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A4B1DB" w14:textId="1B8A8766" w:rsidR="0054101F" w:rsidRPr="00825AB6" w:rsidRDefault="00D66175" w:rsidP="00D661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5AB6">
        <w:rPr>
          <w:rFonts w:ascii="Times New Roman" w:hAnsi="Times New Roman" w:cs="Times New Roman"/>
          <w:b/>
          <w:sz w:val="28"/>
          <w:szCs w:val="28"/>
        </w:rPr>
        <w:t>Схема 1</w:t>
      </w:r>
    </w:p>
    <w:p w14:paraId="5F9EA345" w14:textId="5B5AE153" w:rsidR="00D66175" w:rsidRDefault="00D66175" w:rsidP="00D66175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носимое устройство ЭКГ, возможно монитор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Холтера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Схема – двухэлектродная с нейтральным электродом, активная. Выполнена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Analog-Front-End </w:t>
      </w:r>
      <w:r>
        <w:rPr>
          <w:rFonts w:ascii="Times New Roman" w:hAnsi="Times New Roman" w:cs="Times New Roman"/>
          <w:sz w:val="28"/>
          <w:szCs w:val="28"/>
        </w:rPr>
        <w:t>микросхеме.</w:t>
      </w:r>
    </w:p>
    <w:p w14:paraId="73F3AF3A" w14:textId="2E2D7DD5" w:rsidR="00D66175" w:rsidRDefault="00D66175" w:rsidP="00D66175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– снятия ЭКГ и сохранения его на устройство. В дальнейшем, судя по всему, данные передаются по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D661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компьютер</w:t>
      </w:r>
      <w:r w:rsidRPr="00D66175">
        <w:rPr>
          <w:rFonts w:ascii="Times New Roman" w:hAnsi="Times New Roman" w:cs="Times New Roman"/>
          <w:sz w:val="28"/>
          <w:szCs w:val="28"/>
        </w:rPr>
        <w:t>.</w:t>
      </w:r>
    </w:p>
    <w:p w14:paraId="59CCA419" w14:textId="77F0592E" w:rsidR="00D66175" w:rsidRDefault="00D66175" w:rsidP="00D6617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Ошибки:</w:t>
      </w:r>
      <w:r>
        <w:rPr>
          <w:rFonts w:ascii="Times New Roman" w:hAnsi="Times New Roman" w:cs="Times New Roman"/>
          <w:sz w:val="28"/>
          <w:szCs w:val="28"/>
        </w:rPr>
        <w:br/>
        <w:t>1. Неправильн</w:t>
      </w:r>
      <w:r w:rsidR="00426BEE">
        <w:rPr>
          <w:rFonts w:ascii="Times New Roman" w:hAnsi="Times New Roman" w:cs="Times New Roman"/>
          <w:sz w:val="28"/>
          <w:szCs w:val="28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6BEE">
        <w:rPr>
          <w:rFonts w:ascii="Times New Roman" w:hAnsi="Times New Roman" w:cs="Times New Roman"/>
          <w:sz w:val="28"/>
          <w:szCs w:val="28"/>
        </w:rPr>
        <w:t>подключение</w:t>
      </w:r>
      <w:r>
        <w:rPr>
          <w:rFonts w:ascii="Times New Roman" w:hAnsi="Times New Roman" w:cs="Times New Roman"/>
          <w:sz w:val="28"/>
          <w:szCs w:val="28"/>
        </w:rPr>
        <w:t xml:space="preserve"> микросхемы</w:t>
      </w:r>
      <w:r w:rsidR="00426B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26BEE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426BEE">
        <w:rPr>
          <w:rFonts w:ascii="Times New Roman" w:hAnsi="Times New Roman" w:cs="Times New Roman"/>
          <w:sz w:val="28"/>
          <w:szCs w:val="28"/>
        </w:rPr>
        <w:t xml:space="preserve"> 5 и 6)</w:t>
      </w:r>
      <w:r>
        <w:rPr>
          <w:noProof/>
        </w:rPr>
        <w:drawing>
          <wp:inline distT="0" distB="0" distL="0" distR="0" wp14:anchorId="2A798AD3" wp14:editId="13CF989F">
            <wp:extent cx="2257143" cy="163809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0CCCC" wp14:editId="2DAD7C30">
            <wp:extent cx="1990476" cy="14190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BEE">
        <w:rPr>
          <w:rFonts w:ascii="Times New Roman" w:hAnsi="Times New Roman" w:cs="Times New Roman"/>
          <w:sz w:val="28"/>
          <w:szCs w:val="28"/>
        </w:rPr>
        <w:br/>
        <w:t xml:space="preserve">2. Непонятный </w:t>
      </w:r>
      <w:proofErr w:type="spellStart"/>
      <w:r w:rsidR="00426BEE">
        <w:rPr>
          <w:rFonts w:ascii="Times New Roman" w:hAnsi="Times New Roman" w:cs="Times New Roman"/>
          <w:sz w:val="28"/>
          <w:szCs w:val="28"/>
        </w:rPr>
        <w:t>полевик</w:t>
      </w:r>
      <w:proofErr w:type="spellEnd"/>
      <w:r w:rsidR="00426BEE">
        <w:rPr>
          <w:rFonts w:ascii="Times New Roman" w:hAnsi="Times New Roman" w:cs="Times New Roman"/>
          <w:sz w:val="28"/>
          <w:szCs w:val="28"/>
        </w:rPr>
        <w:t xml:space="preserve"> на ключе включения питания (должен стоять </w:t>
      </w:r>
      <w:r w:rsidR="00426BE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26BEE" w:rsidRPr="00426BE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26BEE">
        <w:rPr>
          <w:rFonts w:ascii="Times New Roman" w:hAnsi="Times New Roman" w:cs="Times New Roman"/>
          <w:sz w:val="28"/>
          <w:szCs w:val="28"/>
        </w:rPr>
        <w:t>канальник</w:t>
      </w:r>
      <w:proofErr w:type="spellEnd"/>
      <w:r w:rsidR="00426BEE">
        <w:rPr>
          <w:rFonts w:ascii="Times New Roman" w:hAnsi="Times New Roman" w:cs="Times New Roman"/>
          <w:sz w:val="28"/>
          <w:szCs w:val="28"/>
        </w:rPr>
        <w:t>, а стоит не соответствующий ни одному из типов):</w:t>
      </w:r>
      <w:r w:rsidR="00426BEE">
        <w:rPr>
          <w:rFonts w:ascii="Times New Roman" w:hAnsi="Times New Roman" w:cs="Times New Roman"/>
          <w:sz w:val="28"/>
          <w:szCs w:val="28"/>
        </w:rPr>
        <w:br/>
      </w:r>
      <w:r w:rsidR="00426BEE">
        <w:rPr>
          <w:noProof/>
        </w:rPr>
        <w:drawing>
          <wp:inline distT="0" distB="0" distL="0" distR="0" wp14:anchorId="418E181F" wp14:editId="03403E00">
            <wp:extent cx="3409524" cy="2171429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3C29" w14:textId="5800336F" w:rsidR="00426BEE" w:rsidRDefault="008411F0" w:rsidP="00D6617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Предложения по улучшению схемы:</w:t>
      </w:r>
    </w:p>
    <w:p w14:paraId="1AC2027E" w14:textId="39F743AA" w:rsidR="008411F0" w:rsidRDefault="008411F0" w:rsidP="008411F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Убрать элементы </w:t>
      </w:r>
      <w:r>
        <w:rPr>
          <w:rFonts w:ascii="Times New Roman" w:hAnsi="Times New Roman" w:cs="Times New Roman"/>
          <w:sz w:val="28"/>
          <w:szCs w:val="28"/>
          <w:lang w:val="en-US"/>
        </w:rPr>
        <w:t>FB</w:t>
      </w:r>
      <w:r>
        <w:rPr>
          <w:rFonts w:ascii="Times New Roman" w:hAnsi="Times New Roman" w:cs="Times New Roman"/>
          <w:sz w:val="28"/>
          <w:szCs w:val="28"/>
        </w:rPr>
        <w:t xml:space="preserve"> со схемы. Во-первых, не вижу смысла, как минимум в таком количестве. Во-вторых, если их ставить просто так может возникнуть непредсказуемое поведение по цепям питания. Как минимум дополнительные просадки вместо очищения питания. В-третьих, упрощение и удешевление схемы. </w:t>
      </w:r>
    </w:p>
    <w:p w14:paraId="5DEBA2CE" w14:textId="7BCEF583" w:rsidR="00430EF7" w:rsidRDefault="00430EF7" w:rsidP="008411F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знаю, что конкретно за 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0EF7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</w:rPr>
        <w:t>но некоторые опасения – маленький запас по току</w:t>
      </w:r>
      <w:r w:rsidR="00115DF2">
        <w:rPr>
          <w:rFonts w:ascii="Times New Roman" w:hAnsi="Times New Roman" w:cs="Times New Roman"/>
          <w:sz w:val="28"/>
          <w:szCs w:val="28"/>
        </w:rPr>
        <w:t xml:space="preserve">; возможен перегрев и выход из строя если малый корпус и недостаточное </w:t>
      </w:r>
      <w:proofErr w:type="spellStart"/>
      <w:r w:rsidR="00115DF2">
        <w:rPr>
          <w:rFonts w:ascii="Times New Roman" w:hAnsi="Times New Roman" w:cs="Times New Roman"/>
          <w:sz w:val="28"/>
          <w:szCs w:val="28"/>
        </w:rPr>
        <w:t>теплоотведение</w:t>
      </w:r>
      <w:proofErr w:type="spellEnd"/>
      <w:r w:rsidR="00115DF2">
        <w:rPr>
          <w:rFonts w:ascii="Times New Roman" w:hAnsi="Times New Roman" w:cs="Times New Roman"/>
          <w:sz w:val="28"/>
          <w:szCs w:val="28"/>
        </w:rPr>
        <w:t xml:space="preserve">; большие потери (0,24Вт при </w:t>
      </w:r>
      <w:proofErr w:type="spellStart"/>
      <w:r w:rsidR="00115DF2">
        <w:rPr>
          <w:rFonts w:ascii="Times New Roman" w:hAnsi="Times New Roman" w:cs="Times New Roman"/>
          <w:sz w:val="28"/>
          <w:szCs w:val="28"/>
        </w:rPr>
        <w:t>Шоттки</w:t>
      </w:r>
      <w:proofErr w:type="spellEnd"/>
      <w:r w:rsidR="00115DF2">
        <w:rPr>
          <w:rFonts w:ascii="Times New Roman" w:hAnsi="Times New Roman" w:cs="Times New Roman"/>
          <w:sz w:val="28"/>
          <w:szCs w:val="28"/>
        </w:rPr>
        <w:t xml:space="preserve"> с падением 0,3В).  Я бы просто убрал, т.к. микросхема </w:t>
      </w:r>
      <w:r w:rsidR="00115DF2" w:rsidRPr="00115DF2">
        <w:rPr>
          <w:rFonts w:ascii="Times New Roman" w:hAnsi="Times New Roman" w:cs="Times New Roman"/>
          <w:sz w:val="28"/>
          <w:szCs w:val="28"/>
        </w:rPr>
        <w:t>TPS6303</w:t>
      </w:r>
      <w:r w:rsidR="00115DF2">
        <w:rPr>
          <w:rFonts w:ascii="Times New Roman" w:hAnsi="Times New Roman" w:cs="Times New Roman"/>
          <w:sz w:val="28"/>
          <w:szCs w:val="28"/>
        </w:rPr>
        <w:t xml:space="preserve"> позволяет подавать до 7 В на выход.</w:t>
      </w:r>
    </w:p>
    <w:p w14:paraId="4DAD8B6A" w14:textId="17F6C027" w:rsidR="00115DF2" w:rsidRDefault="00115DF2" w:rsidP="008411F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оформлению</w:t>
      </w:r>
      <w:r w:rsidR="00C00BDA">
        <w:rPr>
          <w:rFonts w:ascii="Times New Roman" w:hAnsi="Times New Roman" w:cs="Times New Roman"/>
          <w:sz w:val="28"/>
          <w:szCs w:val="28"/>
        </w:rPr>
        <w:t>:</w:t>
      </w:r>
      <w:r w:rsidR="00C00BDA">
        <w:rPr>
          <w:rFonts w:ascii="Times New Roman" w:hAnsi="Times New Roman" w:cs="Times New Roman"/>
          <w:sz w:val="28"/>
          <w:szCs w:val="28"/>
        </w:rPr>
        <w:br/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обозначение портов я бы сделал соответствующие друг другу (т.е., например, не порт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aVbat</w:t>
      </w:r>
      <w:proofErr w:type="spellEnd"/>
      <w:r w:rsidRPr="00115D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идёт на лист в порт 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115DF2">
        <w:rPr>
          <w:rFonts w:ascii="Times New Roman" w:hAnsi="Times New Roman" w:cs="Times New Roman"/>
          <w:sz w:val="28"/>
          <w:szCs w:val="28"/>
        </w:rPr>
        <w:t xml:space="preserve">8, </w:t>
      </w:r>
      <w:r>
        <w:rPr>
          <w:rFonts w:ascii="Times New Roman" w:hAnsi="Times New Roman" w:cs="Times New Roman"/>
          <w:sz w:val="28"/>
          <w:szCs w:val="28"/>
        </w:rPr>
        <w:t>а порт</w:t>
      </w:r>
      <w:r w:rsidRPr="00115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aVbat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 xml:space="preserve">в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aVbat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). Так, как по мне, проще ориентироваться между </w:t>
      </w:r>
      <w:proofErr w:type="gramStart"/>
      <w:r>
        <w:rPr>
          <w:rFonts w:ascii="Times New Roman" w:hAnsi="Times New Roman" w:cs="Times New Roman"/>
          <w:sz w:val="28"/>
          <w:szCs w:val="28"/>
        </w:rPr>
        <w:t>листами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обращаясь к первому листу</w:t>
      </w:r>
    </w:p>
    <w:p w14:paraId="70364499" w14:textId="6DC4E969" w:rsidR="00C00BDA" w:rsidRDefault="00C00BDA" w:rsidP="00C00BDA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 первом листе вывел бы куда какие питания приходят – чисто для завершённости ка</w:t>
      </w:r>
      <w:r w:rsidR="00825AB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тины</w:t>
      </w:r>
      <w:r w:rsidR="00825AB6">
        <w:rPr>
          <w:rFonts w:ascii="Times New Roman" w:hAnsi="Times New Roman" w:cs="Times New Roman"/>
          <w:sz w:val="28"/>
          <w:szCs w:val="28"/>
        </w:rPr>
        <w:t>.</w:t>
      </w:r>
    </w:p>
    <w:p w14:paraId="363B4254" w14:textId="62911480" w:rsidR="00825AB6" w:rsidRDefault="00825A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CC5CE5" w14:textId="2BB174E3" w:rsidR="00825AB6" w:rsidRPr="00825AB6" w:rsidRDefault="00825AB6" w:rsidP="00825AB6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5AB6">
        <w:rPr>
          <w:rFonts w:ascii="Times New Roman" w:hAnsi="Times New Roman" w:cs="Times New Roman"/>
          <w:b/>
          <w:sz w:val="28"/>
          <w:szCs w:val="28"/>
        </w:rPr>
        <w:lastRenderedPageBreak/>
        <w:t>Схема 2</w:t>
      </w:r>
    </w:p>
    <w:p w14:paraId="49DD51E3" w14:textId="4A9B6049" w:rsidR="00825AB6" w:rsidRDefault="00825AB6" w:rsidP="00C00BDA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45C99CCC" w14:textId="6A3998B7" w:rsidR="00825AB6" w:rsidRDefault="001C07CD" w:rsidP="00894CC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Двуканальная схема формирования магнитного поля с обратной связью по аналоговым датчикам холла. Включение по кнопке</w:t>
      </w:r>
    </w:p>
    <w:p w14:paraId="3E88DCD1" w14:textId="0C16925D" w:rsidR="001C07CD" w:rsidRDefault="001C07CD" w:rsidP="00894CC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схемы подаётся сигнал с датчика холла. Этот сигнал попадает на каскад, который его фильтрует, и создаёт на выходе сигнал ошибки относительно выставленного с помощью делителя на входе каскада. </w:t>
      </w:r>
    </w:p>
    <w:p w14:paraId="58F9AD2F" w14:textId="7832C730" w:rsidR="001C07CD" w:rsidRDefault="001C07CD" w:rsidP="001C07CD">
      <w:pPr>
        <w:pStyle w:val="a3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сигнал ошибки подаётся на каскад формирования сигнала для управления катушки для формирования магнитного поля для удержания объекта, судя по всему, шара. По осям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66E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66E97">
        <w:rPr>
          <w:rFonts w:ascii="Times New Roman" w:hAnsi="Times New Roman" w:cs="Times New Roman"/>
          <w:sz w:val="28"/>
          <w:szCs w:val="28"/>
        </w:rPr>
        <w:t xml:space="preserve"> </w:t>
      </w:r>
      <w:r w:rsidR="00266E97">
        <w:rPr>
          <w:rFonts w:ascii="Times New Roman" w:hAnsi="Times New Roman" w:cs="Times New Roman"/>
          <w:sz w:val="28"/>
          <w:szCs w:val="28"/>
        </w:rPr>
        <w:t xml:space="preserve">катушки </w:t>
      </w:r>
      <w:r w:rsidR="00266E9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66E97" w:rsidRPr="00266E97">
        <w:rPr>
          <w:rFonts w:ascii="Times New Roman" w:hAnsi="Times New Roman" w:cs="Times New Roman"/>
          <w:sz w:val="28"/>
          <w:szCs w:val="28"/>
        </w:rPr>
        <w:t xml:space="preserve">1, </w:t>
      </w:r>
      <w:r w:rsidR="00266E9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66E97" w:rsidRPr="00266E97">
        <w:rPr>
          <w:rFonts w:ascii="Times New Roman" w:hAnsi="Times New Roman" w:cs="Times New Roman"/>
          <w:sz w:val="28"/>
          <w:szCs w:val="28"/>
        </w:rPr>
        <w:t xml:space="preserve">2, </w:t>
      </w:r>
      <w:r w:rsidR="00266E9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66E97" w:rsidRPr="00266E97">
        <w:rPr>
          <w:rFonts w:ascii="Times New Roman" w:hAnsi="Times New Roman" w:cs="Times New Roman"/>
          <w:sz w:val="28"/>
          <w:szCs w:val="28"/>
        </w:rPr>
        <w:t xml:space="preserve">1, </w:t>
      </w:r>
      <w:r w:rsidR="00266E9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66E97" w:rsidRPr="00266E97">
        <w:rPr>
          <w:rFonts w:ascii="Times New Roman" w:hAnsi="Times New Roman" w:cs="Times New Roman"/>
          <w:sz w:val="28"/>
          <w:szCs w:val="28"/>
        </w:rPr>
        <w:t xml:space="preserve">2 </w:t>
      </w:r>
      <w:r w:rsidR="00266E97">
        <w:rPr>
          <w:rFonts w:ascii="Times New Roman" w:hAnsi="Times New Roman" w:cs="Times New Roman"/>
          <w:sz w:val="28"/>
          <w:szCs w:val="28"/>
        </w:rPr>
        <w:t xml:space="preserve">расположены напротив друг друга соответственно осям, </w:t>
      </w:r>
      <w:r w:rsidR="00266E97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266E97" w:rsidRPr="00266E97">
        <w:rPr>
          <w:rFonts w:ascii="Times New Roman" w:hAnsi="Times New Roman" w:cs="Times New Roman"/>
          <w:sz w:val="28"/>
          <w:szCs w:val="28"/>
        </w:rPr>
        <w:t xml:space="preserve"> </w:t>
      </w:r>
      <w:r w:rsidR="00266E97">
        <w:rPr>
          <w:rFonts w:ascii="Times New Roman" w:hAnsi="Times New Roman" w:cs="Times New Roman"/>
          <w:sz w:val="28"/>
          <w:szCs w:val="28"/>
        </w:rPr>
        <w:t>только с одной стороны.</w:t>
      </w:r>
    </w:p>
    <w:p w14:paraId="4F106EC7" w14:textId="0817BA4E" w:rsidR="00266E97" w:rsidRPr="00266E97" w:rsidRDefault="00266E97" w:rsidP="001C07CD">
      <w:pPr>
        <w:pStyle w:val="a3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введено сл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ежение за температурой</w:t>
      </w:r>
    </w:p>
    <w:sectPr w:rsidR="00266E97" w:rsidRPr="00266E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30181"/>
    <w:multiLevelType w:val="multilevel"/>
    <w:tmpl w:val="9D9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4A17"/>
    <w:multiLevelType w:val="multilevel"/>
    <w:tmpl w:val="3AC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6588"/>
    <w:multiLevelType w:val="multilevel"/>
    <w:tmpl w:val="B86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2C3F"/>
    <w:multiLevelType w:val="multilevel"/>
    <w:tmpl w:val="5F1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7346"/>
    <w:multiLevelType w:val="multilevel"/>
    <w:tmpl w:val="371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23C8A"/>
    <w:multiLevelType w:val="multilevel"/>
    <w:tmpl w:val="95F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05B78"/>
    <w:multiLevelType w:val="hybridMultilevel"/>
    <w:tmpl w:val="9CDE7AA2"/>
    <w:lvl w:ilvl="0" w:tplc="55DC7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C062CCA"/>
    <w:multiLevelType w:val="multilevel"/>
    <w:tmpl w:val="F4F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D0618"/>
    <w:multiLevelType w:val="multilevel"/>
    <w:tmpl w:val="0C8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87F17"/>
    <w:multiLevelType w:val="multilevel"/>
    <w:tmpl w:val="E4BA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E1647"/>
    <w:multiLevelType w:val="hybridMultilevel"/>
    <w:tmpl w:val="6966085C"/>
    <w:lvl w:ilvl="0" w:tplc="0AB29DF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0C3CFC"/>
    <w:multiLevelType w:val="multilevel"/>
    <w:tmpl w:val="8B8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E52CD"/>
    <w:multiLevelType w:val="multilevel"/>
    <w:tmpl w:val="928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3430B"/>
    <w:multiLevelType w:val="hybridMultilevel"/>
    <w:tmpl w:val="E4AA0178"/>
    <w:lvl w:ilvl="0" w:tplc="8334C1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EA0837"/>
    <w:multiLevelType w:val="multilevel"/>
    <w:tmpl w:val="9CC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A1F9E"/>
    <w:multiLevelType w:val="multilevel"/>
    <w:tmpl w:val="574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126E1"/>
    <w:multiLevelType w:val="multilevel"/>
    <w:tmpl w:val="9C6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A202E"/>
    <w:multiLevelType w:val="multilevel"/>
    <w:tmpl w:val="783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23235"/>
    <w:multiLevelType w:val="multilevel"/>
    <w:tmpl w:val="9ED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62959"/>
    <w:multiLevelType w:val="multilevel"/>
    <w:tmpl w:val="0AAE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3812BE"/>
    <w:multiLevelType w:val="multilevel"/>
    <w:tmpl w:val="859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96440"/>
    <w:multiLevelType w:val="multilevel"/>
    <w:tmpl w:val="519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6"/>
  </w:num>
  <w:num w:numId="4">
    <w:abstractNumId w:val="21"/>
  </w:num>
  <w:num w:numId="5">
    <w:abstractNumId w:val="19"/>
  </w:num>
  <w:num w:numId="6">
    <w:abstractNumId w:val="18"/>
  </w:num>
  <w:num w:numId="7">
    <w:abstractNumId w:val="17"/>
  </w:num>
  <w:num w:numId="8">
    <w:abstractNumId w:val="8"/>
  </w:num>
  <w:num w:numId="9">
    <w:abstractNumId w:val="5"/>
  </w:num>
  <w:num w:numId="10">
    <w:abstractNumId w:val="3"/>
  </w:num>
  <w:num w:numId="11">
    <w:abstractNumId w:val="9"/>
  </w:num>
  <w:num w:numId="12">
    <w:abstractNumId w:val="20"/>
  </w:num>
  <w:num w:numId="13">
    <w:abstractNumId w:val="15"/>
  </w:num>
  <w:num w:numId="14">
    <w:abstractNumId w:val="1"/>
  </w:num>
  <w:num w:numId="15">
    <w:abstractNumId w:val="16"/>
  </w:num>
  <w:num w:numId="16">
    <w:abstractNumId w:val="0"/>
  </w:num>
  <w:num w:numId="17">
    <w:abstractNumId w:val="7"/>
  </w:num>
  <w:num w:numId="18">
    <w:abstractNumId w:val="14"/>
  </w:num>
  <w:num w:numId="19">
    <w:abstractNumId w:val="12"/>
  </w:num>
  <w:num w:numId="20">
    <w:abstractNumId w:val="11"/>
  </w:num>
  <w:num w:numId="21">
    <w:abstractNumId w:val="4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7E"/>
    <w:rsid w:val="00115DF2"/>
    <w:rsid w:val="001C07CD"/>
    <w:rsid w:val="00266E97"/>
    <w:rsid w:val="003305E9"/>
    <w:rsid w:val="00426BEE"/>
    <w:rsid w:val="00430EF7"/>
    <w:rsid w:val="0047287E"/>
    <w:rsid w:val="0054101F"/>
    <w:rsid w:val="00825AB6"/>
    <w:rsid w:val="008411F0"/>
    <w:rsid w:val="00894CC1"/>
    <w:rsid w:val="00C00BDA"/>
    <w:rsid w:val="00D6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2D513"/>
  <w15:chartTrackingRefBased/>
  <w15:docId w15:val="{1DF86196-44E8-4EF9-9B11-4F23148D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C07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0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17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07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07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1C0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C07CD"/>
    <w:rPr>
      <w:b/>
      <w:bCs/>
    </w:rPr>
  </w:style>
  <w:style w:type="character" w:styleId="HTML">
    <w:name w:val="HTML Code"/>
    <w:basedOn w:val="a0"/>
    <w:uiPriority w:val="99"/>
    <w:semiHidden/>
    <w:unhideWhenUsed/>
    <w:rsid w:val="001C07CD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1C07CD"/>
  </w:style>
  <w:style w:type="paragraph" w:customStyle="1" w:styleId="not-prose">
    <w:name w:val="not-prose"/>
    <w:basedOn w:val="a"/>
    <w:rsid w:val="001C0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2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Vorobev</dc:creator>
  <cp:keywords/>
  <dc:description/>
  <cp:lastModifiedBy>Dmitry Vorobev</cp:lastModifiedBy>
  <cp:revision>6</cp:revision>
  <dcterms:created xsi:type="dcterms:W3CDTF">2026-02-24T14:22:00Z</dcterms:created>
  <dcterms:modified xsi:type="dcterms:W3CDTF">2026-02-24T16:00:00Z</dcterms:modified>
</cp:coreProperties>
</file>