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837E" w14:textId="2B71B1A4" w:rsidR="00C02318" w:rsidRDefault="00216C09" w:rsidP="008F5098">
      <w:pPr>
        <w:pStyle w:val="Title"/>
        <w:rPr>
          <w:szCs w:val="48"/>
        </w:rPr>
      </w:pPr>
      <w:bookmarkStart w:id="0" w:name="_Hlk118669608"/>
      <w:bookmarkEnd w:id="0"/>
      <w:r w:rsidRPr="002C5858">
        <w:rPr>
          <w:szCs w:val="48"/>
        </w:rPr>
        <w:t>Linear Predictive Coding s</w:t>
      </w:r>
      <w:r w:rsidR="00FF4E74" w:rsidRPr="002C5858">
        <w:rPr>
          <w:szCs w:val="48"/>
        </w:rPr>
        <w:t xml:space="preserve">peech </w:t>
      </w:r>
      <w:r w:rsidRPr="002C5858">
        <w:rPr>
          <w:szCs w:val="48"/>
        </w:rPr>
        <w:t>s</w:t>
      </w:r>
      <w:r w:rsidR="00FF4E74" w:rsidRPr="002C5858">
        <w:rPr>
          <w:szCs w:val="48"/>
        </w:rPr>
        <w:t xml:space="preserve">ynthesis </w:t>
      </w:r>
      <w:r w:rsidRPr="002C5858">
        <w:rPr>
          <w:szCs w:val="48"/>
        </w:rPr>
        <w:t>p</w:t>
      </w:r>
      <w:r w:rsidR="00FF4E74" w:rsidRPr="002C5858">
        <w:rPr>
          <w:szCs w:val="48"/>
        </w:rPr>
        <w:t>erformance</w:t>
      </w:r>
      <w:r w:rsidR="000B2796" w:rsidRPr="002C5858">
        <w:rPr>
          <w:szCs w:val="48"/>
        </w:rPr>
        <w:t xml:space="preserve"> </w:t>
      </w:r>
      <w:r w:rsidR="008B3748" w:rsidRPr="002C5858">
        <w:rPr>
          <w:szCs w:val="48"/>
        </w:rPr>
        <w:t>in different</w:t>
      </w:r>
      <w:r w:rsidR="00FF4E74" w:rsidRPr="002C5858">
        <w:rPr>
          <w:szCs w:val="48"/>
        </w:rPr>
        <w:t xml:space="preserve"> </w:t>
      </w:r>
      <w:r w:rsidR="00EF0E86" w:rsidRPr="002C5858">
        <w:rPr>
          <w:szCs w:val="48"/>
        </w:rPr>
        <w:t>scenarios</w:t>
      </w:r>
    </w:p>
    <w:p w14:paraId="43B8AC55" w14:textId="77777777" w:rsidR="009202C8" w:rsidRPr="009202C8" w:rsidRDefault="009202C8" w:rsidP="009202C8"/>
    <w:p w14:paraId="27D7219E" w14:textId="6E571507" w:rsidR="00C02318" w:rsidRPr="008F5098" w:rsidRDefault="008F5098" w:rsidP="008F5098">
      <w:pPr>
        <w:pStyle w:val="Heading1"/>
        <w:rPr>
          <w:u w:val="single"/>
        </w:rPr>
      </w:pPr>
      <w:r w:rsidRPr="00A74432">
        <w:rPr>
          <w:u w:val="single"/>
        </w:rPr>
        <w:t>Intuition</w:t>
      </w:r>
    </w:p>
    <w:p w14:paraId="19C79E08" w14:textId="30CB5825" w:rsidR="00AE0DE3" w:rsidRDefault="00FA2E65" w:rsidP="00A278F4">
      <w:pPr>
        <w:pStyle w:val="ListParagraph"/>
        <w:spacing w:after="0" w:line="240" w:lineRule="auto"/>
        <w:ind w:left="0"/>
        <w:rPr>
          <w:szCs w:val="24"/>
        </w:rPr>
      </w:pPr>
      <w:r w:rsidRPr="00FA2E65">
        <w:rPr>
          <w:noProof/>
          <w:szCs w:val="24"/>
        </w:rPr>
        <w:drawing>
          <wp:inline distT="0" distB="0" distL="0" distR="0" wp14:anchorId="4E4DB661" wp14:editId="3776157C">
            <wp:extent cx="5351322" cy="16172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3010" cy="1663103"/>
                    </a:xfrm>
                    <a:prstGeom prst="rect">
                      <a:avLst/>
                    </a:prstGeom>
                  </pic:spPr>
                </pic:pic>
              </a:graphicData>
            </a:graphic>
          </wp:inline>
        </w:drawing>
      </w:r>
      <w:r>
        <w:rPr>
          <w:szCs w:val="24"/>
        </w:rPr>
        <w:t xml:space="preserve"> </w:t>
      </w:r>
      <w:sdt>
        <w:sdtPr>
          <w:rPr>
            <w:szCs w:val="24"/>
          </w:rPr>
          <w:id w:val="477042675"/>
          <w:citation/>
        </w:sdtPr>
        <w:sdtEndPr/>
        <w:sdtContent>
          <w:r w:rsidR="0063297C">
            <w:rPr>
              <w:szCs w:val="24"/>
            </w:rPr>
            <w:fldChar w:fldCharType="begin"/>
          </w:r>
          <w:r w:rsidR="0063297C">
            <w:rPr>
              <w:szCs w:val="24"/>
            </w:rPr>
            <w:instrText xml:space="preserve"> CITATION Ell13 \l 2057 </w:instrText>
          </w:r>
          <w:r w:rsidR="0063297C">
            <w:rPr>
              <w:szCs w:val="24"/>
            </w:rPr>
            <w:fldChar w:fldCharType="separate"/>
          </w:r>
          <w:r w:rsidR="0063297C" w:rsidRPr="0063297C">
            <w:rPr>
              <w:noProof/>
              <w:szCs w:val="24"/>
            </w:rPr>
            <w:t>(Ellis, 2013)</w:t>
          </w:r>
          <w:r w:rsidR="0063297C">
            <w:rPr>
              <w:szCs w:val="24"/>
            </w:rPr>
            <w:fldChar w:fldCharType="end"/>
          </w:r>
        </w:sdtContent>
      </w:sdt>
    </w:p>
    <w:p w14:paraId="7DD3A86B" w14:textId="7F8533CC" w:rsidR="00D57083" w:rsidRPr="005A35E7" w:rsidRDefault="007240AF" w:rsidP="5B4364F3">
      <w:pPr>
        <w:pStyle w:val="Caption"/>
        <w:rPr>
          <w:rFonts w:eastAsiaTheme="minorEastAsia"/>
        </w:rPr>
      </w:pPr>
      <w:bookmarkStart w:id="1" w:name="_Toc118576948"/>
      <w:r>
        <w:t xml:space="preserve">Figure </w:t>
      </w:r>
      <w:r>
        <w:fldChar w:fldCharType="begin"/>
      </w:r>
      <w:r>
        <w:instrText>SEQ Figure \* ARABIC</w:instrText>
      </w:r>
      <w:r>
        <w:fldChar w:fldCharType="separate"/>
      </w:r>
      <w:r w:rsidR="00521FD5">
        <w:rPr>
          <w:noProof/>
        </w:rPr>
        <w:t>1</w:t>
      </w:r>
      <w:r>
        <w:fldChar w:fldCharType="end"/>
      </w:r>
      <w:r w:rsidR="00D57083">
        <w:t>:</w:t>
      </w:r>
      <w:r w:rsidR="003D7CC4">
        <w:t xml:space="preserve"> The</w:t>
      </w:r>
      <w:r w:rsidR="00C36E84">
        <w:t xml:space="preserve"> </w:t>
      </w:r>
      <w:r w:rsidR="00D57083" w:rsidRPr="5B4364F3">
        <w:t xml:space="preserve">overall process of speech synthesis </w:t>
      </w:r>
      <w:r w:rsidR="0035167A" w:rsidRPr="5B4364F3">
        <w:t>of this course</w:t>
      </w:r>
      <w:r w:rsidR="003D7CC4" w:rsidRPr="5B4364F3">
        <w:t xml:space="preserve"> with 1 </w:t>
      </w:r>
      <w:r w:rsidR="0035167A" w:rsidRPr="5B4364F3">
        <w:t>adjustment</w:t>
      </w:r>
      <w:r w:rsidR="00D57083" w:rsidRPr="5B4364F3">
        <w:t xml:space="preserve">: Residual </w:t>
      </w:r>
      <m:oMath>
        <m:r>
          <w:rPr>
            <w:rFonts w:ascii="Cambria Math" w:hAnsi="Cambria Math"/>
            <w:szCs w:val="24"/>
          </w:rPr>
          <m:t>e[n]</m:t>
        </m:r>
      </m:oMath>
      <w:r w:rsidR="00B848C5" w:rsidRPr="5B4364F3">
        <w:rPr>
          <w:rFonts w:eastAsiaTheme="minorEastAsia"/>
        </w:rPr>
        <w:t xml:space="preserve"> </w:t>
      </w:r>
      <w:bookmarkStart w:id="2" w:name="_Int_auSS2R0A"/>
      <w:r w:rsidR="573A1340" w:rsidRPr="5B4364F3">
        <w:t>will not</w:t>
      </w:r>
      <w:bookmarkEnd w:id="2"/>
      <w:r w:rsidR="00D57083" w:rsidRPr="5B4364F3">
        <w:t xml:space="preserve"> be </w:t>
      </w:r>
      <w:r w:rsidR="003D7CC4" w:rsidRPr="5B4364F3">
        <w:t xml:space="preserve">computed. </w:t>
      </w:r>
      <w:bookmarkEnd w:id="1"/>
      <w:r w:rsidR="002A3753" w:rsidRPr="5B4364F3">
        <w:rPr>
          <w:rFonts w:eastAsiaTheme="minorEastAsia"/>
        </w:rPr>
        <w:t xml:space="preserve">Linear Predictive Coding (LPC) approximation gives </w:t>
      </w:r>
      <w:r w:rsidR="00AA5C6F" w:rsidRPr="5B4364F3">
        <w:rPr>
          <w:rFonts w:eastAsiaTheme="minorEastAsia"/>
        </w:rPr>
        <w:t xml:space="preserve">denominator </w:t>
      </w:r>
      <w:r w:rsidR="00B21C60" w:rsidRPr="5B4364F3">
        <w:rPr>
          <w:rFonts w:eastAsiaTheme="minorEastAsia"/>
        </w:rPr>
        <w:t xml:space="preserve">coefficients </w:t>
      </w:r>
      <w:r w:rsidR="00AA5C6F" w:rsidRPr="5B4364F3">
        <w:rPr>
          <w:rFonts w:eastAsiaTheme="minorEastAsia"/>
        </w:rPr>
        <w:t>of the vocal tract transfer function H(z)</w:t>
      </w:r>
      <w:r w:rsidR="00F93608" w:rsidRPr="5B4364F3">
        <w:rPr>
          <w:rFonts w:eastAsiaTheme="minorEastAsia"/>
        </w:rPr>
        <w:t xml:space="preserve"> in polynomial form.</w:t>
      </w:r>
      <w:r w:rsidR="00D55A9C" w:rsidRPr="5B4364F3">
        <w:rPr>
          <w:rFonts w:eastAsiaTheme="minorEastAsia"/>
        </w:rPr>
        <w:t xml:space="preserve"> Solv</w:t>
      </w:r>
      <w:r w:rsidR="00DB0471" w:rsidRPr="5B4364F3">
        <w:rPr>
          <w:rFonts w:eastAsiaTheme="minorEastAsia"/>
        </w:rPr>
        <w:t xml:space="preserve">ing </w:t>
      </w:r>
      <w:r w:rsidR="003721A6">
        <w:rPr>
          <w:rFonts w:eastAsiaTheme="minorEastAsia"/>
        </w:rPr>
        <w:t>denominator coefficients gives the poles</w:t>
      </w:r>
      <w:r w:rsidR="00342147" w:rsidRPr="5B4364F3">
        <w:rPr>
          <w:rFonts w:eastAsiaTheme="minorEastAsia"/>
        </w:rPr>
        <w:t xml:space="preserve"> </w:t>
      </w:r>
      <w:r w:rsidR="00946D00">
        <w:rPr>
          <w:rFonts w:eastAsiaTheme="minorEastAsia"/>
        </w:rPr>
        <w:t xml:space="preserve">and consequently their </w:t>
      </w:r>
      <w:r w:rsidR="00342147" w:rsidRPr="5B4364F3">
        <w:rPr>
          <w:rFonts w:eastAsiaTheme="minorEastAsia"/>
        </w:rPr>
        <w:t xml:space="preserve">angle </w:t>
      </w:r>
      <m:oMath>
        <m:r>
          <w:rPr>
            <w:rFonts w:ascii="Cambria Math" w:eastAsiaTheme="minorEastAsia" w:hAnsi="Cambria Math"/>
            <w:szCs w:val="24"/>
          </w:rPr>
          <m:t>θ</m:t>
        </m:r>
      </m:oMath>
      <w:r w:rsidR="00782EDC" w:rsidRPr="5B4364F3">
        <w:rPr>
          <w:rFonts w:eastAsiaTheme="minorEastAsia"/>
        </w:rPr>
        <w:t xml:space="preserve"> </w:t>
      </w:r>
      <w:r w:rsidR="00946D00">
        <w:rPr>
          <w:rFonts w:eastAsiaTheme="minorEastAsia"/>
        </w:rPr>
        <w:t xml:space="preserve">and finally </w:t>
      </w:r>
      <w:r w:rsidR="00782EDC" w:rsidRPr="5B4364F3">
        <w:rPr>
          <w:rFonts w:eastAsiaTheme="minorEastAsia"/>
        </w:rPr>
        <w:t xml:space="preserve">formant frequency </w:t>
      </w:r>
      <w:r w:rsidR="00726EB9">
        <w:rPr>
          <w:rFonts w:eastAsiaTheme="minorEastAsia"/>
        </w:rPr>
        <w:t xml:space="preserve">and </w:t>
      </w:r>
      <w:r w:rsidR="00782EDC" w:rsidRPr="5B4364F3">
        <w:rPr>
          <w:rFonts w:eastAsiaTheme="minorEastAsia"/>
        </w:rPr>
        <w:t>formant bandwidth</w:t>
      </w:r>
      <w:r w:rsidR="00946D00">
        <w:rPr>
          <w:rFonts w:eastAsiaTheme="minorEastAsia"/>
        </w:rPr>
        <w:t>, which are used</w:t>
      </w:r>
      <w:r w:rsidR="000A3691" w:rsidRPr="5B4364F3">
        <w:rPr>
          <w:rFonts w:eastAsiaTheme="minorEastAsia"/>
        </w:rPr>
        <w:t xml:space="preserve"> </w:t>
      </w:r>
      <w:bookmarkStart w:id="3" w:name="_Int_hT5Oz8wG"/>
      <w:r w:rsidR="0ACD842C" w:rsidRPr="5B4364F3">
        <w:rPr>
          <w:rFonts w:eastAsiaTheme="minorEastAsia"/>
        </w:rPr>
        <w:t>to</w:t>
      </w:r>
      <w:bookmarkEnd w:id="3"/>
      <w:r w:rsidR="000A3691" w:rsidRPr="5B4364F3">
        <w:rPr>
          <w:rFonts w:eastAsiaTheme="minorEastAsia"/>
        </w:rPr>
        <w:t xml:space="preserve"> </w:t>
      </w:r>
      <w:r w:rsidR="009B203D">
        <w:rPr>
          <w:rFonts w:eastAsiaTheme="minorEastAsia"/>
        </w:rPr>
        <w:t>eliminate</w:t>
      </w:r>
      <w:r w:rsidR="000A3691" w:rsidRPr="5B4364F3">
        <w:rPr>
          <w:rFonts w:eastAsiaTheme="minorEastAsia"/>
        </w:rPr>
        <w:t xml:space="preserve"> “false formant</w:t>
      </w:r>
      <w:bookmarkStart w:id="4" w:name="_Int_45Ph2zBo"/>
      <w:r w:rsidR="00946D00">
        <w:rPr>
          <w:rFonts w:eastAsiaTheme="minorEastAsia"/>
        </w:rPr>
        <w:t>,</w:t>
      </w:r>
      <w:r w:rsidR="1C8765DD" w:rsidRPr="5B4364F3">
        <w:rPr>
          <w:rFonts w:eastAsiaTheme="minorEastAsia"/>
        </w:rPr>
        <w:t>”</w:t>
      </w:r>
      <w:bookmarkEnd w:id="4"/>
      <w:r w:rsidR="000A3691" w:rsidRPr="5B4364F3">
        <w:rPr>
          <w:rFonts w:eastAsiaTheme="minorEastAsia"/>
        </w:rPr>
        <w:t xml:space="preserve"> this entire process is “Represent &amp; encode”. </w:t>
      </w:r>
      <w:r w:rsidR="00406D27" w:rsidRPr="5B4364F3">
        <w:rPr>
          <w:rFonts w:eastAsiaTheme="minorEastAsia"/>
        </w:rPr>
        <w:t xml:space="preserve">Finally, </w:t>
      </w:r>
      <w:r w:rsidR="00DF7997">
        <w:rPr>
          <w:rFonts w:eastAsiaTheme="minorEastAsia"/>
        </w:rPr>
        <w:t xml:space="preserve">as </w:t>
      </w:r>
      <w:r w:rsidR="00A41079" w:rsidRPr="5B4364F3">
        <w:rPr>
          <w:rFonts w:eastAsiaTheme="minorEastAsia"/>
        </w:rPr>
        <w:t xml:space="preserve">vocal tract </w:t>
      </w:r>
      <w:r w:rsidR="00DF7997">
        <w:rPr>
          <w:rFonts w:eastAsiaTheme="minorEastAsia"/>
        </w:rPr>
        <w:t xml:space="preserve">is treated </w:t>
      </w:r>
      <w:r w:rsidR="00A41079" w:rsidRPr="5B4364F3">
        <w:rPr>
          <w:rFonts w:eastAsiaTheme="minorEastAsia"/>
        </w:rPr>
        <w:t>as filter</w:t>
      </w:r>
      <w:r w:rsidR="006177FC" w:rsidRPr="5B4364F3">
        <w:rPr>
          <w:rFonts w:eastAsiaTheme="minorEastAsia"/>
        </w:rPr>
        <w:t xml:space="preserve">, </w:t>
      </w:r>
      <w:r w:rsidR="00FA2531" w:rsidRPr="5B4364F3">
        <w:rPr>
          <w:rFonts w:eastAsiaTheme="minorEastAsia"/>
        </w:rPr>
        <w:t xml:space="preserve">so we </w:t>
      </w:r>
      <w:r w:rsidR="00DF7997">
        <w:rPr>
          <w:rFonts w:eastAsiaTheme="minorEastAsia"/>
        </w:rPr>
        <w:t>apply it on the</w:t>
      </w:r>
      <w:r w:rsidR="00FA2531" w:rsidRPr="5B4364F3">
        <w:rPr>
          <w:rFonts w:eastAsiaTheme="minorEastAsia"/>
        </w:rPr>
        <w:t xml:space="preserve"> excitation pulse</w:t>
      </w:r>
      <w:r w:rsidR="00946D00">
        <w:rPr>
          <w:rFonts w:eastAsiaTheme="minorEastAsia"/>
        </w:rPr>
        <w:t xml:space="preserve">s </w:t>
      </w:r>
      <w:r w:rsidR="00FA2531" w:rsidRPr="5B4364F3">
        <w:rPr>
          <w:rFonts w:eastAsiaTheme="minorEastAsia"/>
        </w:rPr>
        <w:t xml:space="preserve">from “Excitation generator” to get synthesised speech </w:t>
      </w:r>
      <m:oMath>
        <m:acc>
          <m:accPr>
            <m:ctrlPr>
              <w:rPr>
                <w:rFonts w:ascii="Cambria Math" w:eastAsiaTheme="minorEastAsia" w:hAnsi="Cambria Math"/>
                <w:i/>
                <w:szCs w:val="24"/>
              </w:rPr>
            </m:ctrlPr>
          </m:accPr>
          <m:e>
            <m:r>
              <w:rPr>
                <w:rFonts w:ascii="Cambria Math" w:eastAsiaTheme="minorEastAsia" w:hAnsi="Cambria Math"/>
                <w:szCs w:val="24"/>
              </w:rPr>
              <m:t>s</m:t>
            </m:r>
          </m:e>
        </m:acc>
        <m:r>
          <w:rPr>
            <w:rFonts w:ascii="Cambria Math" w:eastAsiaTheme="minorEastAsia" w:hAnsi="Cambria Math"/>
            <w:szCs w:val="24"/>
          </w:rPr>
          <m:t>[n]</m:t>
        </m:r>
      </m:oMath>
    </w:p>
    <w:p w14:paraId="510D2860" w14:textId="01ABAD2E" w:rsidR="00051D43" w:rsidRPr="004E2597" w:rsidRDefault="00051D43" w:rsidP="009C34BD">
      <w:pPr>
        <w:pStyle w:val="ListParagraph"/>
        <w:spacing w:after="0"/>
        <w:ind w:left="0"/>
        <w:rPr>
          <w:szCs w:val="24"/>
        </w:rPr>
      </w:pPr>
      <w:r>
        <w:rPr>
          <w:szCs w:val="24"/>
        </w:rPr>
        <w:t xml:space="preserve">Throughout the coursework, we </w:t>
      </w:r>
      <w:r w:rsidR="006C40AF">
        <w:rPr>
          <w:szCs w:val="24"/>
        </w:rPr>
        <w:t>adjust</w:t>
      </w:r>
      <w:r w:rsidR="00F512F1">
        <w:rPr>
          <w:szCs w:val="24"/>
        </w:rPr>
        <w:t xml:space="preserve"> </w:t>
      </w:r>
      <w:r w:rsidR="006C40AF">
        <w:rPr>
          <w:szCs w:val="24"/>
        </w:rPr>
        <w:t>s</w:t>
      </w:r>
      <w:r>
        <w:rPr>
          <w:szCs w:val="24"/>
        </w:rPr>
        <w:t>egment duration</w:t>
      </w:r>
      <w:r w:rsidR="005E0796">
        <w:rPr>
          <w:szCs w:val="24"/>
        </w:rPr>
        <w:t xml:space="preserve">, </w:t>
      </w:r>
      <w:r w:rsidRPr="005E0796">
        <w:rPr>
          <w:szCs w:val="24"/>
        </w:rPr>
        <w:t>LPC pole order</w:t>
      </w:r>
      <w:r w:rsidR="006A5722">
        <w:rPr>
          <w:szCs w:val="24"/>
        </w:rPr>
        <w:t xml:space="preserve"> </w:t>
      </w:r>
      <w:r w:rsidRPr="004E2597">
        <w:rPr>
          <w:szCs w:val="24"/>
        </w:rPr>
        <w:t xml:space="preserve">to </w:t>
      </w:r>
      <w:r w:rsidR="0050333C">
        <w:rPr>
          <w:szCs w:val="24"/>
        </w:rPr>
        <w:t>evaluate</w:t>
      </w:r>
      <w:r w:rsidRPr="004E2597">
        <w:rPr>
          <w:szCs w:val="24"/>
        </w:rPr>
        <w:t xml:space="preserve"> how each affects</w:t>
      </w:r>
      <w:r w:rsidR="00A3281F">
        <w:rPr>
          <w:szCs w:val="24"/>
        </w:rPr>
        <w:t xml:space="preserve"> the</w:t>
      </w:r>
      <w:r w:rsidR="00F3041A">
        <w:rPr>
          <w:szCs w:val="24"/>
        </w:rPr>
        <w:t xml:space="preserve"> formant </w:t>
      </w:r>
      <w:r w:rsidR="003C6FE6">
        <w:rPr>
          <w:szCs w:val="24"/>
        </w:rPr>
        <w:t>frequencies</w:t>
      </w:r>
      <w:r w:rsidR="00F45D41">
        <w:rPr>
          <w:szCs w:val="24"/>
        </w:rPr>
        <w:t>.</w:t>
      </w:r>
      <w:r w:rsidR="006A5722">
        <w:rPr>
          <w:szCs w:val="24"/>
        </w:rPr>
        <w:t xml:space="preserve"> In addition, we </w:t>
      </w:r>
      <w:r w:rsidR="006C40AF">
        <w:rPr>
          <w:szCs w:val="24"/>
        </w:rPr>
        <w:t xml:space="preserve">change excitation waveform to see how </w:t>
      </w:r>
      <w:r w:rsidR="004F2309">
        <w:rPr>
          <w:szCs w:val="24"/>
        </w:rPr>
        <w:t>it</w:t>
      </w:r>
      <w:r w:rsidR="006C40AF">
        <w:rPr>
          <w:szCs w:val="24"/>
        </w:rPr>
        <w:t xml:space="preserve">  affects the quality of synthesised speech.</w:t>
      </w:r>
    </w:p>
    <w:p w14:paraId="26D83F9D" w14:textId="0C9A5392" w:rsidR="00051D43" w:rsidRDefault="00051D43" w:rsidP="009C34BD">
      <w:pPr>
        <w:spacing w:after="0"/>
      </w:pPr>
    </w:p>
    <w:p w14:paraId="1784BE24" w14:textId="77777777" w:rsidR="009C34BD" w:rsidRDefault="009C34BD" w:rsidP="009C34BD">
      <w:pPr>
        <w:spacing w:after="0"/>
      </w:pPr>
    </w:p>
    <w:p w14:paraId="1062718D" w14:textId="77777777" w:rsidR="00CB4655" w:rsidRPr="00907BC2" w:rsidRDefault="00CB4655" w:rsidP="00A84EDF">
      <w:pPr>
        <w:pStyle w:val="Heading1"/>
        <w:spacing w:before="0"/>
        <w:rPr>
          <w:u w:val="single"/>
        </w:rPr>
      </w:pPr>
      <w:r w:rsidRPr="00907BC2">
        <w:rPr>
          <w:u w:val="single"/>
        </w:rPr>
        <w:t>Implementations</w:t>
      </w:r>
    </w:p>
    <w:p w14:paraId="39F855A8" w14:textId="23663D66" w:rsidR="002D5550" w:rsidRDefault="00EE67B7" w:rsidP="00BD3585">
      <w:pPr>
        <w:pStyle w:val="Heading2"/>
        <w:rPr>
          <w:szCs w:val="32"/>
        </w:rPr>
      </w:pPr>
      <w:r>
        <w:rPr>
          <w:szCs w:val="32"/>
        </w:rPr>
        <w:t>Speech p</w:t>
      </w:r>
      <w:r w:rsidR="002D5550">
        <w:rPr>
          <w:szCs w:val="32"/>
        </w:rPr>
        <w:t>re-processing routines</w:t>
      </w:r>
    </w:p>
    <w:p w14:paraId="5AD418A2" w14:textId="044A1B6F" w:rsidR="00E17DC6" w:rsidRDefault="00E17DC6" w:rsidP="009C34BD">
      <w:pPr>
        <w:spacing w:after="0"/>
      </w:pPr>
      <w:r>
        <w:t>Pre-processing routines include 2 act</w:t>
      </w:r>
      <w:r w:rsidR="00522C4B">
        <w:t>ion</w:t>
      </w:r>
      <w:r>
        <w:t xml:space="preserve">s: </w:t>
      </w:r>
    </w:p>
    <w:p w14:paraId="4AED3597" w14:textId="566E66D4" w:rsidR="00E17DC6" w:rsidRDefault="00E17DC6" w:rsidP="00E17DC6">
      <w:pPr>
        <w:pStyle w:val="ListParagraph"/>
        <w:numPr>
          <w:ilvl w:val="0"/>
          <w:numId w:val="16"/>
        </w:numPr>
        <w:spacing w:after="0"/>
      </w:pPr>
      <w:r>
        <w:t xml:space="preserve">Apply </w:t>
      </w:r>
      <w:r w:rsidR="002A69B8">
        <w:t>FIR filter window such as Hamming to suppress noises in the speech sample</w:t>
      </w:r>
    </w:p>
    <w:p w14:paraId="646BAA3B" w14:textId="7F19576D" w:rsidR="002A69B8" w:rsidRDefault="002A69B8" w:rsidP="00E17DC6">
      <w:pPr>
        <w:pStyle w:val="ListParagraph"/>
        <w:numPr>
          <w:ilvl w:val="0"/>
          <w:numId w:val="16"/>
        </w:numPr>
        <w:spacing w:after="0"/>
      </w:pPr>
      <w:r>
        <w:t xml:space="preserve">Apply high-pass filter to the speech to amplify </w:t>
      </w:r>
      <w:r w:rsidR="000E764F">
        <w:t>magnitude at higher frequencies as they are usually where the formants occur</w:t>
      </w:r>
    </w:p>
    <w:p w14:paraId="15CC4C2B" w14:textId="21DB8625" w:rsidR="00786C99" w:rsidRDefault="00354BE3" w:rsidP="00600BB7">
      <w:pPr>
        <w:spacing w:after="0"/>
      </w:pPr>
      <w:r>
        <w:t>Though these 2 routines are not necessity, we think that</w:t>
      </w:r>
      <w:r w:rsidR="00A52BCB">
        <w:t xml:space="preserve"> at least it enhances readability of the speech spectrum</w:t>
      </w:r>
      <w:r w:rsidR="00BB4971">
        <w:t xml:space="preserve"> and its spectral envelop, which </w:t>
      </w:r>
      <w:r w:rsidR="00786C99">
        <w:t>is</w:t>
      </w:r>
      <w:r w:rsidR="00BB4971">
        <w:t xml:space="preserve"> crucial whenever we need look at the plot to find ground truth </w:t>
      </w:r>
      <w:r w:rsidR="00786C99">
        <w:t>formant frequencies for example.</w:t>
      </w:r>
    </w:p>
    <w:p w14:paraId="7DB5FF0C" w14:textId="531EACE2" w:rsidR="00600BB7" w:rsidRDefault="00600BB7" w:rsidP="002D5550">
      <w:r w:rsidRPr="00600BB7">
        <w:rPr>
          <w:noProof/>
        </w:rPr>
        <w:drawing>
          <wp:inline distT="0" distB="0" distL="0" distR="0" wp14:anchorId="5ADB4E64" wp14:editId="500559D7">
            <wp:extent cx="4408227" cy="12239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3770" cy="1233861"/>
                    </a:xfrm>
                    <a:prstGeom prst="rect">
                      <a:avLst/>
                    </a:prstGeom>
                  </pic:spPr>
                </pic:pic>
              </a:graphicData>
            </a:graphic>
          </wp:inline>
        </w:drawing>
      </w:r>
    </w:p>
    <w:p w14:paraId="22C35223" w14:textId="77777777" w:rsidR="00786C99" w:rsidRPr="002D5550" w:rsidRDefault="00786C99" w:rsidP="00786C99">
      <w:pPr>
        <w:spacing w:after="0"/>
      </w:pPr>
    </w:p>
    <w:p w14:paraId="64A00009" w14:textId="22A6CD75" w:rsidR="00BD3585" w:rsidRPr="00A74432" w:rsidRDefault="00670D48" w:rsidP="00BD3585">
      <w:pPr>
        <w:pStyle w:val="Heading2"/>
        <w:rPr>
          <w:szCs w:val="32"/>
        </w:rPr>
      </w:pPr>
      <w:r>
        <w:rPr>
          <w:szCs w:val="32"/>
        </w:rPr>
        <w:t>H(z)</w:t>
      </w:r>
      <w:r w:rsidR="004C05EA">
        <w:rPr>
          <w:szCs w:val="32"/>
        </w:rPr>
        <w:t xml:space="preserve"> </w:t>
      </w:r>
      <w:r w:rsidR="003E11CA">
        <w:rPr>
          <w:szCs w:val="32"/>
        </w:rPr>
        <w:t xml:space="preserve">denominator </w:t>
      </w:r>
      <w:r w:rsidR="005F7857">
        <w:rPr>
          <w:szCs w:val="32"/>
        </w:rPr>
        <w:t>coefficients</w:t>
      </w:r>
    </w:p>
    <w:p w14:paraId="37692E8D" w14:textId="0E29E355" w:rsidR="00766447" w:rsidRDefault="002874A8" w:rsidP="00766447">
      <w:pPr>
        <w:spacing w:after="0"/>
        <w:rPr>
          <w:szCs w:val="24"/>
        </w:rPr>
      </w:pPr>
      <w:r>
        <w:rPr>
          <w:rFonts w:eastAsiaTheme="minorEastAsia"/>
          <w:szCs w:val="24"/>
        </w:rPr>
        <w:t xml:space="preserve">As vocal tract </w:t>
      </w:r>
      <w:r>
        <w:rPr>
          <w:szCs w:val="24"/>
        </w:rPr>
        <w:t>H(z) is commonly modelled as autoregressive (AR) model, thus we concern about</w:t>
      </w:r>
      <w:r w:rsidR="003E11CA">
        <w:rPr>
          <w:szCs w:val="24"/>
        </w:rPr>
        <w:t xml:space="preserve"> the coefficients of the denominator</w:t>
      </w:r>
      <w:r>
        <w:rPr>
          <w:szCs w:val="24"/>
        </w:rPr>
        <w:t xml:space="preserve"> H(z)</w:t>
      </w:r>
      <w:r w:rsidR="003E11CA">
        <w:rPr>
          <w:szCs w:val="24"/>
        </w:rPr>
        <w:t>.</w:t>
      </w:r>
      <w:r>
        <w:rPr>
          <w:szCs w:val="24"/>
        </w:rPr>
        <w:t xml:space="preserve"> </w:t>
      </w:r>
      <w:r w:rsidR="00766447">
        <w:rPr>
          <w:szCs w:val="24"/>
        </w:rPr>
        <w:t xml:space="preserve">There are 2 common methods to </w:t>
      </w:r>
      <w:r w:rsidR="001A33A4">
        <w:rPr>
          <w:szCs w:val="24"/>
        </w:rPr>
        <w:t>approximate coefficients</w:t>
      </w:r>
      <w:r w:rsidR="003F593C">
        <w:rPr>
          <w:szCs w:val="24"/>
        </w:rPr>
        <w:t xml:space="preserve"> of H(z)</w:t>
      </w:r>
      <w:r w:rsidR="00BA5589">
        <w:rPr>
          <w:szCs w:val="24"/>
        </w:rPr>
        <w:t>:</w:t>
      </w:r>
    </w:p>
    <w:p w14:paraId="592BA479" w14:textId="61698567" w:rsidR="00766447" w:rsidRDefault="00766447" w:rsidP="00766447">
      <w:pPr>
        <w:pStyle w:val="ListParagraph"/>
        <w:numPr>
          <w:ilvl w:val="0"/>
          <w:numId w:val="5"/>
        </w:numPr>
        <w:spacing w:after="0"/>
        <w:rPr>
          <w:szCs w:val="24"/>
        </w:rPr>
      </w:pPr>
      <w:r>
        <w:rPr>
          <w:szCs w:val="24"/>
        </w:rPr>
        <w:lastRenderedPageBreak/>
        <w:t xml:space="preserve">Yule-Walker method which </w:t>
      </w:r>
      <w:r w:rsidR="00666274">
        <w:rPr>
          <w:szCs w:val="24"/>
        </w:rPr>
        <w:t>is available on</w:t>
      </w:r>
      <w:r>
        <w:rPr>
          <w:szCs w:val="24"/>
        </w:rPr>
        <w:t xml:space="preserve"> MATLAB as lpc() function.</w:t>
      </w:r>
    </w:p>
    <w:p w14:paraId="7A519A35" w14:textId="5624D5FD" w:rsidR="00766447" w:rsidRDefault="00766447" w:rsidP="00766447">
      <w:pPr>
        <w:pStyle w:val="ListParagraph"/>
        <w:numPr>
          <w:ilvl w:val="0"/>
          <w:numId w:val="5"/>
        </w:numPr>
        <w:spacing w:after="0"/>
        <w:rPr>
          <w:szCs w:val="24"/>
        </w:rPr>
      </w:pPr>
      <w:r>
        <w:rPr>
          <w:szCs w:val="24"/>
        </w:rPr>
        <w:t xml:space="preserve">Covariance method which </w:t>
      </w:r>
      <w:r w:rsidR="00666274">
        <w:rPr>
          <w:szCs w:val="24"/>
        </w:rPr>
        <w:t xml:space="preserve">is available on </w:t>
      </w:r>
      <w:r>
        <w:rPr>
          <w:szCs w:val="24"/>
        </w:rPr>
        <w:t>MATLAB as arcov() function.</w:t>
      </w:r>
    </w:p>
    <w:p w14:paraId="3C778EEC" w14:textId="77777777" w:rsidR="00766447" w:rsidRDefault="00766447" w:rsidP="00766447">
      <w:pPr>
        <w:spacing w:after="0"/>
        <w:rPr>
          <w:szCs w:val="24"/>
        </w:rPr>
      </w:pPr>
      <w:r w:rsidRPr="00F10265">
        <w:rPr>
          <w:noProof/>
          <w:szCs w:val="24"/>
        </w:rPr>
        <w:drawing>
          <wp:inline distT="0" distB="0" distL="0" distR="0" wp14:anchorId="5BF28910" wp14:editId="02810003">
            <wp:extent cx="6986530" cy="3044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13199" cy="327347"/>
                    </a:xfrm>
                    <a:prstGeom prst="rect">
                      <a:avLst/>
                    </a:prstGeom>
                  </pic:spPr>
                </pic:pic>
              </a:graphicData>
            </a:graphic>
          </wp:inline>
        </w:drawing>
      </w:r>
    </w:p>
    <w:p w14:paraId="10C9C9C6" w14:textId="601EADEF" w:rsidR="00C20E86" w:rsidRDefault="007240AF" w:rsidP="007240AF">
      <w:pPr>
        <w:pStyle w:val="Caption"/>
      </w:pPr>
      <w:bookmarkStart w:id="5" w:name="_Toc118576949"/>
      <w:r>
        <w:t xml:space="preserve">Figure </w:t>
      </w:r>
      <w:fldSimple w:instr=" SEQ Figure \* ARABIC ">
        <w:r w:rsidR="00521FD5">
          <w:rPr>
            <w:noProof/>
          </w:rPr>
          <w:t>2</w:t>
        </w:r>
      </w:fldSimple>
      <w:r w:rsidR="00766447">
        <w:t>:</w:t>
      </w:r>
      <w:r w:rsidR="009E4219">
        <w:t xml:space="preserve"> </w:t>
      </w:r>
      <w:r w:rsidR="00766447">
        <w:t>1</w:t>
      </w:r>
      <w:r w:rsidR="00766447" w:rsidRPr="5B4364F3">
        <w:rPr>
          <w:vertAlign w:val="superscript"/>
        </w:rPr>
        <w:t>st</w:t>
      </w:r>
      <w:r w:rsidR="00766447">
        <w:t xml:space="preserve"> row </w:t>
      </w:r>
      <w:r w:rsidR="007751F1">
        <w:t>are the</w:t>
      </w:r>
      <w:r w:rsidR="00766447">
        <w:t xml:space="preserve"> </w:t>
      </w:r>
      <w:r w:rsidR="003F593C">
        <w:t>coefficients</w:t>
      </w:r>
      <w:r w:rsidR="00E970B6">
        <w:t xml:space="preserve"> of denominator polynomi</w:t>
      </w:r>
      <w:r w:rsidR="007751F1">
        <w:t>al</w:t>
      </w:r>
      <w:r w:rsidR="00E970B6">
        <w:t xml:space="preserve"> of</w:t>
      </w:r>
      <w:r w:rsidR="00766447">
        <w:t xml:space="preserve"> </w:t>
      </w:r>
      <w:r w:rsidR="003F593C">
        <w:t xml:space="preserve">H(z) </w:t>
      </w:r>
      <w:r w:rsidR="00E970B6">
        <w:t>approximated</w:t>
      </w:r>
      <w:r w:rsidR="00766447">
        <w:t xml:space="preserve"> by </w:t>
      </w:r>
      <w:r w:rsidR="00D13DD5">
        <w:t>Covariance method</w:t>
      </w:r>
      <w:r w:rsidR="00766447">
        <w:t>; 2</w:t>
      </w:r>
      <w:r w:rsidR="00766447" w:rsidRPr="5B4364F3">
        <w:rPr>
          <w:vertAlign w:val="superscript"/>
        </w:rPr>
        <w:t>nd</w:t>
      </w:r>
      <w:r w:rsidR="00766447">
        <w:t xml:space="preserve"> row </w:t>
      </w:r>
      <w:r w:rsidR="007751F1">
        <w:t xml:space="preserve">are the coefficients of denominator polynomial of H(z) approximated by </w:t>
      </w:r>
      <w:r w:rsidR="00D13DD5">
        <w:t>Yule-Walker method</w:t>
      </w:r>
      <w:r w:rsidR="00766447">
        <w:t>.</w:t>
      </w:r>
      <w:r w:rsidR="00B83759">
        <w:t xml:space="preserve"> </w:t>
      </w:r>
      <w:r w:rsidR="00332C7E">
        <w:t>As</w:t>
      </w:r>
      <w:r w:rsidR="001C1040">
        <w:t xml:space="preserve"> coefficients</w:t>
      </w:r>
      <w:r w:rsidR="00332C7E">
        <w:t xml:space="preserve"> on 2 rows are a</w:t>
      </w:r>
      <w:r w:rsidR="00B83759">
        <w:t>lmost ide</w:t>
      </w:r>
      <w:r w:rsidR="00F70083">
        <w:t>ntical</w:t>
      </w:r>
      <w:r w:rsidR="006C170C">
        <w:t xml:space="preserve">, </w:t>
      </w:r>
      <w:bookmarkEnd w:id="5"/>
      <w:r w:rsidR="001C1040">
        <w:t xml:space="preserve">using either </w:t>
      </w:r>
      <w:r w:rsidR="00D13DD5">
        <w:t>method</w:t>
      </w:r>
      <w:r w:rsidR="00332C7E">
        <w:t xml:space="preserve"> does not </w:t>
      </w:r>
      <w:bookmarkStart w:id="6" w:name="_Int_dU4XNdzS"/>
      <w:r w:rsidR="754D8BB1">
        <w:t>affect</w:t>
      </w:r>
      <w:bookmarkEnd w:id="6"/>
      <w:r w:rsidR="00332C7E">
        <w:t xml:space="preserve"> the performance of </w:t>
      </w:r>
      <w:r w:rsidR="00A845A1">
        <w:t>LPC speech synthesis</w:t>
      </w:r>
      <w:r w:rsidR="004C05EA">
        <w:t>.</w:t>
      </w:r>
    </w:p>
    <w:p w14:paraId="3CC3086F" w14:textId="77777777" w:rsidR="00570C7E" w:rsidRDefault="002A69BD" w:rsidP="00502660">
      <w:pPr>
        <w:spacing w:after="0"/>
        <w:rPr>
          <w:szCs w:val="24"/>
        </w:rPr>
      </w:pPr>
      <w:r>
        <w:rPr>
          <w:szCs w:val="24"/>
        </w:rPr>
        <w:t>Whether readers use</w:t>
      </w:r>
      <w:r w:rsidR="0007080B">
        <w:rPr>
          <w:szCs w:val="24"/>
        </w:rPr>
        <w:t xml:space="preserve"> lpc() or arcov(), </w:t>
      </w:r>
      <w:r w:rsidR="008311E8">
        <w:rPr>
          <w:szCs w:val="24"/>
        </w:rPr>
        <w:t xml:space="preserve">MATLAB will demand users to </w:t>
      </w:r>
      <w:r w:rsidR="007C6804">
        <w:rPr>
          <w:szCs w:val="24"/>
        </w:rPr>
        <w:t>input</w:t>
      </w:r>
      <w:r w:rsidR="008311E8">
        <w:rPr>
          <w:szCs w:val="24"/>
        </w:rPr>
        <w:t xml:space="preserve"> the second argument</w:t>
      </w:r>
      <w:r w:rsidR="007C6804">
        <w:rPr>
          <w:szCs w:val="24"/>
        </w:rPr>
        <w:t xml:space="preserve">: </w:t>
      </w:r>
      <w:r w:rsidR="006B01B1">
        <w:rPr>
          <w:szCs w:val="24"/>
        </w:rPr>
        <w:t>pole order</w:t>
      </w:r>
      <w:r w:rsidR="00123752">
        <w:rPr>
          <w:szCs w:val="24"/>
        </w:rPr>
        <w:t xml:space="preserve"> </w:t>
      </w:r>
      <w:r w:rsidR="00A61105">
        <w:rPr>
          <w:szCs w:val="24"/>
        </w:rPr>
        <w:t xml:space="preserve">(number of poles) for </w:t>
      </w:r>
      <w:r w:rsidR="00123752">
        <w:rPr>
          <w:szCs w:val="24"/>
        </w:rPr>
        <w:t>H(z)</w:t>
      </w:r>
      <w:r w:rsidR="00A61105">
        <w:rPr>
          <w:szCs w:val="24"/>
        </w:rPr>
        <w:t xml:space="preserve">. There </w:t>
      </w:r>
      <w:r w:rsidR="00E81557">
        <w:rPr>
          <w:szCs w:val="24"/>
        </w:rPr>
        <w:t xml:space="preserve">are 3 school of thoughts for </w:t>
      </w:r>
      <w:r w:rsidR="00570C7E">
        <w:rPr>
          <w:szCs w:val="24"/>
        </w:rPr>
        <w:t>choosing pole order, either:</w:t>
      </w:r>
    </w:p>
    <w:p w14:paraId="7CDBEC37" w14:textId="1F6473CD" w:rsidR="00570C7E" w:rsidRDefault="00803939" w:rsidP="00570C7E">
      <w:pPr>
        <w:pStyle w:val="ListParagraph"/>
        <w:numPr>
          <w:ilvl w:val="0"/>
          <w:numId w:val="11"/>
        </w:numPr>
        <w:spacing w:after="0"/>
        <w:rPr>
          <w:szCs w:val="24"/>
        </w:rPr>
      </w:pPr>
      <w:r>
        <w:rPr>
          <w:szCs w:val="24"/>
        </w:rPr>
        <w:t xml:space="preserve">Number of poles = 2 × </w:t>
      </w:r>
      <w:r w:rsidR="00AF38D4">
        <w:rPr>
          <w:szCs w:val="24"/>
        </w:rPr>
        <w:t>number of significant formants to find + 2</w:t>
      </w:r>
    </w:p>
    <w:p w14:paraId="4B95E1DB" w14:textId="7824E07B" w:rsidR="00AF38D4" w:rsidRDefault="00AF38D4" w:rsidP="00570C7E">
      <w:pPr>
        <w:pStyle w:val="ListParagraph"/>
        <w:numPr>
          <w:ilvl w:val="0"/>
          <w:numId w:val="11"/>
        </w:numPr>
        <w:spacing w:after="0"/>
        <w:rPr>
          <w:szCs w:val="24"/>
        </w:rPr>
      </w:pPr>
      <w:r>
        <w:rPr>
          <w:szCs w:val="24"/>
        </w:rPr>
        <w:t xml:space="preserve">Number of poles = </w:t>
      </w:r>
      <w:r w:rsidR="000B649D">
        <w:rPr>
          <w:szCs w:val="24"/>
        </w:rPr>
        <w:t>sampling frequency in kHz</w:t>
      </w:r>
      <w:r w:rsidR="007F027C">
        <w:rPr>
          <w:szCs w:val="24"/>
        </w:rPr>
        <w:t xml:space="preserve"> (for male</w:t>
      </w:r>
      <w:r w:rsidR="00B20E13">
        <w:rPr>
          <w:szCs w:val="24"/>
        </w:rPr>
        <w:t xml:space="preserve">, </w:t>
      </w:r>
      <w:r w:rsidR="00994DC8">
        <w:rPr>
          <w:szCs w:val="24"/>
        </w:rPr>
        <w:t>plus</w:t>
      </w:r>
      <w:r w:rsidR="00B20E13">
        <w:rPr>
          <w:szCs w:val="24"/>
        </w:rPr>
        <w:t xml:space="preserve"> 4</w:t>
      </w:r>
      <w:r w:rsidR="00994DC8">
        <w:rPr>
          <w:szCs w:val="24"/>
        </w:rPr>
        <w:t>).</w:t>
      </w:r>
    </w:p>
    <w:p w14:paraId="2C8EE05F" w14:textId="6AC1A77F" w:rsidR="000B649D" w:rsidRPr="00570C7E" w:rsidRDefault="00007BA5" w:rsidP="00570C7E">
      <w:pPr>
        <w:pStyle w:val="ListParagraph"/>
        <w:numPr>
          <w:ilvl w:val="0"/>
          <w:numId w:val="11"/>
        </w:numPr>
        <w:spacing w:after="0"/>
        <w:rPr>
          <w:szCs w:val="24"/>
        </w:rPr>
      </w:pPr>
      <w:r>
        <w:rPr>
          <w:szCs w:val="24"/>
        </w:rPr>
        <w:t xml:space="preserve">Number of poles for adult </w:t>
      </w:r>
      <w:r w:rsidR="00A36841">
        <w:rPr>
          <w:szCs w:val="24"/>
        </w:rPr>
        <w:t>fe</w:t>
      </w:r>
      <w:r>
        <w:rPr>
          <w:szCs w:val="24"/>
        </w:rPr>
        <w:t xml:space="preserve">male = 50, and for adult male = 54 according </w:t>
      </w:r>
      <w:r w:rsidR="00C11053">
        <w:rPr>
          <w:szCs w:val="24"/>
        </w:rPr>
        <w:t>to table A</w:t>
      </w:r>
      <w:r w:rsidR="00E00BC8">
        <w:rPr>
          <w:szCs w:val="24"/>
        </w:rPr>
        <w:t>4</w:t>
      </w:r>
      <w:r w:rsidR="00C11053">
        <w:rPr>
          <w:szCs w:val="24"/>
        </w:rPr>
        <w:t xml:space="preserve"> of this study </w:t>
      </w:r>
      <w:sdt>
        <w:sdtPr>
          <w:rPr>
            <w:szCs w:val="24"/>
          </w:rPr>
          <w:id w:val="1529672128"/>
          <w:citation/>
        </w:sdtPr>
        <w:sdtEndPr/>
        <w:sdtContent>
          <w:r w:rsidR="00C11053">
            <w:rPr>
              <w:szCs w:val="24"/>
            </w:rPr>
            <w:fldChar w:fldCharType="begin"/>
          </w:r>
          <w:r w:rsidR="00C11053">
            <w:rPr>
              <w:szCs w:val="24"/>
            </w:rPr>
            <w:instrText xml:space="preserve"> CITATION Eka16 \l 2057 </w:instrText>
          </w:r>
          <w:r w:rsidR="00C11053">
            <w:rPr>
              <w:szCs w:val="24"/>
            </w:rPr>
            <w:fldChar w:fldCharType="separate"/>
          </w:r>
          <w:r w:rsidR="00C11053" w:rsidRPr="00C11053">
            <w:rPr>
              <w:noProof/>
              <w:szCs w:val="24"/>
            </w:rPr>
            <w:t>(Derdemezis, et al., 2016)</w:t>
          </w:r>
          <w:r w:rsidR="00C11053">
            <w:rPr>
              <w:szCs w:val="24"/>
            </w:rPr>
            <w:fldChar w:fldCharType="end"/>
          </w:r>
        </w:sdtContent>
      </w:sdt>
      <w:r>
        <w:rPr>
          <w:szCs w:val="24"/>
        </w:rPr>
        <w:t xml:space="preserve"> </w:t>
      </w:r>
    </w:p>
    <w:p w14:paraId="5072C778" w14:textId="035E2EAD" w:rsidR="002C52CA" w:rsidRPr="002874A8" w:rsidRDefault="008F4D84" w:rsidP="00502660">
      <w:pPr>
        <w:spacing w:after="0"/>
        <w:rPr>
          <w:szCs w:val="24"/>
        </w:rPr>
      </w:pPr>
      <w:r w:rsidRPr="008F4D84">
        <w:rPr>
          <w:noProof/>
          <w:szCs w:val="24"/>
        </w:rPr>
        <w:drawing>
          <wp:inline distT="0" distB="0" distL="0" distR="0" wp14:anchorId="4F31531A" wp14:editId="3984331E">
            <wp:extent cx="4060209" cy="15059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5947" cy="1511805"/>
                    </a:xfrm>
                    <a:prstGeom prst="rect">
                      <a:avLst/>
                    </a:prstGeom>
                  </pic:spPr>
                </pic:pic>
              </a:graphicData>
            </a:graphic>
          </wp:inline>
        </w:drawing>
      </w:r>
    </w:p>
    <w:p w14:paraId="735B0B62" w14:textId="77777777" w:rsidR="0080133E" w:rsidRDefault="0080133E" w:rsidP="00502660">
      <w:pPr>
        <w:spacing w:after="0"/>
        <w:rPr>
          <w:rFonts w:eastAsiaTheme="minorEastAsia"/>
          <w:szCs w:val="24"/>
        </w:rPr>
      </w:pPr>
    </w:p>
    <w:p w14:paraId="5893DC35" w14:textId="10A9D388" w:rsidR="002C52CA" w:rsidRPr="00A74432" w:rsidRDefault="002C52CA" w:rsidP="002C52CA">
      <w:pPr>
        <w:pStyle w:val="Heading2"/>
        <w:rPr>
          <w:szCs w:val="32"/>
        </w:rPr>
      </w:pPr>
      <w:r>
        <w:rPr>
          <w:szCs w:val="32"/>
        </w:rPr>
        <w:t>Spectral envelop</w:t>
      </w:r>
    </w:p>
    <w:p w14:paraId="135C5736" w14:textId="61956F3A" w:rsidR="00471F22" w:rsidRDefault="002C52CA" w:rsidP="00502660">
      <w:pPr>
        <w:spacing w:after="0"/>
        <w:rPr>
          <w:rFonts w:eastAsiaTheme="minorEastAsia"/>
          <w:szCs w:val="24"/>
        </w:rPr>
      </w:pPr>
      <w:r>
        <w:rPr>
          <w:rFonts w:eastAsiaTheme="minorEastAsia"/>
          <w:szCs w:val="24"/>
        </w:rPr>
        <w:t>T</w:t>
      </w:r>
      <w:r w:rsidR="004F2A7A">
        <w:rPr>
          <w:rFonts w:eastAsiaTheme="minorEastAsia"/>
          <w:szCs w:val="24"/>
        </w:rPr>
        <w:t xml:space="preserve">o </w:t>
      </w:r>
      <w:r w:rsidR="00471F22">
        <w:rPr>
          <w:rFonts w:eastAsiaTheme="minorEastAsia"/>
          <w:szCs w:val="24"/>
        </w:rPr>
        <w:t>model spectral envelope</w:t>
      </w:r>
      <w:r w:rsidR="00DD0BC2">
        <w:rPr>
          <w:rFonts w:eastAsiaTheme="minorEastAsia"/>
          <w:szCs w:val="24"/>
        </w:rPr>
        <w:t xml:space="preserve">, </w:t>
      </w:r>
      <w:r w:rsidR="000059C7">
        <w:rPr>
          <w:rFonts w:eastAsiaTheme="minorEastAsia"/>
          <w:szCs w:val="24"/>
        </w:rPr>
        <w:t xml:space="preserve">we </w:t>
      </w:r>
      <w:r w:rsidR="00F44BBB">
        <w:rPr>
          <w:rFonts w:eastAsiaTheme="minorEastAsia"/>
          <w:szCs w:val="24"/>
        </w:rPr>
        <w:t>compute the frequency response of H(z) with freqz() function in MATLAB.</w:t>
      </w:r>
    </w:p>
    <w:p w14:paraId="1489CD2F" w14:textId="75FD38C4" w:rsidR="004F2A7A" w:rsidRDefault="00DD0BC2" w:rsidP="00502660">
      <w:pPr>
        <w:spacing w:after="0"/>
        <w:rPr>
          <w:szCs w:val="24"/>
        </w:rPr>
      </w:pPr>
      <w:r w:rsidRPr="00DD0BC2">
        <w:rPr>
          <w:noProof/>
          <w:szCs w:val="24"/>
        </w:rPr>
        <w:drawing>
          <wp:inline distT="0" distB="0" distL="0" distR="0" wp14:anchorId="32DFE90B" wp14:editId="42F62FCB">
            <wp:extent cx="3864708" cy="1123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2933" cy="1158333"/>
                    </a:xfrm>
                    <a:prstGeom prst="rect">
                      <a:avLst/>
                    </a:prstGeom>
                  </pic:spPr>
                </pic:pic>
              </a:graphicData>
            </a:graphic>
          </wp:inline>
        </w:drawing>
      </w:r>
    </w:p>
    <w:p w14:paraId="30EFD82B" w14:textId="77777777" w:rsidR="004F2A7A" w:rsidRPr="001D21FD" w:rsidRDefault="004F2A7A" w:rsidP="00502660">
      <w:pPr>
        <w:spacing w:after="0"/>
        <w:rPr>
          <w:szCs w:val="24"/>
        </w:rPr>
      </w:pPr>
    </w:p>
    <w:p w14:paraId="32851078" w14:textId="7D3DC27A" w:rsidR="0052160C" w:rsidRPr="00A74432" w:rsidRDefault="0052160C" w:rsidP="0052160C">
      <w:pPr>
        <w:pStyle w:val="Heading2"/>
        <w:rPr>
          <w:szCs w:val="32"/>
        </w:rPr>
      </w:pPr>
      <w:bookmarkStart w:id="7" w:name="_Hlk118566935"/>
      <w:r w:rsidRPr="00A74432">
        <w:rPr>
          <w:szCs w:val="32"/>
        </w:rPr>
        <w:t>Formants</w:t>
      </w:r>
    </w:p>
    <w:bookmarkEnd w:id="7"/>
    <w:p w14:paraId="43876543" w14:textId="7E42440F" w:rsidR="00E068F1" w:rsidRPr="006E2DA7" w:rsidRDefault="00E068F1" w:rsidP="00E068F1">
      <w:pPr>
        <w:spacing w:after="0"/>
        <w:rPr>
          <w:rFonts w:eastAsiaTheme="minorEastAsia"/>
        </w:rPr>
      </w:pPr>
      <w:r>
        <w:rPr>
          <w:rFonts w:eastAsiaTheme="minorEastAsia"/>
        </w:rPr>
        <w:t xml:space="preserve">Conveniently, because the output of lpc() and arcov() is the denominator coefficients of H(z), we can immediately </w:t>
      </w:r>
      <w:r w:rsidR="00FE739E">
        <w:rPr>
          <w:rFonts w:eastAsiaTheme="minorEastAsia"/>
        </w:rPr>
        <w:t>find the poles as root of denominator polynomial</w:t>
      </w:r>
    </w:p>
    <w:p w14:paraId="58D020CE" w14:textId="5ABBA739" w:rsidR="00E068F1" w:rsidRDefault="009D2F29" w:rsidP="00502660">
      <w:pPr>
        <w:spacing w:after="0"/>
        <w:rPr>
          <w:szCs w:val="24"/>
        </w:rPr>
      </w:pPr>
      <w:r w:rsidRPr="009D2F29">
        <w:rPr>
          <w:noProof/>
          <w:szCs w:val="24"/>
        </w:rPr>
        <w:drawing>
          <wp:inline distT="0" distB="0" distL="0" distR="0" wp14:anchorId="79F0957C" wp14:editId="69E2DC77">
            <wp:extent cx="2560050" cy="43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6309" cy="452913"/>
                    </a:xfrm>
                    <a:prstGeom prst="rect">
                      <a:avLst/>
                    </a:prstGeom>
                  </pic:spPr>
                </pic:pic>
              </a:graphicData>
            </a:graphic>
          </wp:inline>
        </w:drawing>
      </w:r>
    </w:p>
    <w:p w14:paraId="775ECB8B" w14:textId="5862C165" w:rsidR="00307D3A" w:rsidRPr="00DE3378" w:rsidRDefault="00572C6F" w:rsidP="00502660">
      <w:pPr>
        <w:spacing w:after="0"/>
        <w:rPr>
          <w:szCs w:val="24"/>
        </w:rPr>
      </w:pPr>
      <w:r>
        <w:rPr>
          <w:szCs w:val="24"/>
        </w:rPr>
        <w:t xml:space="preserve">Next, we find </w:t>
      </w:r>
      <w:r w:rsidR="0009408A">
        <w:rPr>
          <w:szCs w:val="24"/>
        </w:rPr>
        <w:t xml:space="preserve">every </w:t>
      </w:r>
      <w:r w:rsidR="004A3436">
        <w:rPr>
          <w:szCs w:val="24"/>
        </w:rPr>
        <w:t xml:space="preserve">angle </w:t>
      </w:r>
      <m:oMath>
        <m:r>
          <w:rPr>
            <w:rFonts w:ascii="Cambria Math" w:hAnsi="Cambria Math"/>
            <w:szCs w:val="24"/>
          </w:rPr>
          <m:t>θ</m:t>
        </m:r>
      </m:oMath>
      <w:r w:rsidR="00EE5FBA">
        <w:rPr>
          <w:rFonts w:eastAsiaTheme="minorEastAsia"/>
          <w:szCs w:val="24"/>
        </w:rPr>
        <w:t xml:space="preserve"> </w:t>
      </w:r>
      <w:r w:rsidR="00AC4C21">
        <w:rPr>
          <w:rFonts w:eastAsiaTheme="minorEastAsia"/>
          <w:szCs w:val="24"/>
        </w:rPr>
        <w:t xml:space="preserve">for </w:t>
      </w:r>
      <w:r w:rsidR="0009408A">
        <w:rPr>
          <w:rFonts w:eastAsiaTheme="minorEastAsia"/>
          <w:szCs w:val="24"/>
        </w:rPr>
        <w:t>every</w:t>
      </w:r>
      <w:r w:rsidR="00EE5FBA">
        <w:rPr>
          <w:rFonts w:eastAsiaTheme="minorEastAsia"/>
          <w:szCs w:val="24"/>
        </w:rPr>
        <w:t xml:space="preserve"> pole </w:t>
      </w:r>
      <w:r w:rsidR="000B1425">
        <w:rPr>
          <w:rFonts w:eastAsiaTheme="minorEastAsia"/>
          <w:szCs w:val="24"/>
        </w:rPr>
        <w:t>in pole-zero plot in Z-domain</w:t>
      </w:r>
      <w:r w:rsidR="00DA59F9">
        <w:rPr>
          <w:rFonts w:eastAsiaTheme="minorEastAsia"/>
          <w:szCs w:val="24"/>
        </w:rPr>
        <w:t xml:space="preserve"> according to the following equation:</w:t>
      </w:r>
    </w:p>
    <w:p w14:paraId="59F8F802" w14:textId="77777777" w:rsidR="00B40F91" w:rsidRPr="009D6967" w:rsidRDefault="00307D3A" w:rsidP="00307D3A">
      <w:pPr>
        <w:pStyle w:val="NormalWeb"/>
        <w:spacing w:before="0" w:beforeAutospacing="0" w:after="0" w:afterAutospacing="0"/>
        <w:rPr>
          <w:rFonts w:ascii="Garamond" w:eastAsiaTheme="minorEastAsia" w:hAnsi="Garamond" w:cstheme="minorBidi"/>
          <w:sz w:val="22"/>
          <w:szCs w:val="22"/>
          <w:lang w:val=""/>
        </w:rPr>
      </w:pPr>
      <m:oMathPara>
        <m:oMathParaPr>
          <m:jc m:val="left"/>
        </m:oMathParaPr>
        <m:oMath>
          <m:r>
            <w:rPr>
              <w:rFonts w:ascii="Cambria Math" w:hAnsi="Cambria Math" w:cs="Calibri"/>
              <w:sz w:val="22"/>
              <w:szCs w:val="22"/>
              <w:lang w:val=""/>
            </w:rPr>
            <m:t>θ</m:t>
          </m:r>
          <m:r>
            <m:rPr>
              <m:sty m:val="p"/>
            </m:rPr>
            <w:rPr>
              <w:rFonts w:ascii="Cambria Math" w:hAnsi="Cambria Math" w:cs="Calibri"/>
              <w:sz w:val="22"/>
              <w:szCs w:val="22"/>
              <w:lang w:val=""/>
            </w:rPr>
            <m:t>=</m:t>
          </m:r>
          <m:func>
            <m:funcPr>
              <m:ctrlPr>
                <w:rPr>
                  <w:rFonts w:ascii="Cambria Math" w:hAnsi="Cambria Math" w:cs="Calibri"/>
                  <w:sz w:val="22"/>
                  <w:szCs w:val="22"/>
                  <w:lang w:val=""/>
                </w:rPr>
              </m:ctrlPr>
            </m:funcPr>
            <m:fName>
              <m:r>
                <m:rPr>
                  <m:sty m:val="p"/>
                </m:rPr>
                <w:rPr>
                  <w:rFonts w:ascii="Cambria Math" w:hAnsi="Cambria Math" w:cs="Calibri"/>
                  <w:sz w:val="22"/>
                  <w:szCs w:val="22"/>
                  <w:lang w:val=""/>
                </w:rPr>
                <m:t>arctan</m:t>
              </m:r>
            </m:fName>
            <m:e>
              <m:d>
                <m:dPr>
                  <m:ctrlPr>
                    <w:rPr>
                      <w:rFonts w:ascii="Cambria Math" w:hAnsi="Cambria Math" w:cs="Calibri"/>
                      <w:sz w:val="22"/>
                      <w:szCs w:val="22"/>
                      <w:lang w:val=""/>
                    </w:rPr>
                  </m:ctrlPr>
                </m:dPr>
                <m:e>
                  <m:f>
                    <m:fPr>
                      <m:ctrlPr>
                        <w:rPr>
                          <w:rFonts w:ascii="Cambria Math" w:hAnsi="Cambria Math" w:cs="Calibri"/>
                          <w:sz w:val="22"/>
                          <w:szCs w:val="22"/>
                          <w:lang w:val=""/>
                        </w:rPr>
                      </m:ctrlPr>
                    </m:fPr>
                    <m:num>
                      <m:r>
                        <w:rPr>
                          <w:rFonts w:ascii="Cambria Math" w:hAnsi="Cambria Math" w:cs="Calibri"/>
                          <w:sz w:val="22"/>
                          <w:szCs w:val="22"/>
                          <w:lang w:val=""/>
                        </w:rPr>
                        <m:t>Im</m:t>
                      </m:r>
                      <m:d>
                        <m:dPr>
                          <m:begChr m:val="{"/>
                          <m:endChr m:val="}"/>
                          <m:ctrlPr>
                            <w:rPr>
                              <w:rFonts w:ascii="Cambria Math" w:hAnsi="Cambria Math" w:cs="Calibri"/>
                              <w:sz w:val="22"/>
                              <w:szCs w:val="22"/>
                              <w:lang w:val=""/>
                            </w:rPr>
                          </m:ctrlPr>
                        </m:dPr>
                        <m:e>
                          <m:r>
                            <w:rPr>
                              <w:rFonts w:ascii="Cambria Math" w:hAnsi="Cambria Math" w:cs="Calibri"/>
                              <w:sz w:val="22"/>
                              <w:szCs w:val="22"/>
                              <w:lang w:val=""/>
                            </w:rPr>
                            <m:t>pole</m:t>
                          </m:r>
                          <m:d>
                            <m:dPr>
                              <m:ctrlPr>
                                <w:rPr>
                                  <w:rFonts w:ascii="Cambria Math" w:hAnsi="Cambria Math" w:cs="Calibri"/>
                                  <w:i/>
                                  <w:sz w:val="22"/>
                                  <w:szCs w:val="22"/>
                                  <w:lang w:val=""/>
                                </w:rPr>
                              </m:ctrlPr>
                            </m:dPr>
                            <m:e>
                              <m:r>
                                <w:rPr>
                                  <w:rFonts w:ascii="Cambria Math" w:hAnsi="Cambria Math" w:cs="Calibri"/>
                                  <w:sz w:val="22"/>
                                  <w:szCs w:val="22"/>
                                  <w:lang w:val=""/>
                                </w:rPr>
                                <m:t>z</m:t>
                              </m:r>
                            </m:e>
                          </m:d>
                        </m:e>
                      </m:d>
                    </m:num>
                    <m:den>
                      <m:r>
                        <w:rPr>
                          <w:rFonts w:ascii="Cambria Math" w:hAnsi="Cambria Math" w:cs="Calibri"/>
                          <w:sz w:val="22"/>
                          <w:szCs w:val="22"/>
                          <w:lang w:val=""/>
                        </w:rPr>
                        <m:t>Re</m:t>
                      </m:r>
                      <m:d>
                        <m:dPr>
                          <m:begChr m:val="{"/>
                          <m:endChr m:val="}"/>
                          <m:ctrlPr>
                            <w:rPr>
                              <w:rFonts w:ascii="Cambria Math" w:hAnsi="Cambria Math" w:cs="Calibri"/>
                              <w:sz w:val="22"/>
                              <w:szCs w:val="22"/>
                              <w:lang w:val=""/>
                            </w:rPr>
                          </m:ctrlPr>
                        </m:dPr>
                        <m:e>
                          <m:r>
                            <w:rPr>
                              <w:rFonts w:ascii="Cambria Math" w:hAnsi="Cambria Math" w:cs="Calibri"/>
                              <w:sz w:val="22"/>
                              <w:szCs w:val="22"/>
                              <w:lang w:val=""/>
                            </w:rPr>
                            <m:t>pole</m:t>
                          </m:r>
                          <m:d>
                            <m:dPr>
                              <m:ctrlPr>
                                <w:rPr>
                                  <w:rFonts w:ascii="Cambria Math" w:hAnsi="Cambria Math" w:cs="Calibri"/>
                                  <w:i/>
                                  <w:sz w:val="22"/>
                                  <w:szCs w:val="22"/>
                                  <w:lang w:val=""/>
                                </w:rPr>
                              </m:ctrlPr>
                            </m:dPr>
                            <m:e>
                              <m:r>
                                <w:rPr>
                                  <w:rFonts w:ascii="Cambria Math" w:hAnsi="Cambria Math" w:cs="Calibri"/>
                                  <w:sz w:val="22"/>
                                  <w:szCs w:val="22"/>
                                  <w:lang w:val=""/>
                                </w:rPr>
                                <m:t>z</m:t>
                              </m:r>
                            </m:e>
                          </m:d>
                        </m:e>
                      </m:d>
                    </m:den>
                  </m:f>
                </m:e>
              </m:d>
            </m:e>
          </m:func>
          <m:r>
            <m:rPr>
              <m:sty m:val="p"/>
            </m:rPr>
            <w:rPr>
              <w:rFonts w:ascii="Cambria Math" w:hAnsi="Cambria Math" w:cs="Calibri"/>
              <w:sz w:val="22"/>
              <w:szCs w:val="22"/>
              <w:lang w:val=""/>
            </w:rPr>
            <m:t> if in 1st quadrant</m:t>
          </m:r>
          <m:r>
            <w:rPr>
              <w:rFonts w:ascii="Cambria Math" w:hAnsi="Cambria Math" w:cs="Calibri"/>
              <w:sz w:val="22"/>
              <w:szCs w:val="22"/>
              <w:lang w:val=""/>
            </w:rPr>
            <m:t xml:space="preserve">;    </m:t>
          </m:r>
        </m:oMath>
      </m:oMathPara>
    </w:p>
    <w:p w14:paraId="56C8ACB3" w14:textId="3271FCB8" w:rsidR="00307D3A" w:rsidRPr="009D6967" w:rsidRDefault="00307D3A" w:rsidP="00307D3A">
      <w:pPr>
        <w:pStyle w:val="NormalWeb"/>
        <w:spacing w:before="0" w:beforeAutospacing="0" w:after="0" w:afterAutospacing="0"/>
        <w:rPr>
          <w:rFonts w:ascii="Cambria Math" w:hAnsi="Cambria Math" w:cs="Calibri"/>
          <w:sz w:val="22"/>
          <w:szCs w:val="22"/>
          <w:lang w:val=""/>
        </w:rPr>
      </w:pPr>
      <m:oMathPara>
        <m:oMathParaPr>
          <m:jc m:val="left"/>
        </m:oMathParaPr>
        <m:oMath>
          <m:r>
            <w:rPr>
              <w:rFonts w:ascii="Cambria Math" w:hAnsi="Cambria Math" w:cs="Calibri"/>
              <w:sz w:val="22"/>
              <w:szCs w:val="22"/>
              <w:lang w:val=""/>
            </w:rPr>
            <m:t>θ</m:t>
          </m:r>
          <m:r>
            <m:rPr>
              <m:sty m:val="p"/>
            </m:rPr>
            <w:rPr>
              <w:rFonts w:ascii="Cambria Math" w:hAnsi="Cambria Math" w:cs="Calibri"/>
              <w:sz w:val="22"/>
              <w:szCs w:val="22"/>
              <w:lang w:val=""/>
            </w:rPr>
            <m:t>=π-</m:t>
          </m:r>
          <m:func>
            <m:funcPr>
              <m:ctrlPr>
                <w:rPr>
                  <w:rFonts w:ascii="Cambria Math" w:hAnsi="Cambria Math" w:cs="Calibri"/>
                  <w:sz w:val="22"/>
                  <w:szCs w:val="22"/>
                  <w:lang w:val=""/>
                </w:rPr>
              </m:ctrlPr>
            </m:funcPr>
            <m:fName>
              <m:r>
                <w:rPr>
                  <w:rFonts w:ascii="Cambria Math" w:hAnsi="Cambria Math" w:cs="Calibri"/>
                  <w:sz w:val="22"/>
                  <w:szCs w:val="22"/>
                  <w:lang w:val=""/>
                </w:rPr>
                <m:t>arctan</m:t>
              </m:r>
            </m:fName>
            <m:e>
              <m:d>
                <m:dPr>
                  <m:ctrlPr>
                    <w:rPr>
                      <w:rFonts w:ascii="Cambria Math" w:hAnsi="Cambria Math" w:cs="Calibri"/>
                      <w:sz w:val="22"/>
                      <w:szCs w:val="22"/>
                      <w:lang w:val=""/>
                    </w:rPr>
                  </m:ctrlPr>
                </m:dPr>
                <m:e>
                  <m:f>
                    <m:fPr>
                      <m:ctrlPr>
                        <w:rPr>
                          <w:rFonts w:ascii="Cambria Math" w:hAnsi="Cambria Math" w:cs="Calibri"/>
                          <w:sz w:val="22"/>
                          <w:szCs w:val="22"/>
                          <w:lang w:val=""/>
                        </w:rPr>
                      </m:ctrlPr>
                    </m:fPr>
                    <m:num>
                      <m:r>
                        <w:rPr>
                          <w:rFonts w:ascii="Cambria Math" w:hAnsi="Cambria Math" w:cs="Calibri"/>
                          <w:sz w:val="22"/>
                          <w:szCs w:val="22"/>
                          <w:lang w:val=""/>
                        </w:rPr>
                        <m:t>Im</m:t>
                      </m:r>
                      <m:d>
                        <m:dPr>
                          <m:begChr m:val="{"/>
                          <m:endChr m:val="}"/>
                          <m:ctrlPr>
                            <w:rPr>
                              <w:rFonts w:ascii="Cambria Math" w:hAnsi="Cambria Math" w:cs="Calibri"/>
                              <w:sz w:val="22"/>
                              <w:szCs w:val="22"/>
                              <w:lang w:val=""/>
                            </w:rPr>
                          </m:ctrlPr>
                        </m:dPr>
                        <m:e>
                          <m:r>
                            <w:rPr>
                              <w:rFonts w:ascii="Cambria Math" w:hAnsi="Cambria Math" w:cs="Calibri"/>
                              <w:sz w:val="22"/>
                              <w:szCs w:val="22"/>
                              <w:lang w:val=""/>
                            </w:rPr>
                            <m:t>pole(z)</m:t>
                          </m:r>
                        </m:e>
                      </m:d>
                    </m:num>
                    <m:den>
                      <m:r>
                        <w:rPr>
                          <w:rFonts w:ascii="Cambria Math" w:hAnsi="Cambria Math" w:cs="Calibri"/>
                          <w:sz w:val="22"/>
                          <w:szCs w:val="22"/>
                          <w:lang w:val=""/>
                        </w:rPr>
                        <m:t>Re</m:t>
                      </m:r>
                      <m:d>
                        <m:dPr>
                          <m:begChr m:val="{"/>
                          <m:endChr m:val="}"/>
                          <m:ctrlPr>
                            <w:rPr>
                              <w:rFonts w:ascii="Cambria Math" w:hAnsi="Cambria Math" w:cs="Calibri"/>
                              <w:sz w:val="22"/>
                              <w:szCs w:val="22"/>
                              <w:lang w:val=""/>
                            </w:rPr>
                          </m:ctrlPr>
                        </m:dPr>
                        <m:e>
                          <m:r>
                            <w:rPr>
                              <w:rFonts w:ascii="Cambria Math" w:hAnsi="Cambria Math" w:cs="Calibri"/>
                              <w:sz w:val="22"/>
                              <w:szCs w:val="22"/>
                              <w:lang w:val=""/>
                            </w:rPr>
                            <m:t>pole(z)</m:t>
                          </m:r>
                        </m:e>
                      </m:d>
                    </m:den>
                  </m:f>
                </m:e>
              </m:d>
            </m:e>
          </m:func>
          <m:r>
            <m:rPr>
              <m:sty m:val="p"/>
            </m:rPr>
            <w:rPr>
              <w:rFonts w:ascii="Cambria Math" w:hAnsi="Cambria Math" w:cs="Calibri"/>
              <w:sz w:val="22"/>
              <w:szCs w:val="22"/>
              <w:lang w:val=""/>
            </w:rPr>
            <m:t> if in 2nd quadrant</m:t>
          </m:r>
        </m:oMath>
      </m:oMathPara>
    </w:p>
    <w:p w14:paraId="15D65B16" w14:textId="7A483FF4" w:rsidR="00B40F91" w:rsidRPr="009D6967" w:rsidRDefault="00E26A70" w:rsidP="00E26A70">
      <w:pPr>
        <w:pStyle w:val="NormalWeb"/>
        <w:spacing w:before="0" w:beforeAutospacing="0" w:after="0" w:afterAutospacing="0"/>
        <w:rPr>
          <w:rFonts w:ascii="Cambria Math" w:hAnsi="Cambria Math" w:cs="Calibri"/>
          <w:sz w:val="22"/>
          <w:szCs w:val="22"/>
          <w:lang w:val=""/>
        </w:rPr>
      </w:pPr>
      <m:oMathPara>
        <m:oMathParaPr>
          <m:jc m:val="left"/>
        </m:oMathParaPr>
        <m:oMath>
          <m:r>
            <w:rPr>
              <w:rFonts w:ascii="Cambria Math" w:hAnsi="Cambria Math" w:cs="Calibri"/>
              <w:sz w:val="22"/>
              <w:szCs w:val="22"/>
              <w:lang w:val=""/>
            </w:rPr>
            <m:t>θ</m:t>
          </m:r>
          <m:r>
            <m:rPr>
              <m:sty m:val="p"/>
            </m:rPr>
            <w:rPr>
              <w:rFonts w:ascii="Cambria Math" w:hAnsi="Cambria Math" w:cs="Calibri"/>
              <w:sz w:val="22"/>
              <w:szCs w:val="22"/>
              <w:lang w:val=""/>
            </w:rPr>
            <m:t>=π+</m:t>
          </m:r>
          <m:func>
            <m:funcPr>
              <m:ctrlPr>
                <w:rPr>
                  <w:rFonts w:ascii="Cambria Math" w:hAnsi="Cambria Math" w:cs="Calibri"/>
                  <w:sz w:val="22"/>
                  <w:szCs w:val="22"/>
                  <w:lang w:val=""/>
                </w:rPr>
              </m:ctrlPr>
            </m:funcPr>
            <m:fName>
              <m:r>
                <w:rPr>
                  <w:rFonts w:ascii="Cambria Math" w:hAnsi="Cambria Math" w:cs="Calibri"/>
                  <w:sz w:val="22"/>
                  <w:szCs w:val="22"/>
                  <w:lang w:val=""/>
                </w:rPr>
                <m:t>arctan</m:t>
              </m:r>
            </m:fName>
            <m:e>
              <m:d>
                <m:dPr>
                  <m:ctrlPr>
                    <w:rPr>
                      <w:rFonts w:ascii="Cambria Math" w:hAnsi="Cambria Math" w:cs="Calibri"/>
                      <w:sz w:val="22"/>
                      <w:szCs w:val="22"/>
                      <w:lang w:val=""/>
                    </w:rPr>
                  </m:ctrlPr>
                </m:dPr>
                <m:e>
                  <m:f>
                    <m:fPr>
                      <m:ctrlPr>
                        <w:rPr>
                          <w:rFonts w:ascii="Cambria Math" w:hAnsi="Cambria Math" w:cs="Calibri"/>
                          <w:sz w:val="22"/>
                          <w:szCs w:val="22"/>
                          <w:lang w:val=""/>
                        </w:rPr>
                      </m:ctrlPr>
                    </m:fPr>
                    <m:num>
                      <m:r>
                        <w:rPr>
                          <w:rFonts w:ascii="Cambria Math" w:hAnsi="Cambria Math" w:cs="Calibri"/>
                          <w:sz w:val="22"/>
                          <w:szCs w:val="22"/>
                          <w:lang w:val=""/>
                        </w:rPr>
                        <m:t>Im</m:t>
                      </m:r>
                      <m:d>
                        <m:dPr>
                          <m:begChr m:val="{"/>
                          <m:endChr m:val="}"/>
                          <m:ctrlPr>
                            <w:rPr>
                              <w:rFonts w:ascii="Cambria Math" w:hAnsi="Cambria Math" w:cs="Calibri"/>
                              <w:sz w:val="22"/>
                              <w:szCs w:val="22"/>
                              <w:lang w:val=""/>
                            </w:rPr>
                          </m:ctrlPr>
                        </m:dPr>
                        <m:e>
                          <m:r>
                            <w:rPr>
                              <w:rFonts w:ascii="Cambria Math" w:hAnsi="Cambria Math" w:cs="Calibri"/>
                              <w:sz w:val="22"/>
                              <w:szCs w:val="22"/>
                              <w:lang w:val=""/>
                            </w:rPr>
                            <m:t>pole</m:t>
                          </m:r>
                          <m:d>
                            <m:dPr>
                              <m:ctrlPr>
                                <w:rPr>
                                  <w:rFonts w:ascii="Cambria Math" w:hAnsi="Cambria Math" w:cs="Calibri"/>
                                  <w:i/>
                                  <w:sz w:val="22"/>
                                  <w:szCs w:val="22"/>
                                  <w:lang w:val=""/>
                                </w:rPr>
                              </m:ctrlPr>
                            </m:dPr>
                            <m:e>
                              <m:r>
                                <w:rPr>
                                  <w:rFonts w:ascii="Cambria Math" w:hAnsi="Cambria Math" w:cs="Calibri"/>
                                  <w:sz w:val="22"/>
                                  <w:szCs w:val="22"/>
                                  <w:lang w:val=""/>
                                </w:rPr>
                                <m:t>z</m:t>
                              </m:r>
                            </m:e>
                          </m:d>
                        </m:e>
                      </m:d>
                    </m:num>
                    <m:den>
                      <m:r>
                        <w:rPr>
                          <w:rFonts w:ascii="Cambria Math" w:hAnsi="Cambria Math" w:cs="Calibri"/>
                          <w:sz w:val="22"/>
                          <w:szCs w:val="22"/>
                          <w:lang w:val=""/>
                        </w:rPr>
                        <m:t>Re</m:t>
                      </m:r>
                      <m:d>
                        <m:dPr>
                          <m:begChr m:val="{"/>
                          <m:endChr m:val="}"/>
                          <m:ctrlPr>
                            <w:rPr>
                              <w:rFonts w:ascii="Cambria Math" w:hAnsi="Cambria Math" w:cs="Calibri"/>
                              <w:sz w:val="22"/>
                              <w:szCs w:val="22"/>
                              <w:lang w:val=""/>
                            </w:rPr>
                          </m:ctrlPr>
                        </m:dPr>
                        <m:e>
                          <m:r>
                            <w:rPr>
                              <w:rFonts w:ascii="Cambria Math" w:hAnsi="Cambria Math" w:cs="Calibri"/>
                              <w:sz w:val="22"/>
                              <w:szCs w:val="22"/>
                              <w:lang w:val=""/>
                            </w:rPr>
                            <m:t>pole</m:t>
                          </m:r>
                          <m:d>
                            <m:dPr>
                              <m:ctrlPr>
                                <w:rPr>
                                  <w:rFonts w:ascii="Cambria Math" w:hAnsi="Cambria Math" w:cs="Calibri"/>
                                  <w:i/>
                                  <w:sz w:val="22"/>
                                  <w:szCs w:val="22"/>
                                  <w:lang w:val=""/>
                                </w:rPr>
                              </m:ctrlPr>
                            </m:dPr>
                            <m:e>
                              <m:r>
                                <w:rPr>
                                  <w:rFonts w:ascii="Cambria Math" w:hAnsi="Cambria Math" w:cs="Calibri"/>
                                  <w:sz w:val="22"/>
                                  <w:szCs w:val="22"/>
                                  <w:lang w:val=""/>
                                </w:rPr>
                                <m:t>z</m:t>
                              </m:r>
                            </m:e>
                          </m:d>
                        </m:e>
                      </m:d>
                    </m:den>
                  </m:f>
                </m:e>
              </m:d>
            </m:e>
          </m:func>
          <m:r>
            <m:rPr>
              <m:sty m:val="p"/>
            </m:rPr>
            <w:rPr>
              <w:rFonts w:ascii="Cambria Math" w:hAnsi="Cambria Math" w:cs="Calibri"/>
              <w:sz w:val="22"/>
              <w:szCs w:val="22"/>
              <w:lang w:val=""/>
            </w:rPr>
            <m:t> if in 3rd quadrant</m:t>
          </m:r>
          <m:r>
            <w:rPr>
              <w:rFonts w:ascii="Cambria Math" w:hAnsi="Cambria Math" w:cs="Calibri"/>
              <w:sz w:val="22"/>
              <w:szCs w:val="22"/>
              <w:lang w:val=""/>
            </w:rPr>
            <m:t xml:space="preserve">   </m:t>
          </m:r>
        </m:oMath>
      </m:oMathPara>
    </w:p>
    <w:p w14:paraId="7EEBCF94" w14:textId="39F46AC7" w:rsidR="00A27AA6" w:rsidRPr="009D6967" w:rsidRDefault="00E26A70" w:rsidP="00E26A70">
      <w:pPr>
        <w:pStyle w:val="NormalWeb"/>
        <w:spacing w:before="0" w:beforeAutospacing="0" w:after="0" w:afterAutospacing="0"/>
        <w:rPr>
          <w:rFonts w:ascii="Cambria Math" w:hAnsi="Cambria Math" w:cs="Calibri"/>
          <w:sz w:val="22"/>
          <w:szCs w:val="22"/>
          <w:lang w:val=""/>
        </w:rPr>
      </w:pPr>
      <m:oMathPara>
        <m:oMathParaPr>
          <m:jc m:val="left"/>
        </m:oMathParaPr>
        <m:oMath>
          <m:r>
            <w:rPr>
              <w:rFonts w:ascii="Cambria Math" w:hAnsi="Cambria Math" w:cs="Calibri"/>
              <w:sz w:val="22"/>
              <w:szCs w:val="22"/>
              <w:lang w:val=""/>
            </w:rPr>
            <m:t>θ</m:t>
          </m:r>
          <m:r>
            <m:rPr>
              <m:sty m:val="p"/>
            </m:rPr>
            <w:rPr>
              <w:rFonts w:ascii="Cambria Math" w:hAnsi="Cambria Math" w:cs="Calibri"/>
              <w:sz w:val="22"/>
              <w:szCs w:val="22"/>
              <w:lang w:val=""/>
            </w:rPr>
            <m:t>=2π-</m:t>
          </m:r>
          <m:func>
            <m:funcPr>
              <m:ctrlPr>
                <w:rPr>
                  <w:rFonts w:ascii="Cambria Math" w:hAnsi="Cambria Math" w:cs="Calibri"/>
                  <w:sz w:val="22"/>
                  <w:szCs w:val="22"/>
                  <w:lang w:val=""/>
                </w:rPr>
              </m:ctrlPr>
            </m:funcPr>
            <m:fName>
              <m:r>
                <m:rPr>
                  <m:sty m:val="p"/>
                </m:rPr>
                <w:rPr>
                  <w:rFonts w:ascii="Cambria Math" w:hAnsi="Cambria Math" w:cs="Calibri"/>
                  <w:sz w:val="22"/>
                  <w:szCs w:val="22"/>
                  <w:lang w:val=""/>
                </w:rPr>
                <m:t>arctan</m:t>
              </m:r>
            </m:fName>
            <m:e>
              <m:d>
                <m:dPr>
                  <m:ctrlPr>
                    <w:rPr>
                      <w:rFonts w:ascii="Cambria Math" w:hAnsi="Cambria Math" w:cs="Calibri"/>
                      <w:sz w:val="22"/>
                      <w:szCs w:val="22"/>
                      <w:lang w:val=""/>
                    </w:rPr>
                  </m:ctrlPr>
                </m:dPr>
                <m:e>
                  <m:f>
                    <m:fPr>
                      <m:ctrlPr>
                        <w:rPr>
                          <w:rFonts w:ascii="Cambria Math" w:hAnsi="Cambria Math" w:cs="Calibri"/>
                          <w:sz w:val="22"/>
                          <w:szCs w:val="22"/>
                          <w:lang w:val=""/>
                        </w:rPr>
                      </m:ctrlPr>
                    </m:fPr>
                    <m:num>
                      <m:r>
                        <w:rPr>
                          <w:rFonts w:ascii="Cambria Math" w:hAnsi="Cambria Math" w:cs="Calibri"/>
                          <w:sz w:val="22"/>
                          <w:szCs w:val="22"/>
                          <w:lang w:val=""/>
                        </w:rPr>
                        <m:t>Im</m:t>
                      </m:r>
                      <m:d>
                        <m:dPr>
                          <m:begChr m:val="{"/>
                          <m:endChr m:val="}"/>
                          <m:ctrlPr>
                            <w:rPr>
                              <w:rFonts w:ascii="Cambria Math" w:hAnsi="Cambria Math" w:cs="Calibri"/>
                              <w:sz w:val="22"/>
                              <w:szCs w:val="22"/>
                              <w:lang w:val=""/>
                            </w:rPr>
                          </m:ctrlPr>
                        </m:dPr>
                        <m:e>
                          <m:r>
                            <w:rPr>
                              <w:rFonts w:ascii="Cambria Math" w:hAnsi="Cambria Math" w:cs="Calibri"/>
                              <w:sz w:val="22"/>
                              <w:szCs w:val="22"/>
                              <w:lang w:val=""/>
                            </w:rPr>
                            <m:t>pole(z)</m:t>
                          </m:r>
                        </m:e>
                      </m:d>
                    </m:num>
                    <m:den>
                      <m:r>
                        <w:rPr>
                          <w:rFonts w:ascii="Cambria Math" w:hAnsi="Cambria Math" w:cs="Calibri"/>
                          <w:sz w:val="22"/>
                          <w:szCs w:val="22"/>
                          <w:lang w:val=""/>
                        </w:rPr>
                        <m:t>Re</m:t>
                      </m:r>
                      <m:d>
                        <m:dPr>
                          <m:begChr m:val="{"/>
                          <m:endChr m:val="}"/>
                          <m:ctrlPr>
                            <w:rPr>
                              <w:rFonts w:ascii="Cambria Math" w:hAnsi="Cambria Math" w:cs="Calibri"/>
                              <w:sz w:val="22"/>
                              <w:szCs w:val="22"/>
                              <w:lang w:val=""/>
                            </w:rPr>
                          </m:ctrlPr>
                        </m:dPr>
                        <m:e>
                          <m:r>
                            <w:rPr>
                              <w:rFonts w:ascii="Cambria Math" w:hAnsi="Cambria Math" w:cs="Calibri"/>
                              <w:sz w:val="22"/>
                              <w:szCs w:val="22"/>
                              <w:lang w:val=""/>
                            </w:rPr>
                            <m:t>pole(z)</m:t>
                          </m:r>
                        </m:e>
                      </m:d>
                    </m:den>
                  </m:f>
                </m:e>
              </m:d>
            </m:e>
          </m:func>
          <m:r>
            <m:rPr>
              <m:sty m:val="p"/>
            </m:rPr>
            <w:rPr>
              <w:rFonts w:ascii="Cambria Math" w:hAnsi="Cambria Math" w:cs="Calibri"/>
              <w:sz w:val="22"/>
              <w:szCs w:val="22"/>
              <w:lang w:val=""/>
            </w:rPr>
            <m:t xml:space="preserve"> if in 4th quadrant </m:t>
          </m:r>
        </m:oMath>
      </m:oMathPara>
    </w:p>
    <w:p w14:paraId="276B427B" w14:textId="6E9965F7" w:rsidR="00307D3A" w:rsidRDefault="00305CDD" w:rsidP="00502660">
      <w:pPr>
        <w:spacing w:after="0"/>
        <w:rPr>
          <w:rFonts w:eastAsiaTheme="minorEastAsia"/>
          <w:szCs w:val="24"/>
        </w:rPr>
      </w:pPr>
      <w:r>
        <w:rPr>
          <w:rFonts w:eastAsiaTheme="minorEastAsia"/>
          <w:noProof/>
          <w:szCs w:val="24"/>
        </w:rPr>
        <w:lastRenderedPageBreak/>
        <w:drawing>
          <wp:inline distT="0" distB="0" distL="0" distR="0" wp14:anchorId="0DE9A547" wp14:editId="5B249237">
            <wp:extent cx="1809750" cy="1357399"/>
            <wp:effectExtent l="0" t="0" r="0" b="0"/>
            <wp:docPr id="6" name="Picture 6" descr="A drawing on a piece of pap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rawing on a piece of pap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2886" cy="1382252"/>
                    </a:xfrm>
                    <a:prstGeom prst="rect">
                      <a:avLst/>
                    </a:prstGeom>
                  </pic:spPr>
                </pic:pic>
              </a:graphicData>
            </a:graphic>
          </wp:inline>
        </w:drawing>
      </w:r>
    </w:p>
    <w:p w14:paraId="7B08AFB4" w14:textId="6ABDCC2B" w:rsidR="00120DA7" w:rsidRDefault="00120DA7" w:rsidP="00A27AA6">
      <w:pPr>
        <w:pStyle w:val="Caption"/>
        <w:spacing w:after="0"/>
        <w:rPr>
          <w:rFonts w:eastAsiaTheme="minorEastAsia"/>
          <w:szCs w:val="24"/>
        </w:rPr>
      </w:pPr>
      <w:bookmarkStart w:id="8" w:name="_Toc118576950"/>
      <w:r>
        <w:t xml:space="preserve">Figure </w:t>
      </w:r>
      <w:r>
        <w:fldChar w:fldCharType="begin"/>
      </w:r>
      <w:r>
        <w:instrText>SEQ Figure \* ARABIC</w:instrText>
      </w:r>
      <w:r>
        <w:fldChar w:fldCharType="separate"/>
      </w:r>
      <w:r w:rsidR="00521FD5">
        <w:rPr>
          <w:noProof/>
        </w:rPr>
        <w:t>3</w:t>
      </w:r>
      <w:r>
        <w:fldChar w:fldCharType="end"/>
      </w:r>
      <w:r>
        <w:t xml:space="preserve">: </w:t>
      </w:r>
      <w:r w:rsidR="00AE0E58">
        <w:rPr>
          <w:rFonts w:eastAsiaTheme="minorEastAsia"/>
          <w:szCs w:val="24"/>
        </w:rPr>
        <w:t>Pole-zero plot in z-domain</w:t>
      </w:r>
      <w:r w:rsidR="00424D4C">
        <w:rPr>
          <w:rFonts w:eastAsiaTheme="minorEastAsia"/>
          <w:szCs w:val="24"/>
        </w:rPr>
        <w:t xml:space="preserve"> with quadrant indices marked on different segments of the unit circle</w:t>
      </w:r>
      <w:r>
        <w:rPr>
          <w:rFonts w:eastAsiaTheme="minorEastAsia"/>
          <w:szCs w:val="24"/>
        </w:rPr>
        <w:t>.</w:t>
      </w:r>
      <w:bookmarkEnd w:id="8"/>
      <w:r>
        <w:rPr>
          <w:rFonts w:eastAsiaTheme="minorEastAsia"/>
          <w:szCs w:val="24"/>
        </w:rPr>
        <w:t xml:space="preserve"> </w:t>
      </w:r>
    </w:p>
    <w:p w14:paraId="580462DE" w14:textId="33BDF3D4" w:rsidR="00A27AA6" w:rsidRPr="00A27AA6" w:rsidRDefault="00A27AA6" w:rsidP="006A24A9">
      <w:pPr>
        <w:spacing w:after="0"/>
      </w:pPr>
      <w:r w:rsidRPr="00A27AA6">
        <w:rPr>
          <w:noProof/>
        </w:rPr>
        <w:drawing>
          <wp:inline distT="0" distB="0" distL="0" distR="0" wp14:anchorId="193FD406" wp14:editId="7FBC18C6">
            <wp:extent cx="3600450" cy="58990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756" cy="608796"/>
                    </a:xfrm>
                    <a:prstGeom prst="rect">
                      <a:avLst/>
                    </a:prstGeom>
                  </pic:spPr>
                </pic:pic>
              </a:graphicData>
            </a:graphic>
          </wp:inline>
        </w:drawing>
      </w:r>
    </w:p>
    <w:p w14:paraId="75FFA1FA" w14:textId="6DF95544" w:rsidR="00BA5C48" w:rsidRDefault="00BA5C48" w:rsidP="00502660">
      <w:pPr>
        <w:spacing w:after="0"/>
        <w:rPr>
          <w:szCs w:val="24"/>
        </w:rPr>
      </w:pPr>
    </w:p>
    <w:p w14:paraId="03142D22" w14:textId="2B6A9439" w:rsidR="000B150E" w:rsidRDefault="00DE3378" w:rsidP="00502660">
      <w:pPr>
        <w:spacing w:after="0"/>
        <w:rPr>
          <w:szCs w:val="24"/>
        </w:rPr>
      </w:pPr>
      <w:r>
        <w:rPr>
          <w:szCs w:val="24"/>
        </w:rPr>
        <w:t>Once we have o</w:t>
      </w:r>
      <w:r w:rsidR="00AC4C21">
        <w:rPr>
          <w:szCs w:val="24"/>
        </w:rPr>
        <w:t xml:space="preserve">btained </w:t>
      </w:r>
      <m:oMath>
        <m:r>
          <w:rPr>
            <w:rFonts w:ascii="Cambria Math" w:hAnsi="Cambria Math"/>
            <w:szCs w:val="24"/>
          </w:rPr>
          <m:t>θ</m:t>
        </m:r>
      </m:oMath>
      <w:r w:rsidR="00AC4C21">
        <w:rPr>
          <w:rFonts w:eastAsiaTheme="minorEastAsia"/>
          <w:szCs w:val="24"/>
        </w:rPr>
        <w:t xml:space="preserve"> for every pole, formant frequency can </w:t>
      </w:r>
      <w:r w:rsidR="005D0B81">
        <w:rPr>
          <w:rFonts w:eastAsiaTheme="minorEastAsia"/>
          <w:szCs w:val="24"/>
        </w:rPr>
        <w:t>be computed</w:t>
      </w:r>
      <w:r w:rsidR="00B8793C">
        <w:rPr>
          <w:rFonts w:eastAsiaTheme="minorEastAsia"/>
          <w:szCs w:val="24"/>
        </w:rPr>
        <w:t xml:space="preserve"> </w:t>
      </w:r>
      <w:r w:rsidR="005D0B81">
        <w:rPr>
          <w:rFonts w:eastAsiaTheme="minorEastAsia"/>
          <w:szCs w:val="24"/>
        </w:rPr>
        <w:t>as</w:t>
      </w:r>
      <w:r w:rsidR="00B8793C">
        <w:rPr>
          <w:rFonts w:eastAsiaTheme="minorEastAsia"/>
          <w:szCs w:val="24"/>
        </w:rPr>
        <w:t>:</w:t>
      </w:r>
    </w:p>
    <w:p w14:paraId="4C8988A1" w14:textId="77C42538" w:rsidR="00DE3378" w:rsidRPr="009D6967" w:rsidRDefault="005D0B81" w:rsidP="00502660">
      <w:pPr>
        <w:spacing w:after="0"/>
        <w:rPr>
          <w:sz w:val="22"/>
        </w:rPr>
      </w:pPr>
      <m:oMathPara>
        <m:oMathParaPr>
          <m:jc m:val="left"/>
        </m:oMathParaPr>
        <m:oMath>
          <m:r>
            <m:rPr>
              <m:sty m:val="p"/>
            </m:rPr>
            <w:rPr>
              <w:rFonts w:ascii="Cambria Math" w:hAnsi="Cambria Math" w:cs="Calibri"/>
              <w:sz w:val="22"/>
              <w:lang w:val=""/>
            </w:rPr>
            <m:t>formant frequency=</m:t>
          </m:r>
          <m:f>
            <m:fPr>
              <m:ctrlPr>
                <w:rPr>
                  <w:rFonts w:ascii="Cambria Math" w:hAnsi="Cambria Math" w:cs="Calibri"/>
                  <w:sz w:val="22"/>
                  <w:lang w:val=""/>
                </w:rPr>
              </m:ctrlPr>
            </m:fPr>
            <m:num>
              <m:r>
                <w:rPr>
                  <w:rFonts w:ascii="Cambria Math" w:hAnsi="Cambria Math" w:cs="Calibri"/>
                  <w:sz w:val="22"/>
                  <w:lang w:val=""/>
                </w:rPr>
                <m:t>θ</m:t>
              </m:r>
            </m:num>
            <m:den>
              <m:r>
                <m:rPr>
                  <m:sty m:val="p"/>
                </m:rPr>
                <w:rPr>
                  <w:rFonts w:ascii="Cambria Math" w:hAnsi="Cambria Math" w:cs="Calibri"/>
                  <w:sz w:val="22"/>
                  <w:lang w:val=""/>
                </w:rPr>
                <m:t>2</m:t>
              </m:r>
              <m:r>
                <w:rPr>
                  <w:rFonts w:ascii="Cambria Math" w:hAnsi="Cambria Math" w:cs="Calibri"/>
                  <w:sz w:val="22"/>
                  <w:lang w:val=""/>
                </w:rPr>
                <m:t>π</m:t>
              </m:r>
            </m:den>
          </m:f>
          <m:sSub>
            <m:sSubPr>
              <m:ctrlPr>
                <w:rPr>
                  <w:rFonts w:ascii="Cambria Math" w:hAnsi="Cambria Math" w:cs="Calibri"/>
                  <w:sz w:val="22"/>
                  <w:lang w:val=""/>
                </w:rPr>
              </m:ctrlPr>
            </m:sSubPr>
            <m:e>
              <m:r>
                <w:rPr>
                  <w:rFonts w:ascii="Cambria Math" w:hAnsi="Cambria Math" w:cs="Calibri"/>
                  <w:sz w:val="22"/>
                  <w:lang w:val=""/>
                </w:rPr>
                <m:t>f</m:t>
              </m:r>
            </m:e>
            <m:sub>
              <m:r>
                <w:rPr>
                  <w:rFonts w:ascii="Cambria Math" w:hAnsi="Cambria Math" w:cs="Calibri"/>
                  <w:sz w:val="22"/>
                  <w:lang w:val=""/>
                </w:rPr>
                <m:t>s</m:t>
              </m:r>
            </m:sub>
          </m:sSub>
        </m:oMath>
      </m:oMathPara>
    </w:p>
    <w:p w14:paraId="4E167289" w14:textId="1CADFE22" w:rsidR="005D0B81" w:rsidRDefault="006A24A9" w:rsidP="00502660">
      <w:pPr>
        <w:spacing w:after="0"/>
        <w:rPr>
          <w:szCs w:val="24"/>
        </w:rPr>
      </w:pPr>
      <w:r w:rsidRPr="006A24A9">
        <w:rPr>
          <w:noProof/>
          <w:szCs w:val="24"/>
        </w:rPr>
        <w:drawing>
          <wp:inline distT="0" distB="0" distL="0" distR="0" wp14:anchorId="59FB2F1F" wp14:editId="04667CEE">
            <wp:extent cx="4445000" cy="44934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7762" cy="475904"/>
                    </a:xfrm>
                    <a:prstGeom prst="rect">
                      <a:avLst/>
                    </a:prstGeom>
                  </pic:spPr>
                </pic:pic>
              </a:graphicData>
            </a:graphic>
          </wp:inline>
        </w:drawing>
      </w:r>
    </w:p>
    <w:p w14:paraId="59EFB74B" w14:textId="76C8B5A8" w:rsidR="005D0B81" w:rsidRDefault="005D0B81" w:rsidP="00502660">
      <w:pPr>
        <w:spacing w:after="0"/>
        <w:rPr>
          <w:szCs w:val="24"/>
        </w:rPr>
      </w:pPr>
    </w:p>
    <w:p w14:paraId="0CEDDEE0" w14:textId="49BA0D4F" w:rsidR="006A24A9" w:rsidRDefault="000A3E95" w:rsidP="00502660">
      <w:pPr>
        <w:spacing w:after="0"/>
        <w:rPr>
          <w:szCs w:val="24"/>
        </w:rPr>
      </w:pPr>
      <w:r>
        <w:rPr>
          <w:szCs w:val="24"/>
        </w:rPr>
        <w:t>Correspondingly, formant bandwidth can be computed as:</w:t>
      </w:r>
    </w:p>
    <w:p w14:paraId="100D6F23" w14:textId="1AD9E567" w:rsidR="000A3E95" w:rsidRPr="009D6967" w:rsidRDefault="000A3E95" w:rsidP="000A3E95">
      <w:pPr>
        <w:spacing w:after="0"/>
        <w:rPr>
          <w:sz w:val="22"/>
        </w:rPr>
      </w:pPr>
      <m:oMathPara>
        <m:oMathParaPr>
          <m:jc m:val="left"/>
        </m:oMathParaPr>
        <m:oMath>
          <m:r>
            <m:rPr>
              <m:sty m:val="p"/>
            </m:rPr>
            <w:rPr>
              <w:rFonts w:ascii="Cambria Math" w:hAnsi="Cambria Math"/>
              <w:sz w:val="22"/>
            </w:rPr>
            <m:t>Formant bandwidth=-</m:t>
          </m:r>
          <m:f>
            <m:fPr>
              <m:ctrlPr>
                <w:rPr>
                  <w:rFonts w:ascii="Cambria Math" w:hAnsi="Cambria Math"/>
                  <w:iCs/>
                  <w:sz w:val="22"/>
                </w:rPr>
              </m:ctrlPr>
            </m:fPr>
            <m:num>
              <m:func>
                <m:funcPr>
                  <m:ctrlPr>
                    <w:rPr>
                      <w:rFonts w:ascii="Cambria Math" w:hAnsi="Cambria Math"/>
                      <w:iCs/>
                      <w:sz w:val="22"/>
                    </w:rPr>
                  </m:ctrlPr>
                </m:funcPr>
                <m:fName>
                  <m:r>
                    <m:rPr>
                      <m:sty m:val="p"/>
                    </m:rPr>
                    <w:rPr>
                      <w:rFonts w:ascii="Cambria Math" w:hAnsi="Cambria Math"/>
                      <w:sz w:val="22"/>
                    </w:rPr>
                    <m:t>ln</m:t>
                  </m:r>
                </m:fName>
                <m:e>
                  <m:d>
                    <m:dPr>
                      <m:ctrlPr>
                        <w:rPr>
                          <w:rFonts w:ascii="Cambria Math" w:hAnsi="Cambria Math"/>
                          <w:iCs/>
                          <w:sz w:val="22"/>
                        </w:rPr>
                      </m:ctrlPr>
                    </m:dPr>
                    <m:e>
                      <m:r>
                        <w:rPr>
                          <w:rFonts w:ascii="Cambria Math" w:hAnsi="Cambria Math"/>
                          <w:sz w:val="22"/>
                        </w:rPr>
                        <m:t>|pole</m:t>
                      </m:r>
                      <m:d>
                        <m:dPr>
                          <m:ctrlPr>
                            <w:rPr>
                              <w:rFonts w:ascii="Cambria Math" w:hAnsi="Cambria Math"/>
                              <w:i/>
                              <w:iCs/>
                              <w:sz w:val="22"/>
                            </w:rPr>
                          </m:ctrlPr>
                        </m:dPr>
                        <m:e>
                          <m:r>
                            <w:rPr>
                              <w:rFonts w:ascii="Cambria Math" w:hAnsi="Cambria Math"/>
                              <w:sz w:val="22"/>
                            </w:rPr>
                            <m:t>z</m:t>
                          </m:r>
                        </m:e>
                      </m:d>
                      <m:r>
                        <w:rPr>
                          <w:rFonts w:ascii="Cambria Math" w:hAnsi="Cambria Math"/>
                          <w:sz w:val="22"/>
                        </w:rPr>
                        <m:t>|</m:t>
                      </m:r>
                    </m:e>
                  </m:d>
                </m:e>
              </m:func>
            </m:num>
            <m:den>
              <m:r>
                <m:rPr>
                  <m:sty m:val="p"/>
                </m:rPr>
                <w:rPr>
                  <w:rFonts w:ascii="Cambria Math" w:hAnsi="Cambria Math"/>
                  <w:sz w:val="22"/>
                </w:rPr>
                <m:t>4π</m:t>
              </m:r>
            </m:den>
          </m:f>
          <m:r>
            <w:rPr>
              <w:rFonts w:ascii="Cambria Math" w:hAnsi="Cambria Math"/>
              <w:sz w:val="22"/>
            </w:rPr>
            <m:t>fs</m:t>
          </m:r>
        </m:oMath>
      </m:oMathPara>
    </w:p>
    <w:p w14:paraId="41EDDA24" w14:textId="62B0F8F9" w:rsidR="006A24A9" w:rsidRDefault="00AB3075" w:rsidP="00502660">
      <w:pPr>
        <w:spacing w:after="0"/>
        <w:rPr>
          <w:szCs w:val="24"/>
        </w:rPr>
      </w:pPr>
      <w:r w:rsidRPr="00AB3075">
        <w:rPr>
          <w:noProof/>
          <w:szCs w:val="24"/>
        </w:rPr>
        <w:drawing>
          <wp:inline distT="0" distB="0" distL="0" distR="0" wp14:anchorId="3A4C58ED" wp14:editId="49A1F929">
            <wp:extent cx="4527550" cy="4429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0470" cy="459902"/>
                    </a:xfrm>
                    <a:prstGeom prst="rect">
                      <a:avLst/>
                    </a:prstGeom>
                  </pic:spPr>
                </pic:pic>
              </a:graphicData>
            </a:graphic>
          </wp:inline>
        </w:drawing>
      </w:r>
    </w:p>
    <w:p w14:paraId="26BA1B72" w14:textId="77777777" w:rsidR="006A24A9" w:rsidRDefault="006A24A9" w:rsidP="00502660">
      <w:pPr>
        <w:spacing w:after="0"/>
        <w:rPr>
          <w:szCs w:val="24"/>
        </w:rPr>
      </w:pPr>
    </w:p>
    <w:p w14:paraId="7D0407C9" w14:textId="52EDA53A" w:rsidR="006B62B4" w:rsidRDefault="00BB1837" w:rsidP="006B62B4">
      <w:pPr>
        <w:spacing w:after="0"/>
        <w:rPr>
          <w:szCs w:val="24"/>
        </w:rPr>
      </w:pPr>
      <w:r>
        <w:rPr>
          <w:szCs w:val="24"/>
        </w:rPr>
        <w:t xml:space="preserve">With formant frequencies and formant bandwidths, we can eliminate false formants </w:t>
      </w:r>
      <w:r w:rsidR="006B62B4">
        <w:rPr>
          <w:szCs w:val="24"/>
        </w:rPr>
        <w:t xml:space="preserve">using institutional common sense about </w:t>
      </w:r>
      <w:r w:rsidR="00334B25">
        <w:rPr>
          <w:szCs w:val="24"/>
        </w:rPr>
        <w:t>most significant formant frequencies</w:t>
      </w:r>
      <w:r w:rsidR="00C71E60">
        <w:rPr>
          <w:szCs w:val="24"/>
        </w:rPr>
        <w:t xml:space="preserve"> </w:t>
      </w:r>
      <w:r w:rsidR="00334B25">
        <w:rPr>
          <w:szCs w:val="24"/>
        </w:rPr>
        <w:t xml:space="preserve">and their formant bandwidths for </w:t>
      </w:r>
      <w:r w:rsidR="00C71E60">
        <w:rPr>
          <w:szCs w:val="24"/>
        </w:rPr>
        <w:t>vowels</w:t>
      </w:r>
      <w:r w:rsidR="006B62B4">
        <w:rPr>
          <w:szCs w:val="24"/>
        </w:rPr>
        <w:t>.</w:t>
      </w:r>
    </w:p>
    <w:p w14:paraId="6DA8C605" w14:textId="49C97FF8" w:rsidR="00BF15D3" w:rsidRPr="00BF15D3" w:rsidRDefault="00BF15D3" w:rsidP="00BF15D3">
      <w:pPr>
        <w:pStyle w:val="ListParagraph"/>
        <w:numPr>
          <w:ilvl w:val="0"/>
          <w:numId w:val="10"/>
        </w:numPr>
        <w:spacing w:after="0"/>
        <w:rPr>
          <w:szCs w:val="24"/>
        </w:rPr>
      </w:pPr>
      <w:r>
        <w:t xml:space="preserve">Most significant formants </w:t>
      </w:r>
      <w:r>
        <w:rPr>
          <w:szCs w:val="24"/>
        </w:rPr>
        <w:t xml:space="preserve">occur after fundamental frequency but not too high (&lt;3500Hz) – table 1 of </w:t>
      </w:r>
      <w:sdt>
        <w:sdtPr>
          <w:rPr>
            <w:szCs w:val="24"/>
          </w:rPr>
          <w:id w:val="-507602410"/>
          <w:citation/>
        </w:sdtPr>
        <w:sdtEndPr/>
        <w:sdtContent>
          <w:r>
            <w:rPr>
              <w:szCs w:val="24"/>
            </w:rPr>
            <w:fldChar w:fldCharType="begin"/>
          </w:r>
          <w:r>
            <w:rPr>
              <w:szCs w:val="24"/>
            </w:rPr>
            <w:instrText xml:space="preserve">CITATION Ray181 \l 2057 </w:instrText>
          </w:r>
          <w:r>
            <w:rPr>
              <w:szCs w:val="24"/>
            </w:rPr>
            <w:fldChar w:fldCharType="separate"/>
          </w:r>
          <w:r w:rsidRPr="007B0D52">
            <w:rPr>
              <w:noProof/>
              <w:szCs w:val="24"/>
            </w:rPr>
            <w:t>(Kent &amp; Vorperian, 2018)</w:t>
          </w:r>
          <w:r>
            <w:rPr>
              <w:szCs w:val="24"/>
            </w:rPr>
            <w:fldChar w:fldCharType="end"/>
          </w:r>
        </w:sdtContent>
      </w:sdt>
    </w:p>
    <w:p w14:paraId="3A0825B3" w14:textId="7D460C50" w:rsidR="0082775D" w:rsidRPr="00BF15D3" w:rsidRDefault="00A03863" w:rsidP="00502660">
      <w:pPr>
        <w:pStyle w:val="ListParagraph"/>
        <w:numPr>
          <w:ilvl w:val="0"/>
          <w:numId w:val="10"/>
        </w:numPr>
        <w:spacing w:after="0"/>
      </w:pPr>
      <w:r>
        <w:t>Most significant</w:t>
      </w:r>
      <w:r w:rsidR="006B62B4">
        <w:t xml:space="preserve"> formants </w:t>
      </w:r>
      <w:r w:rsidR="00ED4106">
        <w:t>in adults</w:t>
      </w:r>
      <w:r w:rsidR="002615D5">
        <w:t xml:space="preserve"> have bandwidth</w:t>
      </w:r>
      <w:r>
        <w:t>s</w:t>
      </w:r>
      <w:r w:rsidR="002615D5">
        <w:t xml:space="preserve"> </w:t>
      </w:r>
      <w:r w:rsidR="00D739AA">
        <w:t xml:space="preserve">about 50-200Hz </w:t>
      </w:r>
      <w:r w:rsidR="007B0D52">
        <w:t xml:space="preserve">- table 5 of </w:t>
      </w:r>
      <w:sdt>
        <w:sdtPr>
          <w:rPr>
            <w:szCs w:val="24"/>
          </w:rPr>
          <w:id w:val="-1670095771"/>
          <w:citation/>
        </w:sdtPr>
        <w:sdtEndPr/>
        <w:sdtContent>
          <w:r w:rsidR="007B0D52">
            <w:rPr>
              <w:szCs w:val="24"/>
            </w:rPr>
            <w:fldChar w:fldCharType="begin"/>
          </w:r>
          <w:r w:rsidR="007B0D52">
            <w:rPr>
              <w:szCs w:val="24"/>
            </w:rPr>
            <w:instrText xml:space="preserve">CITATION Ray181 \l 2057 </w:instrText>
          </w:r>
          <w:r w:rsidR="007B0D52">
            <w:rPr>
              <w:szCs w:val="24"/>
            </w:rPr>
            <w:fldChar w:fldCharType="separate"/>
          </w:r>
          <w:r w:rsidR="007B0D52" w:rsidRPr="007B0D52">
            <w:rPr>
              <w:noProof/>
              <w:szCs w:val="24"/>
            </w:rPr>
            <w:t>(Kent &amp; Vorperian, 2018)</w:t>
          </w:r>
          <w:r w:rsidR="007B0D52">
            <w:rPr>
              <w:szCs w:val="24"/>
            </w:rPr>
            <w:fldChar w:fldCharType="end"/>
          </w:r>
        </w:sdtContent>
      </w:sdt>
    </w:p>
    <w:p w14:paraId="60556FA6" w14:textId="4687E631" w:rsidR="005A60C7" w:rsidRDefault="00383603" w:rsidP="00502660">
      <w:pPr>
        <w:spacing w:after="0"/>
        <w:rPr>
          <w:szCs w:val="24"/>
        </w:rPr>
      </w:pPr>
      <w:r w:rsidRPr="00383603">
        <w:rPr>
          <w:noProof/>
          <w:szCs w:val="24"/>
        </w:rPr>
        <w:drawing>
          <wp:inline distT="0" distB="0" distL="0" distR="0" wp14:anchorId="318EC4DF" wp14:editId="0513FBA2">
            <wp:extent cx="5329757" cy="204716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5086" cy="2064575"/>
                    </a:xfrm>
                    <a:prstGeom prst="rect">
                      <a:avLst/>
                    </a:prstGeom>
                  </pic:spPr>
                </pic:pic>
              </a:graphicData>
            </a:graphic>
          </wp:inline>
        </w:drawing>
      </w:r>
    </w:p>
    <w:p w14:paraId="6696B7FF" w14:textId="432FF5AF" w:rsidR="00383603" w:rsidRDefault="00A620F7" w:rsidP="00502660">
      <w:pPr>
        <w:spacing w:after="0"/>
        <w:rPr>
          <w:szCs w:val="24"/>
        </w:rPr>
      </w:pPr>
      <w:r>
        <w:rPr>
          <w:szCs w:val="24"/>
        </w:rPr>
        <w:t>L</w:t>
      </w:r>
      <w:r w:rsidR="00F62E6F">
        <w:rPr>
          <w:szCs w:val="24"/>
        </w:rPr>
        <w:t xml:space="preserve">et F1 = </w:t>
      </w:r>
      <w:r w:rsidR="00FA5F3B">
        <w:rPr>
          <w:szCs w:val="24"/>
        </w:rPr>
        <w:t xml:space="preserve">ground truth </w:t>
      </w:r>
      <w:r w:rsidR="00F62E6F">
        <w:rPr>
          <w:szCs w:val="24"/>
        </w:rPr>
        <w:t xml:space="preserve">fundamental frequency </w:t>
      </w:r>
      <w:r w:rsidR="00FA5F3B">
        <w:rPr>
          <w:szCs w:val="24"/>
        </w:rPr>
        <w:t>(we name F1 to keep consistent</w:t>
      </w:r>
      <w:r w:rsidR="00F62E6F">
        <w:rPr>
          <w:szCs w:val="24"/>
        </w:rPr>
        <w:t xml:space="preserve"> the term 1</w:t>
      </w:r>
      <w:r w:rsidR="00F62E6F" w:rsidRPr="00F62E6F">
        <w:rPr>
          <w:szCs w:val="24"/>
          <w:vertAlign w:val="superscript"/>
        </w:rPr>
        <w:t>st</w:t>
      </w:r>
      <w:r w:rsidR="00F62E6F">
        <w:rPr>
          <w:szCs w:val="24"/>
        </w:rPr>
        <w:t xml:space="preserve"> harmonic</w:t>
      </w:r>
      <w:r w:rsidR="00FA5F3B">
        <w:rPr>
          <w:szCs w:val="24"/>
        </w:rPr>
        <w:t>)</w:t>
      </w:r>
      <w:r w:rsidR="00145B04">
        <w:rPr>
          <w:szCs w:val="24"/>
        </w:rPr>
        <w:t xml:space="preserve">. From </w:t>
      </w:r>
      <w:r w:rsidR="00D51BE3">
        <w:rPr>
          <w:szCs w:val="24"/>
        </w:rPr>
        <w:t>looking at</w:t>
      </w:r>
      <w:r w:rsidR="004642F2">
        <w:rPr>
          <w:szCs w:val="24"/>
        </w:rPr>
        <w:t xml:space="preserve"> dozens of</w:t>
      </w:r>
      <w:r w:rsidR="00D51BE3">
        <w:rPr>
          <w:szCs w:val="24"/>
        </w:rPr>
        <w:t xml:space="preserve"> </w:t>
      </w:r>
      <w:r w:rsidR="004642F2">
        <w:rPr>
          <w:szCs w:val="24"/>
        </w:rPr>
        <w:t>speech</w:t>
      </w:r>
      <w:r w:rsidR="00D51BE3">
        <w:rPr>
          <w:szCs w:val="24"/>
        </w:rPr>
        <w:t xml:space="preserve"> segments with different </w:t>
      </w:r>
      <w:r w:rsidR="004642F2">
        <w:rPr>
          <w:szCs w:val="24"/>
        </w:rPr>
        <w:t xml:space="preserve">segment duration and </w:t>
      </w:r>
      <w:r w:rsidR="00D51BE3">
        <w:rPr>
          <w:szCs w:val="24"/>
        </w:rPr>
        <w:t>start</w:t>
      </w:r>
      <w:r w:rsidR="004642F2">
        <w:rPr>
          <w:szCs w:val="24"/>
        </w:rPr>
        <w:t xml:space="preserve"> t</w:t>
      </w:r>
      <w:r w:rsidR="00D51BE3">
        <w:rPr>
          <w:szCs w:val="24"/>
        </w:rPr>
        <w:t>imes</w:t>
      </w:r>
      <w:r w:rsidR="00FA5F3B">
        <w:rPr>
          <w:szCs w:val="24"/>
        </w:rPr>
        <w:t>,</w:t>
      </w:r>
      <w:r w:rsidR="0037522A">
        <w:rPr>
          <w:szCs w:val="24"/>
        </w:rPr>
        <w:t xml:space="preserve"> </w:t>
      </w:r>
      <w:r w:rsidR="00145B04">
        <w:rPr>
          <w:szCs w:val="24"/>
        </w:rPr>
        <w:t xml:space="preserve">we find </w:t>
      </w:r>
      <w:r w:rsidR="00D51BE3">
        <w:rPr>
          <w:szCs w:val="24"/>
        </w:rPr>
        <w:t>F1 =</w:t>
      </w:r>
      <w:r w:rsidR="0037522A">
        <w:rPr>
          <w:szCs w:val="24"/>
        </w:rPr>
        <w:t xml:space="preserve"> 199.219Hz</w:t>
      </w:r>
      <w:r w:rsidR="000937FD">
        <w:rPr>
          <w:szCs w:val="24"/>
        </w:rPr>
        <w:t xml:space="preserve"> for female </w:t>
      </w:r>
      <w:r w:rsidR="006412E8">
        <w:rPr>
          <w:szCs w:val="24"/>
        </w:rPr>
        <w:t>‘</w:t>
      </w:r>
      <w:r w:rsidR="002625C7">
        <w:rPr>
          <w:szCs w:val="24"/>
        </w:rPr>
        <w:t>whod</w:t>
      </w:r>
      <w:r w:rsidR="006412E8">
        <w:rPr>
          <w:szCs w:val="24"/>
        </w:rPr>
        <w:t>’</w:t>
      </w:r>
      <w:r w:rsidR="002625C7">
        <w:rPr>
          <w:szCs w:val="24"/>
        </w:rPr>
        <w:t xml:space="preserve"> </w:t>
      </w:r>
      <w:r w:rsidR="00145B04">
        <w:rPr>
          <w:szCs w:val="24"/>
        </w:rPr>
        <w:t xml:space="preserve">speech </w:t>
      </w:r>
      <w:r w:rsidR="002625C7">
        <w:rPr>
          <w:szCs w:val="24"/>
        </w:rPr>
        <w:t xml:space="preserve">and F1 = </w:t>
      </w:r>
      <w:r w:rsidR="006412E8">
        <w:rPr>
          <w:szCs w:val="24"/>
        </w:rPr>
        <w:t xml:space="preserve">123.047 </w:t>
      </w:r>
      <w:r w:rsidR="002625C7">
        <w:rPr>
          <w:szCs w:val="24"/>
        </w:rPr>
        <w:t xml:space="preserve">Hz for male </w:t>
      </w:r>
      <w:r w:rsidR="006412E8">
        <w:rPr>
          <w:szCs w:val="24"/>
        </w:rPr>
        <w:t>‘</w:t>
      </w:r>
      <w:r w:rsidR="002625C7">
        <w:rPr>
          <w:szCs w:val="24"/>
        </w:rPr>
        <w:t>whod</w:t>
      </w:r>
      <w:r w:rsidR="006412E8">
        <w:rPr>
          <w:szCs w:val="24"/>
        </w:rPr>
        <w:t>’</w:t>
      </w:r>
      <w:r w:rsidR="00145B04">
        <w:rPr>
          <w:szCs w:val="24"/>
        </w:rPr>
        <w:t xml:space="preserve"> speech</w:t>
      </w:r>
      <w:r w:rsidR="00594EB9">
        <w:rPr>
          <w:szCs w:val="24"/>
        </w:rPr>
        <w:t>.</w:t>
      </w:r>
    </w:p>
    <w:p w14:paraId="106B061D" w14:textId="77777777" w:rsidR="00F62E6F" w:rsidRDefault="00F62E6F" w:rsidP="00502660">
      <w:pPr>
        <w:spacing w:after="0"/>
        <w:rPr>
          <w:szCs w:val="24"/>
        </w:rPr>
      </w:pPr>
    </w:p>
    <w:p w14:paraId="454CD0F8" w14:textId="7D83DEFA" w:rsidR="0071208E" w:rsidRDefault="00404478" w:rsidP="00E76D7C">
      <w:pPr>
        <w:pStyle w:val="Heading2"/>
        <w:rPr>
          <w:szCs w:val="32"/>
        </w:rPr>
      </w:pPr>
      <w:r>
        <w:rPr>
          <w:szCs w:val="32"/>
        </w:rPr>
        <w:t>Speech synthesis</w:t>
      </w:r>
    </w:p>
    <w:p w14:paraId="0478110D" w14:textId="4194EB6A" w:rsidR="009E0FB0" w:rsidRDefault="00404478" w:rsidP="00404478">
      <w:pPr>
        <w:spacing w:after="0"/>
      </w:pPr>
      <w:r>
        <w:t xml:space="preserve">To generate excitation pulses, we </w:t>
      </w:r>
      <w:r w:rsidR="0001507E">
        <w:t xml:space="preserve">have </w:t>
      </w:r>
      <w:r w:rsidR="00B35D86">
        <w:t>prepared 3 different waveforms to represent excitation pulses</w:t>
      </w:r>
      <w:r w:rsidR="00243FCB">
        <w:t>, either:</w:t>
      </w:r>
    </w:p>
    <w:p w14:paraId="63B32AB3" w14:textId="5CCC9DF3" w:rsidR="009E0FB0" w:rsidRDefault="00243FCB" w:rsidP="009E0FB0">
      <w:pPr>
        <w:pStyle w:val="ListParagraph"/>
        <w:numPr>
          <w:ilvl w:val="0"/>
          <w:numId w:val="15"/>
        </w:numPr>
        <w:spacing w:after="0"/>
      </w:pPr>
      <w:r>
        <w:lastRenderedPageBreak/>
        <w:t>Kronecker delta impulses train</w:t>
      </w:r>
    </w:p>
    <w:p w14:paraId="401AB159" w14:textId="2F8A9040" w:rsidR="00243FCB" w:rsidRDefault="00243FCB" w:rsidP="009E0FB0">
      <w:pPr>
        <w:pStyle w:val="ListParagraph"/>
        <w:numPr>
          <w:ilvl w:val="0"/>
          <w:numId w:val="15"/>
        </w:numPr>
        <w:spacing w:after="0"/>
      </w:pPr>
      <w:r>
        <w:t>Sawtooth wave pulses train</w:t>
      </w:r>
    </w:p>
    <w:p w14:paraId="493DBE10" w14:textId="37DA9250" w:rsidR="00243FCB" w:rsidRPr="0061793E" w:rsidRDefault="00243FCB" w:rsidP="009E0FB0">
      <w:pPr>
        <w:pStyle w:val="ListParagraph"/>
        <w:numPr>
          <w:ilvl w:val="0"/>
          <w:numId w:val="15"/>
        </w:numPr>
        <w:spacing w:after="0"/>
      </w:pPr>
      <w:r>
        <w:t>Triangle wave pulses train</w:t>
      </w:r>
    </w:p>
    <w:p w14:paraId="353A65B1" w14:textId="2B252A9C" w:rsidR="0071208E" w:rsidRDefault="001E45E9" w:rsidP="00502660">
      <w:pPr>
        <w:spacing w:after="0"/>
        <w:rPr>
          <w:szCs w:val="24"/>
        </w:rPr>
      </w:pPr>
      <w:r w:rsidRPr="001E45E9">
        <w:rPr>
          <w:noProof/>
          <w:szCs w:val="24"/>
        </w:rPr>
        <w:drawing>
          <wp:inline distT="0" distB="0" distL="0" distR="0" wp14:anchorId="4BE068CE" wp14:editId="457BAF8F">
            <wp:extent cx="4249653" cy="16650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0767" cy="1685054"/>
                    </a:xfrm>
                    <a:prstGeom prst="rect">
                      <a:avLst/>
                    </a:prstGeom>
                  </pic:spPr>
                </pic:pic>
              </a:graphicData>
            </a:graphic>
          </wp:inline>
        </w:drawing>
      </w:r>
    </w:p>
    <w:p w14:paraId="0FB095A7" w14:textId="0469E4BD" w:rsidR="00404478" w:rsidRDefault="00404478" w:rsidP="00502660">
      <w:pPr>
        <w:spacing w:after="0"/>
        <w:rPr>
          <w:szCs w:val="24"/>
        </w:rPr>
      </w:pPr>
    </w:p>
    <w:p w14:paraId="6D78DB8F" w14:textId="35C9231C" w:rsidR="00404478" w:rsidRDefault="00B464D1" w:rsidP="00502660">
      <w:pPr>
        <w:spacing w:after="0"/>
        <w:rPr>
          <w:szCs w:val="24"/>
        </w:rPr>
      </w:pPr>
      <w:r>
        <w:rPr>
          <w:szCs w:val="24"/>
        </w:rPr>
        <w:t>Then we add some noise to the excitation pulses</w:t>
      </w:r>
      <w:r w:rsidR="003C6FE6">
        <w:rPr>
          <w:szCs w:val="24"/>
        </w:rPr>
        <w:t>, rather than</w:t>
      </w:r>
      <w:r w:rsidR="00A6206B">
        <w:rPr>
          <w:szCs w:val="24"/>
        </w:rPr>
        <w:t xml:space="preserve"> creat</w:t>
      </w:r>
      <w:r w:rsidR="003C6FE6">
        <w:rPr>
          <w:szCs w:val="24"/>
        </w:rPr>
        <w:t>ing</w:t>
      </w:r>
      <w:r w:rsidR="00A6206B">
        <w:rPr>
          <w:szCs w:val="24"/>
        </w:rPr>
        <w:t xml:space="preserve"> random signal and convolve it </w:t>
      </w:r>
      <w:r w:rsidR="001E45E9">
        <w:rPr>
          <w:szCs w:val="24"/>
        </w:rPr>
        <w:t xml:space="preserve">to the excitation pulses. We </w:t>
      </w:r>
      <w:r w:rsidR="00BC6F57">
        <w:rPr>
          <w:szCs w:val="24"/>
        </w:rPr>
        <w:t>use MATLAB built-in function awgn() to add noise to the pulses with respect to SNR, this allows to have another parameter to experiment with during evaluation.</w:t>
      </w:r>
    </w:p>
    <w:p w14:paraId="211A855B" w14:textId="15F3DC28" w:rsidR="00404478" w:rsidRDefault="007F135F" w:rsidP="00502660">
      <w:pPr>
        <w:spacing w:after="0"/>
        <w:rPr>
          <w:szCs w:val="24"/>
        </w:rPr>
      </w:pPr>
      <w:r w:rsidRPr="007F135F">
        <w:rPr>
          <w:noProof/>
          <w:szCs w:val="24"/>
        </w:rPr>
        <w:drawing>
          <wp:inline distT="0" distB="0" distL="0" distR="0" wp14:anchorId="3D1BFE80" wp14:editId="451A3684">
            <wp:extent cx="4260178" cy="40005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9607" cy="412204"/>
                    </a:xfrm>
                    <a:prstGeom prst="rect">
                      <a:avLst/>
                    </a:prstGeom>
                  </pic:spPr>
                </pic:pic>
              </a:graphicData>
            </a:graphic>
          </wp:inline>
        </w:drawing>
      </w:r>
    </w:p>
    <w:p w14:paraId="47519D8F" w14:textId="2116452D" w:rsidR="007F135F" w:rsidRDefault="007F135F" w:rsidP="00502660">
      <w:pPr>
        <w:spacing w:after="0"/>
        <w:rPr>
          <w:szCs w:val="24"/>
        </w:rPr>
      </w:pPr>
    </w:p>
    <w:p w14:paraId="6E689B19" w14:textId="0B84C511" w:rsidR="007F135F" w:rsidRDefault="007F135F" w:rsidP="00502660">
      <w:pPr>
        <w:spacing w:after="0"/>
        <w:rPr>
          <w:szCs w:val="24"/>
        </w:rPr>
      </w:pPr>
      <w:r>
        <w:rPr>
          <w:szCs w:val="24"/>
        </w:rPr>
        <w:t>Finally, to create synthesis</w:t>
      </w:r>
      <w:r w:rsidR="00F4745B">
        <w:rPr>
          <w:szCs w:val="24"/>
        </w:rPr>
        <w:t>ed</w:t>
      </w:r>
      <w:r>
        <w:rPr>
          <w:szCs w:val="24"/>
        </w:rPr>
        <w:t xml:space="preserve"> </w:t>
      </w:r>
      <w:r w:rsidR="00315496">
        <w:rPr>
          <w:szCs w:val="24"/>
        </w:rPr>
        <w:t xml:space="preserve">speech, we filter noisy excitation pulses into H(z) that we have just found earlier with either arcov() or lpc(). </w:t>
      </w:r>
    </w:p>
    <w:p w14:paraId="6D97CD69" w14:textId="7FFB8362" w:rsidR="00F4745B" w:rsidRDefault="001D0A8E" w:rsidP="00502660">
      <w:pPr>
        <w:spacing w:after="0"/>
        <w:rPr>
          <w:szCs w:val="24"/>
        </w:rPr>
      </w:pPr>
      <w:r w:rsidRPr="001D0A8E">
        <w:rPr>
          <w:noProof/>
          <w:szCs w:val="24"/>
        </w:rPr>
        <w:drawing>
          <wp:inline distT="0" distB="0" distL="0" distR="0" wp14:anchorId="607330F8" wp14:editId="61130959">
            <wp:extent cx="4267200" cy="13018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149072"/>
                    </a:xfrm>
                    <a:prstGeom prst="rect">
                      <a:avLst/>
                    </a:prstGeom>
                  </pic:spPr>
                </pic:pic>
              </a:graphicData>
            </a:graphic>
          </wp:inline>
        </w:drawing>
      </w:r>
    </w:p>
    <w:p w14:paraId="6EEC3F15" w14:textId="1409A1A3" w:rsidR="00F4745B" w:rsidRDefault="00F4745B" w:rsidP="00502660">
      <w:pPr>
        <w:spacing w:after="0"/>
        <w:rPr>
          <w:szCs w:val="24"/>
        </w:rPr>
      </w:pPr>
    </w:p>
    <w:p w14:paraId="5DCBB8B3" w14:textId="66FDF278" w:rsidR="00AC338A" w:rsidRDefault="002E7299" w:rsidP="00502660">
      <w:pPr>
        <w:spacing w:after="0"/>
        <w:rPr>
          <w:szCs w:val="24"/>
        </w:rPr>
      </w:pPr>
      <w:r>
        <w:rPr>
          <w:szCs w:val="24"/>
        </w:rPr>
        <w:t xml:space="preserve">As we compare </w:t>
      </w:r>
      <w:r w:rsidR="00F4745B">
        <w:rPr>
          <w:szCs w:val="24"/>
        </w:rPr>
        <w:t xml:space="preserve">synthesised speech </w:t>
      </w:r>
      <w:r>
        <w:rPr>
          <w:szCs w:val="24"/>
        </w:rPr>
        <w:t>against</w:t>
      </w:r>
      <w:r w:rsidR="00F4745B">
        <w:rPr>
          <w:szCs w:val="24"/>
        </w:rPr>
        <w:t xml:space="preserve"> </w:t>
      </w:r>
      <w:r w:rsidR="000F3BA3">
        <w:rPr>
          <w:szCs w:val="24"/>
        </w:rPr>
        <w:t xml:space="preserve">original speech, </w:t>
      </w:r>
      <w:r>
        <w:rPr>
          <w:szCs w:val="24"/>
        </w:rPr>
        <w:t>we</w:t>
      </w:r>
      <w:r w:rsidR="00AD6901">
        <w:rPr>
          <w:szCs w:val="24"/>
        </w:rPr>
        <w:t xml:space="preserve"> have realised that because</w:t>
      </w:r>
      <w:r>
        <w:rPr>
          <w:szCs w:val="24"/>
        </w:rPr>
        <w:t xml:space="preserve"> synthesised speech has </w:t>
      </w:r>
      <w:r w:rsidR="006A3C31">
        <w:rPr>
          <w:szCs w:val="24"/>
        </w:rPr>
        <w:t>significantly</w:t>
      </w:r>
      <w:r>
        <w:rPr>
          <w:szCs w:val="24"/>
        </w:rPr>
        <w:t xml:space="preserve"> greater amplitude</w:t>
      </w:r>
      <w:r w:rsidR="006A3C31">
        <w:rPr>
          <w:szCs w:val="24"/>
        </w:rPr>
        <w:t xml:space="preserve">, </w:t>
      </w:r>
      <w:r w:rsidR="00AD6901">
        <w:rPr>
          <w:szCs w:val="24"/>
        </w:rPr>
        <w:t>it is</w:t>
      </w:r>
      <w:r w:rsidR="006A3C31">
        <w:rPr>
          <w:szCs w:val="24"/>
        </w:rPr>
        <w:t xml:space="preserve"> </w:t>
      </w:r>
      <w:r w:rsidR="00AD6901">
        <w:rPr>
          <w:szCs w:val="24"/>
        </w:rPr>
        <w:t>hard to compare b</w:t>
      </w:r>
      <w:r w:rsidR="006A3C31">
        <w:rPr>
          <w:szCs w:val="24"/>
        </w:rPr>
        <w:t xml:space="preserve">oth </w:t>
      </w:r>
      <w:r w:rsidR="00AD6901">
        <w:rPr>
          <w:szCs w:val="24"/>
        </w:rPr>
        <w:t>speeches</w:t>
      </w:r>
      <w:r w:rsidR="006A3C31">
        <w:rPr>
          <w:szCs w:val="24"/>
        </w:rPr>
        <w:t xml:space="preserve"> on the same graph</w:t>
      </w:r>
      <w:r w:rsidR="00AD6901">
        <w:rPr>
          <w:szCs w:val="24"/>
        </w:rPr>
        <w:t>.</w:t>
      </w:r>
    </w:p>
    <w:p w14:paraId="783F51D3" w14:textId="441E1E8A" w:rsidR="0060667E" w:rsidRDefault="005A3034" w:rsidP="00502660">
      <w:pPr>
        <w:spacing w:after="0"/>
        <w:rPr>
          <w:szCs w:val="24"/>
        </w:rPr>
      </w:pPr>
      <w:r w:rsidRPr="005A3034">
        <w:rPr>
          <w:noProof/>
          <w:szCs w:val="24"/>
        </w:rPr>
        <w:drawing>
          <wp:inline distT="0" distB="0" distL="0" distR="0" wp14:anchorId="52865BB0" wp14:editId="3C470DBF">
            <wp:extent cx="1879600" cy="1210153"/>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1429" cy="1224208"/>
                    </a:xfrm>
                    <a:prstGeom prst="rect">
                      <a:avLst/>
                    </a:prstGeom>
                  </pic:spPr>
                </pic:pic>
              </a:graphicData>
            </a:graphic>
          </wp:inline>
        </w:drawing>
      </w:r>
    </w:p>
    <w:p w14:paraId="31A27F00" w14:textId="46B41835" w:rsidR="0060667E" w:rsidRDefault="00CB7127" w:rsidP="00502660">
      <w:pPr>
        <w:spacing w:after="0"/>
        <w:rPr>
          <w:szCs w:val="24"/>
        </w:rPr>
      </w:pPr>
      <w:r w:rsidRPr="00CB7127">
        <w:rPr>
          <w:noProof/>
          <w:szCs w:val="24"/>
        </w:rPr>
        <w:drawing>
          <wp:inline distT="0" distB="0" distL="0" distR="0" wp14:anchorId="0611771C" wp14:editId="0BFE5D06">
            <wp:extent cx="4273550" cy="30902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9929" cy="3094831"/>
                    </a:xfrm>
                    <a:prstGeom prst="rect">
                      <a:avLst/>
                    </a:prstGeom>
                  </pic:spPr>
                </pic:pic>
              </a:graphicData>
            </a:graphic>
          </wp:inline>
        </w:drawing>
      </w:r>
    </w:p>
    <w:p w14:paraId="046463F3" w14:textId="77777777" w:rsidR="0060667E" w:rsidRDefault="0060667E" w:rsidP="00502660">
      <w:pPr>
        <w:spacing w:after="0"/>
        <w:rPr>
          <w:szCs w:val="24"/>
        </w:rPr>
      </w:pPr>
    </w:p>
    <w:p w14:paraId="74A6213F" w14:textId="1522CEF9" w:rsidR="00BE0E80" w:rsidRDefault="005A015F" w:rsidP="00502660">
      <w:pPr>
        <w:spacing w:after="0"/>
        <w:rPr>
          <w:szCs w:val="24"/>
        </w:rPr>
      </w:pPr>
      <w:r>
        <w:rPr>
          <w:szCs w:val="24"/>
        </w:rPr>
        <w:lastRenderedPageBreak/>
        <w:t>But if we normalise the amplitud</w:t>
      </w:r>
      <w:r w:rsidR="00AD6901">
        <w:rPr>
          <w:szCs w:val="24"/>
        </w:rPr>
        <w:t>es of 2 speeches</w:t>
      </w:r>
      <w:r>
        <w:rPr>
          <w:szCs w:val="24"/>
        </w:rPr>
        <w:t xml:space="preserve">, then </w:t>
      </w:r>
      <w:r w:rsidR="0060667E">
        <w:rPr>
          <w:szCs w:val="24"/>
        </w:rPr>
        <w:t>they</w:t>
      </w:r>
      <w:r>
        <w:rPr>
          <w:szCs w:val="24"/>
        </w:rPr>
        <w:t xml:space="preserve"> </w:t>
      </w:r>
      <w:r w:rsidR="0060667E">
        <w:rPr>
          <w:szCs w:val="24"/>
        </w:rPr>
        <w:t>become</w:t>
      </w:r>
      <w:r>
        <w:rPr>
          <w:szCs w:val="24"/>
        </w:rPr>
        <w:t xml:space="preserve"> much </w:t>
      </w:r>
      <w:r w:rsidR="0060667E">
        <w:rPr>
          <w:szCs w:val="24"/>
        </w:rPr>
        <w:t>easier to compare on the same graph</w:t>
      </w:r>
    </w:p>
    <w:p w14:paraId="18095560" w14:textId="3DF5F1D2" w:rsidR="00AC338A" w:rsidRDefault="00AC338A" w:rsidP="00502660">
      <w:pPr>
        <w:spacing w:after="0"/>
        <w:rPr>
          <w:szCs w:val="24"/>
        </w:rPr>
      </w:pPr>
      <w:r w:rsidRPr="00AC338A">
        <w:rPr>
          <w:noProof/>
          <w:szCs w:val="24"/>
        </w:rPr>
        <w:drawing>
          <wp:inline distT="0" distB="0" distL="0" distR="0" wp14:anchorId="4B47C26B" wp14:editId="5C1B11C6">
            <wp:extent cx="2603500" cy="113407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5034" cy="1143458"/>
                    </a:xfrm>
                    <a:prstGeom prst="rect">
                      <a:avLst/>
                    </a:prstGeom>
                  </pic:spPr>
                </pic:pic>
              </a:graphicData>
            </a:graphic>
          </wp:inline>
        </w:drawing>
      </w:r>
    </w:p>
    <w:p w14:paraId="1F4ACAAD" w14:textId="5BEE0538" w:rsidR="00BE0E80" w:rsidRDefault="00BE0E80" w:rsidP="00502660">
      <w:pPr>
        <w:spacing w:after="0"/>
        <w:rPr>
          <w:szCs w:val="24"/>
        </w:rPr>
      </w:pPr>
      <w:r w:rsidRPr="00BE0E80">
        <w:rPr>
          <w:noProof/>
          <w:szCs w:val="24"/>
        </w:rPr>
        <w:drawing>
          <wp:inline distT="0" distB="0" distL="0" distR="0" wp14:anchorId="08FB37B3" wp14:editId="4828B4B3">
            <wp:extent cx="6781800" cy="302802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12086" cy="3041552"/>
                    </a:xfrm>
                    <a:prstGeom prst="rect">
                      <a:avLst/>
                    </a:prstGeom>
                  </pic:spPr>
                </pic:pic>
              </a:graphicData>
            </a:graphic>
          </wp:inline>
        </w:drawing>
      </w:r>
    </w:p>
    <w:p w14:paraId="6278B4C9" w14:textId="77777777" w:rsidR="00D82A97" w:rsidRDefault="00D82A97" w:rsidP="00502660">
      <w:pPr>
        <w:spacing w:after="0"/>
        <w:rPr>
          <w:szCs w:val="24"/>
        </w:rPr>
      </w:pPr>
    </w:p>
    <w:p w14:paraId="0116D69E" w14:textId="264FE7B4" w:rsidR="00A66023" w:rsidRDefault="007E741C" w:rsidP="00502660">
      <w:pPr>
        <w:spacing w:after="0"/>
        <w:rPr>
          <w:szCs w:val="24"/>
        </w:rPr>
      </w:pPr>
      <w:r>
        <w:rPr>
          <w:szCs w:val="24"/>
        </w:rPr>
        <w:t xml:space="preserve">However, on frequency domain, we </w:t>
      </w:r>
      <w:r w:rsidR="001130E7">
        <w:rPr>
          <w:szCs w:val="24"/>
        </w:rPr>
        <w:t xml:space="preserve">do not normalise </w:t>
      </w:r>
      <w:r>
        <w:rPr>
          <w:szCs w:val="24"/>
        </w:rPr>
        <w:t>the magnitude of the two speeches’ spectrums</w:t>
      </w:r>
      <w:r w:rsidR="001F7057">
        <w:rPr>
          <w:szCs w:val="24"/>
        </w:rPr>
        <w:t xml:space="preserve"> as we feel they might be crucial information should </w:t>
      </w:r>
    </w:p>
    <w:p w14:paraId="243E0688" w14:textId="7646C7E2" w:rsidR="00787AC0" w:rsidRDefault="007E741C" w:rsidP="00502660">
      <w:pPr>
        <w:spacing w:after="0"/>
        <w:rPr>
          <w:szCs w:val="24"/>
        </w:rPr>
      </w:pPr>
      <w:r>
        <w:rPr>
          <w:szCs w:val="24"/>
        </w:rPr>
        <w:t xml:space="preserve"> </w:t>
      </w:r>
    </w:p>
    <w:p w14:paraId="0AD17A99" w14:textId="01042B4B" w:rsidR="009F66B5" w:rsidRPr="000B37E1" w:rsidRDefault="009F66B5" w:rsidP="000B37E1">
      <w:pPr>
        <w:pStyle w:val="Heading1"/>
        <w:rPr>
          <w:u w:val="single"/>
        </w:rPr>
      </w:pPr>
      <w:r w:rsidRPr="000B37E1">
        <w:rPr>
          <w:u w:val="single"/>
        </w:rPr>
        <w:t>Evaluation</w:t>
      </w:r>
    </w:p>
    <w:p w14:paraId="75CCC1F0" w14:textId="555FDB0D" w:rsidR="004E5990" w:rsidRDefault="00B23001" w:rsidP="00CB5565">
      <w:pPr>
        <w:pStyle w:val="Heading2"/>
      </w:pPr>
      <w:r>
        <w:t>S</w:t>
      </w:r>
      <w:r w:rsidR="008F00EF">
        <w:t xml:space="preserve">egment </w:t>
      </w:r>
      <w:r w:rsidR="00B64426">
        <w:t xml:space="preserve">duration </w:t>
      </w:r>
      <w:r>
        <w:t>and</w:t>
      </w:r>
      <w:r w:rsidR="005806B2">
        <w:t xml:space="preserve"> formant frequenc</w:t>
      </w:r>
      <w:r>
        <w:t>y</w:t>
      </w:r>
    </w:p>
    <w:p w14:paraId="5C29B396" w14:textId="36682B8C" w:rsidR="005806B2" w:rsidRPr="005806B2" w:rsidRDefault="00C61CC5" w:rsidP="00331D0D">
      <w:pPr>
        <w:spacing w:after="0"/>
      </w:pPr>
      <w:r w:rsidRPr="00C61CC5">
        <w:rPr>
          <w:noProof/>
        </w:rPr>
        <w:drawing>
          <wp:inline distT="0" distB="0" distL="0" distR="0" wp14:anchorId="555B6BFB" wp14:editId="3CF5A52B">
            <wp:extent cx="6632503" cy="28973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7608" cy="2908330"/>
                    </a:xfrm>
                    <a:prstGeom prst="rect">
                      <a:avLst/>
                    </a:prstGeom>
                  </pic:spPr>
                </pic:pic>
              </a:graphicData>
            </a:graphic>
          </wp:inline>
        </w:drawing>
      </w:r>
    </w:p>
    <w:p w14:paraId="4E56A3D5" w14:textId="485296BF" w:rsidR="00D9502F" w:rsidRDefault="00FB4DE7" w:rsidP="00D9502F">
      <w:pPr>
        <w:pStyle w:val="Caption"/>
      </w:pPr>
      <w:r>
        <w:t xml:space="preserve">Table </w:t>
      </w:r>
      <w:r w:rsidR="009202C8">
        <w:fldChar w:fldCharType="begin"/>
      </w:r>
      <w:r w:rsidR="009202C8">
        <w:instrText xml:space="preserve"> SEQ Table \* ARABIC </w:instrText>
      </w:r>
      <w:r w:rsidR="009202C8">
        <w:fldChar w:fldCharType="separate"/>
      </w:r>
      <w:r w:rsidR="0077345C">
        <w:rPr>
          <w:noProof/>
        </w:rPr>
        <w:t>1</w:t>
      </w:r>
      <w:r w:rsidR="009202C8">
        <w:rPr>
          <w:noProof/>
        </w:rPr>
        <w:fldChar w:fldCharType="end"/>
      </w:r>
      <w:r w:rsidR="004374AF">
        <w:t xml:space="preserve">: </w:t>
      </w:r>
      <w:r w:rsidR="002F1EB2">
        <w:t>F</w:t>
      </w:r>
      <w:r w:rsidR="00E85D08">
        <w:t xml:space="preserve">ormant </w:t>
      </w:r>
      <w:r w:rsidR="007243A1">
        <w:t>frequencies</w:t>
      </w:r>
      <w:r w:rsidR="00095AD9">
        <w:t xml:space="preserve"> of female </w:t>
      </w:r>
      <w:r w:rsidR="001D0A9E">
        <w:t>‘</w:t>
      </w:r>
      <w:r w:rsidR="00D97986">
        <w:t>whod</w:t>
      </w:r>
      <w:r w:rsidR="001D0A9E">
        <w:t>’</w:t>
      </w:r>
      <w:r w:rsidR="00D97986">
        <w:t xml:space="preserve"> </w:t>
      </w:r>
      <w:r w:rsidR="00095AD9">
        <w:t>speech with AR</w:t>
      </w:r>
      <w:r w:rsidR="00E85D08">
        <w:t xml:space="preserve"> pole order </w:t>
      </w:r>
      <w:r w:rsidR="002F1EB2">
        <w:t xml:space="preserve">= 50 at different starting time and segment </w:t>
      </w:r>
      <w:r w:rsidR="00095AD9">
        <w:t>duration</w:t>
      </w:r>
      <w:r w:rsidR="009D6C4B">
        <w:t>, shaded rows are</w:t>
      </w:r>
      <w:r w:rsidR="00D86019">
        <w:t xml:space="preserve"> ground truth most</w:t>
      </w:r>
      <w:r w:rsidR="00434AC8">
        <w:t xml:space="preserve"> three</w:t>
      </w:r>
      <w:r w:rsidR="00D86019">
        <w:t xml:space="preserve"> significant formants</w:t>
      </w:r>
      <w:r w:rsidR="00AF529F">
        <w:t xml:space="preserve"> (see</w:t>
      </w:r>
      <w:r w:rsidR="00F15234">
        <w:t xml:space="preserve"> figure </w:t>
      </w:r>
      <w:r w:rsidR="00962069">
        <w:t>4 below</w:t>
      </w:r>
      <w:r w:rsidR="009F29E3">
        <w:t>)</w:t>
      </w:r>
      <w:r w:rsidR="00D86019">
        <w:t>.</w:t>
      </w:r>
      <w:r w:rsidR="002F1EB2">
        <w:t xml:space="preserve"> </w:t>
      </w:r>
      <w:r w:rsidR="003A716F">
        <w:t>Ground truth 2</w:t>
      </w:r>
      <w:r w:rsidR="003A716F" w:rsidRPr="003A716F">
        <w:rPr>
          <w:vertAlign w:val="superscript"/>
        </w:rPr>
        <w:t>nd</w:t>
      </w:r>
      <w:r w:rsidR="003A716F">
        <w:t xml:space="preserve"> formant is most affected by different segment duration.</w:t>
      </w:r>
      <w:r w:rsidR="00AB62AB">
        <w:t xml:space="preserve"> However, w</w:t>
      </w:r>
      <w:r w:rsidR="00560A28">
        <w:t xml:space="preserve">hen </w:t>
      </w:r>
      <w:r w:rsidR="004B4808">
        <w:lastRenderedPageBreak/>
        <w:t>speech segment start</w:t>
      </w:r>
      <w:r w:rsidR="009C581F">
        <w:t>s</w:t>
      </w:r>
      <w:r w:rsidR="004B4808">
        <w:t xml:space="preserve"> at</w:t>
      </w:r>
      <w:r w:rsidR="00560A28">
        <w:t xml:space="preserve"> = 130ms, </w:t>
      </w:r>
      <w:r w:rsidR="00AB62AB">
        <w:t>2</w:t>
      </w:r>
      <w:r w:rsidR="00AB62AB" w:rsidRPr="00AB62AB">
        <w:rPr>
          <w:vertAlign w:val="superscript"/>
        </w:rPr>
        <w:t>nd</w:t>
      </w:r>
      <w:r w:rsidR="00AB62AB">
        <w:t xml:space="preserve"> formant is </w:t>
      </w:r>
      <w:r w:rsidR="001E062B">
        <w:t xml:space="preserve">significantly less affected by </w:t>
      </w:r>
      <w:r w:rsidR="00C70092">
        <w:t xml:space="preserve">different </w:t>
      </w:r>
      <w:r w:rsidR="001E062B">
        <w:t>segment duration.</w:t>
      </w:r>
    </w:p>
    <w:p w14:paraId="52D5291A" w14:textId="77777777" w:rsidR="00D9502F" w:rsidRPr="00D9502F" w:rsidRDefault="00D9502F" w:rsidP="00D9502F"/>
    <w:p w14:paraId="2FF1EBA9" w14:textId="452AFD0E" w:rsidR="00A80288" w:rsidRDefault="0042201D" w:rsidP="00962069">
      <w:pPr>
        <w:spacing w:after="0"/>
      </w:pPr>
      <w:r w:rsidRPr="0042201D">
        <w:rPr>
          <w:noProof/>
        </w:rPr>
        <w:drawing>
          <wp:inline distT="0" distB="0" distL="0" distR="0" wp14:anchorId="1D3AD209" wp14:editId="6D120959">
            <wp:extent cx="6645910" cy="33077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307715"/>
                    </a:xfrm>
                    <a:prstGeom prst="rect">
                      <a:avLst/>
                    </a:prstGeom>
                  </pic:spPr>
                </pic:pic>
              </a:graphicData>
            </a:graphic>
          </wp:inline>
        </w:drawing>
      </w:r>
    </w:p>
    <w:p w14:paraId="32A68789" w14:textId="29F42006" w:rsidR="00FF016D" w:rsidRDefault="00962069" w:rsidP="00962069">
      <w:pPr>
        <w:pStyle w:val="Caption"/>
      </w:pPr>
      <w:r>
        <w:t xml:space="preserve">Figure </w:t>
      </w:r>
      <w:r w:rsidR="009202C8">
        <w:fldChar w:fldCharType="begin"/>
      </w:r>
      <w:r w:rsidR="009202C8">
        <w:instrText xml:space="preserve"> SEQ Figure \* ARABIC </w:instrText>
      </w:r>
      <w:r w:rsidR="009202C8">
        <w:fldChar w:fldCharType="separate"/>
      </w:r>
      <w:r w:rsidR="00521FD5">
        <w:rPr>
          <w:noProof/>
        </w:rPr>
        <w:t>4</w:t>
      </w:r>
      <w:r w:rsidR="009202C8">
        <w:rPr>
          <w:noProof/>
        </w:rPr>
        <w:fldChar w:fldCharType="end"/>
      </w:r>
      <w:r>
        <w:t xml:space="preserve">: </w:t>
      </w:r>
      <w:r w:rsidR="005B0340">
        <w:t xml:space="preserve">Female </w:t>
      </w:r>
      <w:r w:rsidR="00A6590B">
        <w:t xml:space="preserve">‘whod’ </w:t>
      </w:r>
      <w:r w:rsidR="00D5334F">
        <w:t>speech</w:t>
      </w:r>
      <w:r w:rsidR="005B0340">
        <w:t xml:space="preserve"> spectrum and its </w:t>
      </w:r>
      <w:r w:rsidR="00BD59C5">
        <w:t>spectral envelop</w:t>
      </w:r>
      <w:r w:rsidR="008551E6">
        <w:t xml:space="preserve"> when AR pole order = </w:t>
      </w:r>
      <w:r w:rsidR="00213A19">
        <w:t>24</w:t>
      </w:r>
      <w:r w:rsidR="00BD59C5">
        <w:t>. A</w:t>
      </w:r>
      <w:r w:rsidR="00D5334F">
        <w:t>fter</w:t>
      </w:r>
      <w:r w:rsidR="0034245F">
        <w:t xml:space="preserve"> we have looked at over dozens spectral envelops </w:t>
      </w:r>
      <w:r w:rsidR="00D5334F">
        <w:t xml:space="preserve">of different </w:t>
      </w:r>
      <w:r w:rsidR="009D75F6">
        <w:t xml:space="preserve"> pole order, start time and segment duration</w:t>
      </w:r>
      <w:r w:rsidR="00D82A97">
        <w:t>;</w:t>
      </w:r>
      <w:r w:rsidR="00C6709B">
        <w:t xml:space="preserve"> w</w:t>
      </w:r>
      <w:r w:rsidR="009D75F6">
        <w:t>e notice a</w:t>
      </w:r>
      <w:r w:rsidR="004F237B">
        <w:t xml:space="preserve"> consistent</w:t>
      </w:r>
      <w:r w:rsidR="009D75F6">
        <w:t xml:space="preserve"> pattern that</w:t>
      </w:r>
      <w:r w:rsidR="00122F0B">
        <w:t xml:space="preserve"> ground truth </w:t>
      </w:r>
      <w:r w:rsidR="007C326B">
        <w:t>1</w:t>
      </w:r>
      <w:r w:rsidR="007C326B" w:rsidRPr="007C326B">
        <w:rPr>
          <w:vertAlign w:val="superscript"/>
        </w:rPr>
        <w:t>st</w:t>
      </w:r>
      <w:r w:rsidR="00D82A97">
        <w:t xml:space="preserve">, </w:t>
      </w:r>
      <w:r w:rsidR="007C326B">
        <w:t>2</w:t>
      </w:r>
      <w:r w:rsidR="007C326B" w:rsidRPr="007C326B">
        <w:rPr>
          <w:vertAlign w:val="superscript"/>
        </w:rPr>
        <w:t>nd</w:t>
      </w:r>
      <w:r w:rsidR="00D82A97">
        <w:t xml:space="preserve">, </w:t>
      </w:r>
      <w:r w:rsidR="007C326B">
        <w:t>and 3</w:t>
      </w:r>
      <w:r w:rsidR="007C326B" w:rsidRPr="007C326B">
        <w:rPr>
          <w:vertAlign w:val="superscript"/>
        </w:rPr>
        <w:t>rd</w:t>
      </w:r>
      <w:r w:rsidR="007C326B">
        <w:t xml:space="preserve"> formant</w:t>
      </w:r>
      <w:r w:rsidR="00247A33">
        <w:t xml:space="preserve"> always occur </w:t>
      </w:r>
      <w:r w:rsidR="00CA4D83">
        <w:t xml:space="preserve">at </w:t>
      </w:r>
      <w:r w:rsidR="00247A33">
        <w:t>rough</w:t>
      </w:r>
      <w:r w:rsidR="00887972">
        <w:t xml:space="preserve">ly </w:t>
      </w:r>
      <w:r w:rsidR="00A53AE7">
        <w:t xml:space="preserve">(± </w:t>
      </w:r>
      <w:r w:rsidR="009377CF">
        <w:t>64</w:t>
      </w:r>
      <w:r w:rsidR="00A53AE7">
        <w:t>Hz)</w:t>
      </w:r>
      <w:r w:rsidR="00247A33">
        <w:t xml:space="preserve"> </w:t>
      </w:r>
      <w:r w:rsidR="006A5377">
        <w:t>369</w:t>
      </w:r>
      <w:r w:rsidR="004F237B">
        <w:t xml:space="preserve">Hz, </w:t>
      </w:r>
      <w:r w:rsidR="00AC7F7E">
        <w:t>1828</w:t>
      </w:r>
      <w:r w:rsidR="00A53AE7">
        <w:t>Hz, 23</w:t>
      </w:r>
      <w:r w:rsidR="00AC7F7E">
        <w:t>61</w:t>
      </w:r>
      <w:r w:rsidR="00A53AE7">
        <w:t>Hz</w:t>
      </w:r>
      <w:r w:rsidR="006004A6">
        <w:t>. However, when</w:t>
      </w:r>
      <w:r w:rsidR="00B15713">
        <w:t xml:space="preserve"> AR pole order </w:t>
      </w:r>
      <w:r w:rsidR="00FC73DA">
        <w:t>is</w:t>
      </w:r>
      <w:r w:rsidR="00B15713">
        <w:t xml:space="preserve"> small</w:t>
      </w:r>
      <w:r w:rsidR="00397EDE">
        <w:t xml:space="preserve">, </w:t>
      </w:r>
      <w:r w:rsidR="00202C10">
        <w:t>1</w:t>
      </w:r>
      <w:r w:rsidR="00202C10" w:rsidRPr="00202C10">
        <w:rPr>
          <w:vertAlign w:val="superscript"/>
        </w:rPr>
        <w:t>st</w:t>
      </w:r>
      <w:r w:rsidR="00202C10">
        <w:t xml:space="preserve"> formant is shifted dramatically while 2</w:t>
      </w:r>
      <w:r w:rsidR="00202C10" w:rsidRPr="00202C10">
        <w:rPr>
          <w:vertAlign w:val="superscript"/>
        </w:rPr>
        <w:t>nd</w:t>
      </w:r>
      <w:r w:rsidR="00202C10">
        <w:t xml:space="preserve"> formant disappear. Therefore, we advise against using small AR pole order (&lt;20)</w:t>
      </w:r>
    </w:p>
    <w:p w14:paraId="7CF418F2" w14:textId="77777777" w:rsidR="003F2CDE" w:rsidRDefault="003F2CDE" w:rsidP="003F2CDE">
      <w:pPr>
        <w:spacing w:after="0"/>
      </w:pPr>
      <w:r w:rsidRPr="00D9502F">
        <w:rPr>
          <w:noProof/>
        </w:rPr>
        <w:drawing>
          <wp:inline distT="0" distB="0" distL="0" distR="0" wp14:anchorId="0300F895" wp14:editId="574D2DEA">
            <wp:extent cx="6645910" cy="28454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845435"/>
                    </a:xfrm>
                    <a:prstGeom prst="rect">
                      <a:avLst/>
                    </a:prstGeom>
                  </pic:spPr>
                </pic:pic>
              </a:graphicData>
            </a:graphic>
          </wp:inline>
        </w:drawing>
      </w:r>
    </w:p>
    <w:p w14:paraId="3B6DEBEF" w14:textId="3F8F3998" w:rsidR="003F2CDE" w:rsidRDefault="003F2CDE" w:rsidP="003F2CDE">
      <w:pPr>
        <w:pStyle w:val="Caption"/>
      </w:pPr>
      <w:r>
        <w:t xml:space="preserve">Table </w:t>
      </w:r>
      <w:fldSimple w:instr=" SEQ Table \* ARABIC ">
        <w:r w:rsidR="0077345C">
          <w:rPr>
            <w:noProof/>
          </w:rPr>
          <w:t>2</w:t>
        </w:r>
      </w:fldSimple>
      <w:r>
        <w:t xml:space="preserve">: Formant frequencies of male </w:t>
      </w:r>
      <w:r w:rsidR="001D0A9E">
        <w:t>‘</w:t>
      </w:r>
      <w:r>
        <w:t>whod</w:t>
      </w:r>
      <w:r w:rsidR="001D0A9E">
        <w:t>’</w:t>
      </w:r>
      <w:r>
        <w:t xml:space="preserve"> speech </w:t>
      </w:r>
      <w:r w:rsidR="001B4967">
        <w:t>at</w:t>
      </w:r>
      <w:r>
        <w:t xml:space="preserve"> AR pole order = 50 </w:t>
      </w:r>
      <w:r w:rsidR="001B4967">
        <w:t>with</w:t>
      </w:r>
      <w:r>
        <w:t xml:space="preserve"> different starting time and segment duration</w:t>
      </w:r>
      <w:r w:rsidR="004C5A24">
        <w:t>. S</w:t>
      </w:r>
      <w:r>
        <w:t xml:space="preserve">haded rows are ground truth three most significant formants (see figure 5 below). </w:t>
      </w:r>
      <w:r w:rsidR="00275834">
        <w:t>Ground truth 2</w:t>
      </w:r>
      <w:r w:rsidR="00275834" w:rsidRPr="00275834">
        <w:rPr>
          <w:vertAlign w:val="superscript"/>
        </w:rPr>
        <w:t>nd</w:t>
      </w:r>
      <w:r w:rsidR="00275834">
        <w:t xml:space="preserve"> formant is still most affected by different segment duration. </w:t>
      </w:r>
      <w:r w:rsidR="006B37AD">
        <w:t>However, 1st and 3</w:t>
      </w:r>
      <w:r w:rsidR="006B37AD" w:rsidRPr="006B37AD">
        <w:rPr>
          <w:vertAlign w:val="superscript"/>
        </w:rPr>
        <w:t>rd</w:t>
      </w:r>
      <w:r w:rsidR="006B37AD">
        <w:t xml:space="preserve"> ground truth formants are now also more marginally affected by different segment duration now as opposed to back in table 1</w:t>
      </w:r>
      <w:r w:rsidR="00263943">
        <w:t>. Again, we observe that when start time</w:t>
      </w:r>
      <w:r w:rsidR="00442746">
        <w:t xml:space="preserve"> = 130ms, formant frequency is less affected by different segment duration.</w:t>
      </w:r>
    </w:p>
    <w:p w14:paraId="4CFF57CB" w14:textId="4EDD0C12" w:rsidR="00556643" w:rsidRPr="00556643" w:rsidRDefault="00556643" w:rsidP="00556643">
      <w:pPr>
        <w:spacing w:after="0"/>
      </w:pPr>
      <w:r w:rsidRPr="00556643">
        <w:rPr>
          <w:noProof/>
        </w:rPr>
        <w:lastRenderedPageBreak/>
        <w:drawing>
          <wp:inline distT="0" distB="0" distL="0" distR="0" wp14:anchorId="1124FD10" wp14:editId="72FD3EBB">
            <wp:extent cx="6645910" cy="32804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80410"/>
                    </a:xfrm>
                    <a:prstGeom prst="rect">
                      <a:avLst/>
                    </a:prstGeom>
                  </pic:spPr>
                </pic:pic>
              </a:graphicData>
            </a:graphic>
          </wp:inline>
        </w:drawing>
      </w:r>
    </w:p>
    <w:p w14:paraId="4FCD69A1" w14:textId="6621A19D" w:rsidR="00AC7F7E" w:rsidRDefault="00556643" w:rsidP="00AC7F7E">
      <w:pPr>
        <w:pStyle w:val="Caption"/>
      </w:pPr>
      <w:r>
        <w:t xml:space="preserve">Figure </w:t>
      </w:r>
      <w:r w:rsidR="009202C8">
        <w:fldChar w:fldCharType="begin"/>
      </w:r>
      <w:r w:rsidR="009202C8">
        <w:instrText xml:space="preserve"> SEQ Figure \* ARABIC </w:instrText>
      </w:r>
      <w:r w:rsidR="009202C8">
        <w:fldChar w:fldCharType="separate"/>
      </w:r>
      <w:r w:rsidR="00521FD5">
        <w:rPr>
          <w:noProof/>
        </w:rPr>
        <w:t>5</w:t>
      </w:r>
      <w:r w:rsidR="009202C8">
        <w:rPr>
          <w:noProof/>
        </w:rPr>
        <w:fldChar w:fldCharType="end"/>
      </w:r>
      <w:r w:rsidR="00A6590B">
        <w:t>: Male ‘whod’ speech spectrum and its spectral envelop</w:t>
      </w:r>
      <w:r w:rsidR="00213A19">
        <w:t xml:space="preserve"> when AR pole order = 2</w:t>
      </w:r>
      <w:r w:rsidR="00F526F6">
        <w:t>8</w:t>
      </w:r>
      <w:r w:rsidR="00A6590B">
        <w:t>. After we have looked at over dozens spectral envelops of different  pole order, start time and segment duration, we notice a consistent pattern that</w:t>
      </w:r>
      <w:r w:rsidR="00122F0B">
        <w:t xml:space="preserve"> ground truth</w:t>
      </w:r>
      <w:r w:rsidR="00A6590B">
        <w:t xml:space="preserve"> 1</w:t>
      </w:r>
      <w:r w:rsidR="00A6590B" w:rsidRPr="007C326B">
        <w:rPr>
          <w:vertAlign w:val="superscript"/>
        </w:rPr>
        <w:t>st</w:t>
      </w:r>
      <w:r w:rsidR="00A6590B">
        <w:t>, 2</w:t>
      </w:r>
      <w:r w:rsidR="00A6590B" w:rsidRPr="007C326B">
        <w:rPr>
          <w:vertAlign w:val="superscript"/>
        </w:rPr>
        <w:t>nd</w:t>
      </w:r>
      <w:r w:rsidR="00122F0B">
        <w:t xml:space="preserve">, </w:t>
      </w:r>
      <w:r w:rsidR="00A6590B">
        <w:t>and 3</w:t>
      </w:r>
      <w:r w:rsidR="00A6590B" w:rsidRPr="007C326B">
        <w:rPr>
          <w:vertAlign w:val="superscript"/>
        </w:rPr>
        <w:t>rd</w:t>
      </w:r>
      <w:r w:rsidR="00A6590B">
        <w:t xml:space="preserve"> formant always occur at roughly (±</w:t>
      </w:r>
      <w:r w:rsidR="000412DA">
        <w:t>64</w:t>
      </w:r>
      <w:r w:rsidR="00A738C2">
        <w:t xml:space="preserve"> </w:t>
      </w:r>
      <w:r w:rsidR="00A6590B">
        <w:t xml:space="preserve">Hz) </w:t>
      </w:r>
      <w:r w:rsidR="00C50904">
        <w:t>298</w:t>
      </w:r>
      <w:r w:rsidR="00A6590B">
        <w:t>Hz, 1</w:t>
      </w:r>
      <w:r w:rsidR="003C6610">
        <w:t>236</w:t>
      </w:r>
      <w:r w:rsidR="00A6590B">
        <w:t xml:space="preserve">Hz, </w:t>
      </w:r>
      <w:r w:rsidR="003C6610">
        <w:t>22</w:t>
      </w:r>
      <w:r w:rsidR="00C50904">
        <w:t>79</w:t>
      </w:r>
      <w:r w:rsidR="00A6590B">
        <w:t>Hz.</w:t>
      </w:r>
      <w:r w:rsidR="00FC73DA">
        <w:t xml:space="preserve"> </w:t>
      </w:r>
      <w:r w:rsidR="00397EDE">
        <w:t>However,</w:t>
      </w:r>
      <w:r w:rsidR="00FC73DA">
        <w:t xml:space="preserve"> </w:t>
      </w:r>
      <w:r w:rsidR="00AE2B31">
        <w:t xml:space="preserve">having high </w:t>
      </w:r>
      <w:r w:rsidR="00E732E4">
        <w:t xml:space="preserve">AR pole order </w:t>
      </w:r>
      <w:r w:rsidR="00B42A8E">
        <w:t xml:space="preserve">or low AR pole order </w:t>
      </w:r>
      <w:r w:rsidR="00694AA5">
        <w:t xml:space="preserve">change </w:t>
      </w:r>
      <w:r w:rsidR="00E732E4">
        <w:t>1</w:t>
      </w:r>
      <w:r w:rsidR="00E732E4" w:rsidRPr="00E732E4">
        <w:rPr>
          <w:vertAlign w:val="superscript"/>
        </w:rPr>
        <w:t>st</w:t>
      </w:r>
      <w:r w:rsidR="00E732E4">
        <w:t xml:space="preserve"> formant dramatically</w:t>
      </w:r>
      <w:r w:rsidR="00397EDE">
        <w:t xml:space="preserve"> and potentially vanish the other twos.</w:t>
      </w:r>
      <w:r w:rsidR="00B42A8E">
        <w:t xml:space="preserve"> Therefore</w:t>
      </w:r>
      <w:r w:rsidR="009E1115">
        <w:t>,</w:t>
      </w:r>
      <w:r w:rsidR="00B42A8E">
        <w:t xml:space="preserve"> we advise using the pole-order within </w:t>
      </w:r>
      <w:r w:rsidR="00694AA5">
        <w:t>our recommended</w:t>
      </w:r>
      <w:r w:rsidR="00B42A8E">
        <w:t xml:space="preserve"> sweet spot (2</w:t>
      </w:r>
      <w:r w:rsidR="00507D2A">
        <w:t>5</w:t>
      </w:r>
      <w:r w:rsidR="00B42A8E">
        <w:t>-</w:t>
      </w:r>
      <w:r w:rsidR="009E1115">
        <w:t>30)</w:t>
      </w:r>
    </w:p>
    <w:p w14:paraId="4DC1C498" w14:textId="02E63AD3" w:rsidR="00FC5F5E" w:rsidRPr="00AC7F7E" w:rsidRDefault="00FC5F5E" w:rsidP="00FB33CD">
      <w:pPr>
        <w:spacing w:after="0" w:line="360" w:lineRule="auto"/>
      </w:pPr>
    </w:p>
    <w:p w14:paraId="1BD8D2F4" w14:textId="425BC34B" w:rsidR="002311C3" w:rsidRDefault="00B23001" w:rsidP="00237971">
      <w:pPr>
        <w:pStyle w:val="Heading2"/>
      </w:pPr>
      <w:r>
        <w:t xml:space="preserve">AR pole order and </w:t>
      </w:r>
      <w:r w:rsidR="002311C3">
        <w:t>formant frequenc</w:t>
      </w:r>
      <w:r>
        <w:t>y</w:t>
      </w:r>
    </w:p>
    <w:p w14:paraId="3E702A66" w14:textId="02D4D665" w:rsidR="0002344C" w:rsidRPr="00C50904" w:rsidRDefault="00237971" w:rsidP="00F4235D">
      <w:pPr>
        <w:spacing w:after="0"/>
        <w:rPr>
          <w:szCs w:val="24"/>
        </w:rPr>
      </w:pPr>
      <w:r>
        <w:t>Both male and female speech samples suffer the s</w:t>
      </w:r>
      <w:r w:rsidR="004053F8">
        <w:t xml:space="preserve">ame issues </w:t>
      </w:r>
      <w:r w:rsidR="00F901D2">
        <w:t>at different pole orde</w:t>
      </w:r>
      <w:r w:rsidR="00124577">
        <w:t>r:</w:t>
      </w:r>
      <w:r w:rsidR="00F4235D">
        <w:t xml:space="preserve"> </w:t>
      </w:r>
      <w:r w:rsidR="00124577">
        <w:t>W</w:t>
      </w:r>
      <w:r w:rsidR="00E62510">
        <w:t>hen we go by the 1</w:t>
      </w:r>
      <w:r w:rsidR="00E62510" w:rsidRPr="00F4235D">
        <w:rPr>
          <w:vertAlign w:val="superscript"/>
        </w:rPr>
        <w:t>st</w:t>
      </w:r>
      <w:r w:rsidR="00E62510">
        <w:t xml:space="preserve"> school of thought for pole ord</w:t>
      </w:r>
      <w:r w:rsidR="00AB22C7">
        <w:t xml:space="preserve">er: </w:t>
      </w:r>
      <w:r w:rsidR="00AB22C7" w:rsidRPr="00F4235D">
        <w:rPr>
          <w:szCs w:val="24"/>
        </w:rPr>
        <w:t>Number of poles = 2 × number of significant formants to find + 2</w:t>
      </w:r>
      <w:r w:rsidR="00124577" w:rsidRPr="00F4235D">
        <w:rPr>
          <w:szCs w:val="24"/>
        </w:rPr>
        <w:t xml:space="preserve">. </w:t>
      </w:r>
      <w:r w:rsidR="0002344C">
        <w:rPr>
          <w:szCs w:val="24"/>
        </w:rPr>
        <w:t>We have made the following discoveries in figure 6 and figure 7:</w:t>
      </w:r>
    </w:p>
    <w:p w14:paraId="1BCC6151" w14:textId="77777777" w:rsidR="00CA4D83" w:rsidRDefault="00236A90" w:rsidP="00CA4D83">
      <w:pPr>
        <w:keepNext/>
        <w:spacing w:after="0"/>
      </w:pPr>
      <w:r w:rsidRPr="00236A90">
        <w:rPr>
          <w:noProof/>
        </w:rPr>
        <w:drawing>
          <wp:inline distT="0" distB="0" distL="0" distR="0" wp14:anchorId="4B38A493" wp14:editId="016387A9">
            <wp:extent cx="6645910" cy="32245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24530"/>
                    </a:xfrm>
                    <a:prstGeom prst="rect">
                      <a:avLst/>
                    </a:prstGeom>
                  </pic:spPr>
                </pic:pic>
              </a:graphicData>
            </a:graphic>
          </wp:inline>
        </w:drawing>
      </w:r>
    </w:p>
    <w:p w14:paraId="614675C0" w14:textId="25BEEF10" w:rsidR="00CB4FBA" w:rsidRPr="00F4235D" w:rsidRDefault="00CA4D83" w:rsidP="00CB4FBA">
      <w:pPr>
        <w:spacing w:after="0"/>
      </w:pPr>
      <w:r>
        <w:t xml:space="preserve">Figure </w:t>
      </w:r>
      <w:r w:rsidR="009202C8">
        <w:fldChar w:fldCharType="begin"/>
      </w:r>
      <w:r w:rsidR="009202C8">
        <w:instrText xml:space="preserve"> SEQ Figure \* ARABIC </w:instrText>
      </w:r>
      <w:r w:rsidR="009202C8">
        <w:fldChar w:fldCharType="separate"/>
      </w:r>
      <w:r w:rsidR="00521FD5">
        <w:rPr>
          <w:noProof/>
        </w:rPr>
        <w:t>6</w:t>
      </w:r>
      <w:r w:rsidR="009202C8">
        <w:rPr>
          <w:noProof/>
        </w:rPr>
        <w:fldChar w:fldCharType="end"/>
      </w:r>
      <w:r w:rsidR="003E49B4">
        <w:t xml:space="preserve">: Female ‘whod’ speech spectrum in comparison to its spectral </w:t>
      </w:r>
      <w:r w:rsidR="00425D45">
        <w:t xml:space="preserve">envelop for AR order = </w:t>
      </w:r>
      <w:r w:rsidR="00CB4FBA" w:rsidRPr="00F4235D">
        <w:rPr>
          <w:szCs w:val="24"/>
        </w:rPr>
        <w:t xml:space="preserve">2 × number of significant formants to find + 2. </w:t>
      </w:r>
      <w:r w:rsidR="00CB4FBA">
        <w:rPr>
          <w:szCs w:val="24"/>
        </w:rPr>
        <w:t>In this AR setting, t</w:t>
      </w:r>
      <w:r w:rsidR="00CB4FBA" w:rsidRPr="00F4235D">
        <w:rPr>
          <w:szCs w:val="24"/>
        </w:rPr>
        <w:t>he ground truth 2</w:t>
      </w:r>
      <w:r w:rsidR="00CB4FBA" w:rsidRPr="00F4235D">
        <w:rPr>
          <w:szCs w:val="24"/>
          <w:vertAlign w:val="superscript"/>
        </w:rPr>
        <w:t>nd</w:t>
      </w:r>
      <w:r w:rsidR="00CB4FBA" w:rsidRPr="00F4235D">
        <w:rPr>
          <w:szCs w:val="24"/>
        </w:rPr>
        <w:t xml:space="preserve"> formant </w:t>
      </w:r>
      <w:r w:rsidR="00497061">
        <w:rPr>
          <w:szCs w:val="24"/>
        </w:rPr>
        <w:t>vanish</w:t>
      </w:r>
      <w:r w:rsidR="00F577D9">
        <w:rPr>
          <w:szCs w:val="24"/>
        </w:rPr>
        <w:t>es.</w:t>
      </w:r>
    </w:p>
    <w:p w14:paraId="3A2DB87B" w14:textId="73DF0F9F" w:rsidR="00237971" w:rsidRDefault="00237971" w:rsidP="00CA4D83">
      <w:pPr>
        <w:pStyle w:val="Caption"/>
      </w:pPr>
    </w:p>
    <w:p w14:paraId="4F674BFC" w14:textId="0D2D4C11" w:rsidR="002A171A" w:rsidRPr="002A171A" w:rsidRDefault="002A171A" w:rsidP="002A171A">
      <w:pPr>
        <w:spacing w:after="0"/>
      </w:pPr>
      <w:r w:rsidRPr="002A171A">
        <w:rPr>
          <w:noProof/>
        </w:rPr>
        <w:lastRenderedPageBreak/>
        <w:drawing>
          <wp:inline distT="0" distB="0" distL="0" distR="0" wp14:anchorId="1DCBF2BB" wp14:editId="6305F0B0">
            <wp:extent cx="6645910" cy="31972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197225"/>
                    </a:xfrm>
                    <a:prstGeom prst="rect">
                      <a:avLst/>
                    </a:prstGeom>
                  </pic:spPr>
                </pic:pic>
              </a:graphicData>
            </a:graphic>
          </wp:inline>
        </w:drawing>
      </w:r>
    </w:p>
    <w:p w14:paraId="08038002" w14:textId="3E38ED1A" w:rsidR="00F577D9" w:rsidRPr="00F4235D" w:rsidRDefault="002A171A" w:rsidP="00F577D9">
      <w:pPr>
        <w:spacing w:after="0"/>
      </w:pPr>
      <w:r>
        <w:t xml:space="preserve">Figure </w:t>
      </w:r>
      <w:r w:rsidR="009202C8">
        <w:fldChar w:fldCharType="begin"/>
      </w:r>
      <w:r w:rsidR="009202C8">
        <w:instrText xml:space="preserve"> SEQ Figure \* ARABIC </w:instrText>
      </w:r>
      <w:r w:rsidR="009202C8">
        <w:fldChar w:fldCharType="separate"/>
      </w:r>
      <w:r w:rsidR="00521FD5">
        <w:rPr>
          <w:noProof/>
        </w:rPr>
        <w:t>7</w:t>
      </w:r>
      <w:r w:rsidR="009202C8">
        <w:rPr>
          <w:noProof/>
        </w:rPr>
        <w:fldChar w:fldCharType="end"/>
      </w:r>
      <w:r>
        <w:t xml:space="preserve">: Male ‘whod’ speech spectrum in comparison to its spectral envelop for AR order = </w:t>
      </w:r>
      <w:r w:rsidRPr="00F4235D">
        <w:rPr>
          <w:szCs w:val="24"/>
        </w:rPr>
        <w:t xml:space="preserve">2 × number of significant formants to find + 2. </w:t>
      </w:r>
      <w:r>
        <w:rPr>
          <w:szCs w:val="24"/>
        </w:rPr>
        <w:t>In this AR setting, t</w:t>
      </w:r>
      <w:r w:rsidRPr="00F4235D">
        <w:rPr>
          <w:szCs w:val="24"/>
        </w:rPr>
        <w:t>he ground truth 2</w:t>
      </w:r>
      <w:r w:rsidRPr="00F4235D">
        <w:rPr>
          <w:szCs w:val="24"/>
          <w:vertAlign w:val="superscript"/>
        </w:rPr>
        <w:t>nd</w:t>
      </w:r>
      <w:r w:rsidRPr="00F4235D">
        <w:rPr>
          <w:szCs w:val="24"/>
        </w:rPr>
        <w:t xml:space="preserve"> </w:t>
      </w:r>
      <w:r w:rsidR="00F577D9">
        <w:rPr>
          <w:szCs w:val="24"/>
        </w:rPr>
        <w:t>and 3</w:t>
      </w:r>
      <w:r w:rsidR="00F577D9" w:rsidRPr="00F577D9">
        <w:rPr>
          <w:szCs w:val="24"/>
          <w:vertAlign w:val="superscript"/>
        </w:rPr>
        <w:t>rd</w:t>
      </w:r>
      <w:r w:rsidR="00F577D9">
        <w:rPr>
          <w:szCs w:val="24"/>
        </w:rPr>
        <w:t xml:space="preserve"> </w:t>
      </w:r>
      <w:r w:rsidRPr="00F4235D">
        <w:rPr>
          <w:szCs w:val="24"/>
        </w:rPr>
        <w:t>formant vanish</w:t>
      </w:r>
      <w:r w:rsidR="00F577D9">
        <w:rPr>
          <w:szCs w:val="24"/>
        </w:rPr>
        <w:t>, which says that male’s spectral envelop is more adversely affected by low AR pole order than female’s spectral envelop.</w:t>
      </w:r>
    </w:p>
    <w:p w14:paraId="55212E9D" w14:textId="095294E3" w:rsidR="002A171A" w:rsidRPr="00F4235D" w:rsidRDefault="002A171A" w:rsidP="009202C8">
      <w:pPr>
        <w:spacing w:after="0" w:line="480" w:lineRule="auto"/>
      </w:pPr>
    </w:p>
    <w:p w14:paraId="0A49D2E3" w14:textId="5DEBF7D3" w:rsidR="00985401" w:rsidRDefault="007702F1" w:rsidP="00AA632F">
      <w:pPr>
        <w:spacing w:after="0"/>
      </w:pPr>
      <w:r>
        <w:t>On the other hand, when</w:t>
      </w:r>
      <w:r w:rsidR="00EF7445">
        <w:t xml:space="preserve"> we</w:t>
      </w:r>
      <w:r>
        <w:t xml:space="preserve"> </w:t>
      </w:r>
      <w:r w:rsidR="00EF7445">
        <w:t>go by the 3</w:t>
      </w:r>
      <w:r w:rsidR="00EF7445" w:rsidRPr="007702F1">
        <w:rPr>
          <w:vertAlign w:val="superscript"/>
        </w:rPr>
        <w:t>rd</w:t>
      </w:r>
      <w:r w:rsidR="00EF7445">
        <w:t xml:space="preserve"> school of thought: number of poles </w:t>
      </w:r>
      <w:r>
        <w:t xml:space="preserve"> = 50 </w:t>
      </w:r>
      <w:r w:rsidR="00913D60">
        <w:t xml:space="preserve">for female and </w:t>
      </w:r>
      <w:r w:rsidR="001423EC">
        <w:t xml:space="preserve">54 </w:t>
      </w:r>
      <w:r w:rsidR="00913D60">
        <w:t xml:space="preserve">for </w:t>
      </w:r>
      <w:r w:rsidR="001423EC">
        <w:t>male speech</w:t>
      </w:r>
      <w:r w:rsidR="00EF7445">
        <w:t xml:space="preserve">, </w:t>
      </w:r>
      <w:r w:rsidR="00B1329D">
        <w:t xml:space="preserve">so </w:t>
      </w:r>
      <w:r w:rsidR="00CC0687">
        <w:t xml:space="preserve">many formant frequencies </w:t>
      </w:r>
      <w:r w:rsidR="00B1329D">
        <w:t xml:space="preserve">were generated by the LPC model </w:t>
      </w:r>
      <w:r w:rsidR="00895A75">
        <w:t xml:space="preserve">that </w:t>
      </w:r>
      <w:r w:rsidR="00DB1F9F">
        <w:t>our</w:t>
      </w:r>
      <w:r w:rsidR="000A3AF4">
        <w:t xml:space="preserve"> “false formant elimination</w:t>
      </w:r>
      <w:r w:rsidR="00BE1630">
        <w:t>” scheme</w:t>
      </w:r>
      <w:r w:rsidR="00B1329D">
        <w:t xml:space="preserve"> that we have</w:t>
      </w:r>
      <w:r w:rsidR="00BE1630">
        <w:t xml:space="preserve"> implemented above</w:t>
      </w:r>
      <w:r w:rsidR="00DB1F9F">
        <w:t xml:space="preserve"> fail</w:t>
      </w:r>
      <w:r w:rsidR="00923485">
        <w:t>s to acquire ground truth formants</w:t>
      </w:r>
      <w:r w:rsidR="009F0CF5">
        <w:t xml:space="preserve"> from</w:t>
      </w:r>
      <w:r w:rsidR="00E16D49">
        <w:t xml:space="preserve"> </w:t>
      </w:r>
      <w:r w:rsidR="009F0CF5">
        <w:t>figure 4 and 5.</w:t>
      </w:r>
      <w:r w:rsidR="00D278A3">
        <w:t xml:space="preserve"> This notion is reflected in table 3 and table 4</w:t>
      </w:r>
    </w:p>
    <w:p w14:paraId="198FBEB7" w14:textId="1F118C00" w:rsidR="00A2216D" w:rsidRDefault="00AE403F" w:rsidP="00985401">
      <w:pPr>
        <w:spacing w:after="0"/>
      </w:pPr>
      <w:r w:rsidRPr="00AE403F">
        <w:rPr>
          <w:noProof/>
        </w:rPr>
        <w:drawing>
          <wp:inline distT="0" distB="0" distL="0" distR="0" wp14:anchorId="7F348FEC" wp14:editId="569E2B2E">
            <wp:extent cx="4127141" cy="3589361"/>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0320" cy="3618217"/>
                    </a:xfrm>
                    <a:prstGeom prst="rect">
                      <a:avLst/>
                    </a:prstGeom>
                  </pic:spPr>
                </pic:pic>
              </a:graphicData>
            </a:graphic>
          </wp:inline>
        </w:drawing>
      </w:r>
    </w:p>
    <w:p w14:paraId="52DBA0B2" w14:textId="51BD3A77" w:rsidR="00985401" w:rsidRDefault="00985401" w:rsidP="00985401">
      <w:pPr>
        <w:pStyle w:val="Caption"/>
      </w:pPr>
      <w:r>
        <w:t xml:space="preserve">Table </w:t>
      </w:r>
      <w:r w:rsidR="009202C8">
        <w:fldChar w:fldCharType="begin"/>
      </w:r>
      <w:r w:rsidR="009202C8">
        <w:instrText xml:space="preserve"> SEQ Table \* ARABIC </w:instrText>
      </w:r>
      <w:r w:rsidR="009202C8">
        <w:fldChar w:fldCharType="separate"/>
      </w:r>
      <w:r w:rsidR="0077345C">
        <w:rPr>
          <w:noProof/>
        </w:rPr>
        <w:t>3</w:t>
      </w:r>
      <w:r w:rsidR="009202C8">
        <w:rPr>
          <w:noProof/>
        </w:rPr>
        <w:fldChar w:fldCharType="end"/>
      </w:r>
      <w:r w:rsidR="0024726E">
        <w:t>: Formant bandwidth and formant frequenc</w:t>
      </w:r>
      <w:r w:rsidR="00466AF4">
        <w:t>y</w:t>
      </w:r>
      <w:r w:rsidR="0024726E">
        <w:t xml:space="preserve"> </w:t>
      </w:r>
      <w:r w:rsidR="00FE3A2B">
        <w:t>of</w:t>
      </w:r>
      <w:r w:rsidR="0024726E">
        <w:t xml:space="preserve"> female ‘whod’</w:t>
      </w:r>
      <w:r w:rsidR="009A4C3F">
        <w:t xml:space="preserve">. </w:t>
      </w:r>
      <w:r w:rsidR="00F0169F">
        <w:t>F</w:t>
      </w:r>
      <w:r w:rsidR="00BE183D">
        <w:t>ormant frequenc</w:t>
      </w:r>
      <w:r w:rsidR="00466AF4">
        <w:t xml:space="preserve">y </w:t>
      </w:r>
      <w:r w:rsidR="00BE183D">
        <w:t>of</w:t>
      </w:r>
      <w:r w:rsidR="009A4C3F">
        <w:t xml:space="preserve"> </w:t>
      </w:r>
      <w:r w:rsidR="004552B1">
        <w:t xml:space="preserve">this </w:t>
      </w:r>
      <w:r w:rsidR="009A4C3F">
        <w:t xml:space="preserve">table is </w:t>
      </w:r>
      <w:r w:rsidR="00BE183D">
        <w:t>extracted from the 1</w:t>
      </w:r>
      <w:r w:rsidR="00BE183D" w:rsidRPr="00BE183D">
        <w:rPr>
          <w:vertAlign w:val="superscript"/>
        </w:rPr>
        <w:t>st</w:t>
      </w:r>
      <w:r w:rsidR="00BE183D">
        <w:t xml:space="preserve"> column of table 1. Red rows are </w:t>
      </w:r>
      <w:r w:rsidR="00CD3D5E">
        <w:t xml:space="preserve">ground truth </w:t>
      </w:r>
      <w:r w:rsidR="004552B1">
        <w:t xml:space="preserve">formant </w:t>
      </w:r>
      <w:r w:rsidR="00466AF4">
        <w:t xml:space="preserve">rejected </w:t>
      </w:r>
      <w:r w:rsidR="00AF2C8B">
        <w:t>by “false formant elimination” scheme (</w:t>
      </w:r>
      <w:r w:rsidR="00AA632F">
        <w:t>F</w:t>
      </w:r>
      <w:r w:rsidR="00AF2C8B">
        <w:t xml:space="preserve">alse </w:t>
      </w:r>
      <w:r w:rsidR="00AA632F">
        <w:t>N</w:t>
      </w:r>
      <w:r w:rsidR="00AF2C8B">
        <w:t xml:space="preserve">egative). Green </w:t>
      </w:r>
      <w:r w:rsidR="00AA632F">
        <w:t xml:space="preserve">rows are ground truth formants accepted by </w:t>
      </w:r>
      <w:r w:rsidR="00906C79">
        <w:t>the</w:t>
      </w:r>
      <w:r w:rsidR="00AA632F">
        <w:t xml:space="preserve"> scheme (True Positive)</w:t>
      </w:r>
    </w:p>
    <w:p w14:paraId="2481D6CF" w14:textId="3657B0C7" w:rsidR="00FE3A2B" w:rsidRDefault="00114A32" w:rsidP="00FE3A2B">
      <w:pPr>
        <w:spacing w:after="0"/>
      </w:pPr>
      <w:r w:rsidRPr="00114A32">
        <w:rPr>
          <w:noProof/>
        </w:rPr>
        <w:lastRenderedPageBreak/>
        <w:drawing>
          <wp:inline distT="0" distB="0" distL="0" distR="0" wp14:anchorId="5D25831B" wp14:editId="53FB8325">
            <wp:extent cx="3542921" cy="331640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9610" cy="3341388"/>
                    </a:xfrm>
                    <a:prstGeom prst="rect">
                      <a:avLst/>
                    </a:prstGeom>
                  </pic:spPr>
                </pic:pic>
              </a:graphicData>
            </a:graphic>
          </wp:inline>
        </w:drawing>
      </w:r>
    </w:p>
    <w:p w14:paraId="5E559747" w14:textId="2B4E78CE" w:rsidR="00FE3A2B" w:rsidRDefault="00FE3A2B" w:rsidP="00FE3A2B">
      <w:pPr>
        <w:pStyle w:val="Caption"/>
      </w:pPr>
      <w:r>
        <w:t xml:space="preserve">Table </w:t>
      </w:r>
      <w:fldSimple w:instr=" SEQ Table \* ARABIC ">
        <w:r w:rsidR="0077345C">
          <w:rPr>
            <w:noProof/>
          </w:rPr>
          <w:t>4</w:t>
        </w:r>
      </w:fldSimple>
      <w:r w:rsidR="00F0169F">
        <w:t>: Formant bandwidth and formant frequency of male ‘whod’. Formant frequency of this table is extracted from the 1</w:t>
      </w:r>
      <w:r w:rsidR="00F0169F" w:rsidRPr="00BE183D">
        <w:rPr>
          <w:vertAlign w:val="superscript"/>
        </w:rPr>
        <w:t>st</w:t>
      </w:r>
      <w:r w:rsidR="00F0169F">
        <w:t xml:space="preserve"> column of table </w:t>
      </w:r>
      <w:r w:rsidR="00906C79">
        <w:t>2</w:t>
      </w:r>
      <w:r w:rsidR="00F0169F">
        <w:t>. Red rows are ground truth formant</w:t>
      </w:r>
      <w:r w:rsidR="00114A32">
        <w:t xml:space="preserve">s </w:t>
      </w:r>
      <w:r w:rsidR="00F0169F">
        <w:t xml:space="preserve">rejected by “false formant elimination” scheme (False Negative). </w:t>
      </w:r>
    </w:p>
    <w:p w14:paraId="07AD258B" w14:textId="77777777" w:rsidR="009202C8" w:rsidRDefault="009202C8" w:rsidP="00FC5177">
      <w:pPr>
        <w:spacing w:after="0"/>
      </w:pPr>
    </w:p>
    <w:p w14:paraId="29BAA17E" w14:textId="627A44C5" w:rsidR="00FC5177" w:rsidRPr="00FC5177" w:rsidRDefault="0095494C" w:rsidP="00FC5177">
      <w:pPr>
        <w:spacing w:after="0"/>
        <w:rPr>
          <w:szCs w:val="24"/>
        </w:rPr>
      </w:pPr>
      <w:r>
        <w:t>Finally, w</w:t>
      </w:r>
      <w:r w:rsidR="00DD6901">
        <w:t>hen we go by the 2</w:t>
      </w:r>
      <w:r w:rsidR="00DD6901" w:rsidRPr="00FC5177">
        <w:rPr>
          <w:vertAlign w:val="superscript"/>
        </w:rPr>
        <w:t>nd</w:t>
      </w:r>
      <w:r w:rsidR="00DD6901">
        <w:t xml:space="preserve"> school of thought: </w:t>
      </w:r>
      <w:r w:rsidR="00FC5177" w:rsidRPr="00FC5177">
        <w:rPr>
          <w:szCs w:val="24"/>
        </w:rPr>
        <w:t>Number of poles = sampling frequency in kHz</w:t>
      </w:r>
      <w:r w:rsidR="00452288">
        <w:rPr>
          <w:szCs w:val="24"/>
        </w:rPr>
        <w:t xml:space="preserve"> (with some modification </w:t>
      </w:r>
      <w:r w:rsidR="006A0D34">
        <w:rPr>
          <w:szCs w:val="24"/>
        </w:rPr>
        <w:t>for male’s formants)</w:t>
      </w:r>
      <w:r w:rsidR="00DD21AF">
        <w:rPr>
          <w:szCs w:val="24"/>
        </w:rPr>
        <w:t xml:space="preserve">, we notice that </w:t>
      </w:r>
      <w:r w:rsidR="00A25CCF">
        <w:rPr>
          <w:szCs w:val="24"/>
        </w:rPr>
        <w:t>we can</w:t>
      </w:r>
      <w:r w:rsidR="00ED6562">
        <w:rPr>
          <w:szCs w:val="24"/>
        </w:rPr>
        <w:t xml:space="preserve"> completely and </w:t>
      </w:r>
      <w:r w:rsidR="0063330C">
        <w:rPr>
          <w:szCs w:val="24"/>
        </w:rPr>
        <w:t xml:space="preserve">consistently </w:t>
      </w:r>
      <w:r w:rsidR="00A25CCF">
        <w:rPr>
          <w:szCs w:val="24"/>
        </w:rPr>
        <w:t xml:space="preserve">ignore the “false formant elimination” scheme altogether and </w:t>
      </w:r>
      <w:r w:rsidR="006A0D34">
        <w:rPr>
          <w:szCs w:val="24"/>
        </w:rPr>
        <w:t xml:space="preserve">just </w:t>
      </w:r>
      <w:r w:rsidR="00A25CCF">
        <w:rPr>
          <w:szCs w:val="24"/>
        </w:rPr>
        <w:t xml:space="preserve">pick the first 3 </w:t>
      </w:r>
      <w:r w:rsidR="0063330C">
        <w:rPr>
          <w:szCs w:val="24"/>
        </w:rPr>
        <w:t>formants in the formant_freq array to acquire the ground truth significant formants</w:t>
      </w:r>
      <w:r w:rsidR="006A0D34">
        <w:rPr>
          <w:szCs w:val="24"/>
        </w:rPr>
        <w:t>, as demonstrated in table 5 and table 6</w:t>
      </w:r>
    </w:p>
    <w:p w14:paraId="0F6B3FF3" w14:textId="0787A025" w:rsidR="008208B3" w:rsidRDefault="00B3162C" w:rsidP="00674269">
      <w:pPr>
        <w:spacing w:after="0"/>
      </w:pPr>
      <w:r w:rsidRPr="00B3162C">
        <w:rPr>
          <w:noProof/>
        </w:rPr>
        <w:drawing>
          <wp:inline distT="0" distB="0" distL="0" distR="0" wp14:anchorId="394C33BA" wp14:editId="24846E49">
            <wp:extent cx="6950562" cy="1117695"/>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75146" cy="1121648"/>
                    </a:xfrm>
                    <a:prstGeom prst="rect">
                      <a:avLst/>
                    </a:prstGeom>
                  </pic:spPr>
                </pic:pic>
              </a:graphicData>
            </a:graphic>
          </wp:inline>
        </w:drawing>
      </w:r>
    </w:p>
    <w:p w14:paraId="791752B3" w14:textId="1885EF29" w:rsidR="00674269" w:rsidRDefault="00C559F9" w:rsidP="00C559F9">
      <w:pPr>
        <w:pStyle w:val="Caption"/>
      </w:pPr>
      <w:r>
        <w:t xml:space="preserve">Table </w:t>
      </w:r>
      <w:r w:rsidR="009202C8">
        <w:fldChar w:fldCharType="begin"/>
      </w:r>
      <w:r w:rsidR="009202C8">
        <w:instrText xml:space="preserve"> SEQ Table \* ARABIC </w:instrText>
      </w:r>
      <w:r w:rsidR="009202C8">
        <w:fldChar w:fldCharType="separate"/>
      </w:r>
      <w:r w:rsidR="0077345C">
        <w:rPr>
          <w:noProof/>
        </w:rPr>
        <w:t>5</w:t>
      </w:r>
      <w:r w:rsidR="009202C8">
        <w:rPr>
          <w:noProof/>
        </w:rPr>
        <w:fldChar w:fldCharType="end"/>
      </w:r>
      <w:r w:rsidR="007944EC">
        <w:t xml:space="preserve">: </w:t>
      </w:r>
      <w:r w:rsidR="00F77521">
        <w:t xml:space="preserve">Formant frequencies of female ‘whod’ speech at different segment duration and start time in comparison to ground truth formants from figure 4. </w:t>
      </w:r>
      <w:r w:rsidR="00F07AD9">
        <w:t>T</w:t>
      </w:r>
      <w:r w:rsidR="00ED0084">
        <w:t xml:space="preserve">he first three formant in formant_freq array are </w:t>
      </w:r>
      <w:r w:rsidR="002C239C">
        <w:t>also</w:t>
      </w:r>
      <w:r w:rsidR="00ED0084">
        <w:t xml:space="preserve"> the ground truth formants</w:t>
      </w:r>
      <w:r w:rsidR="002C239C">
        <w:t xml:space="preserve"> consistently</w:t>
      </w:r>
    </w:p>
    <w:p w14:paraId="6534AB12" w14:textId="77777777" w:rsidR="009202C8" w:rsidRPr="009202C8" w:rsidRDefault="009202C8" w:rsidP="009202C8"/>
    <w:p w14:paraId="147F0CDD" w14:textId="61942034" w:rsidR="009707F1" w:rsidRDefault="0077345C" w:rsidP="0077345C">
      <w:pPr>
        <w:spacing w:after="0"/>
      </w:pPr>
      <w:r w:rsidRPr="0077345C">
        <w:rPr>
          <w:noProof/>
        </w:rPr>
        <w:drawing>
          <wp:inline distT="0" distB="0" distL="0" distR="0" wp14:anchorId="44A11F8E" wp14:editId="735D146C">
            <wp:extent cx="6924172" cy="15626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63587" cy="1571564"/>
                    </a:xfrm>
                    <a:prstGeom prst="rect">
                      <a:avLst/>
                    </a:prstGeom>
                  </pic:spPr>
                </pic:pic>
              </a:graphicData>
            </a:graphic>
          </wp:inline>
        </w:drawing>
      </w:r>
    </w:p>
    <w:p w14:paraId="0AA4572A" w14:textId="0029B6E0" w:rsidR="0077345C" w:rsidRDefault="0077345C" w:rsidP="0077345C">
      <w:pPr>
        <w:pStyle w:val="Caption"/>
      </w:pPr>
      <w:r>
        <w:t xml:space="preserve">Table </w:t>
      </w:r>
      <w:fldSimple w:instr=" SEQ Table \* ARABIC ">
        <w:r>
          <w:rPr>
            <w:noProof/>
          </w:rPr>
          <w:t>6</w:t>
        </w:r>
      </w:fldSimple>
      <w:r>
        <w:t xml:space="preserve">: </w:t>
      </w:r>
      <w:r w:rsidR="002C239C">
        <w:t>Formant frequencies of male ‘whod’ speech at different segment duration and start time in comparison to ground truth formants from figure 5. The first three formant in formant_freq array are also the ground truth formants consistently</w:t>
      </w:r>
    </w:p>
    <w:p w14:paraId="5B59574F" w14:textId="77777777" w:rsidR="006331FC" w:rsidRPr="006331FC" w:rsidRDefault="006331FC" w:rsidP="006331FC"/>
    <w:p w14:paraId="54EF4B11" w14:textId="1E4118A9" w:rsidR="006331FC" w:rsidRDefault="006331FC" w:rsidP="006331FC">
      <w:pPr>
        <w:pStyle w:val="Heading2"/>
      </w:pPr>
      <w:r>
        <w:lastRenderedPageBreak/>
        <w:t xml:space="preserve">Conclusions about duration and </w:t>
      </w:r>
      <w:r w:rsidR="008853DE">
        <w:t>AR</w:t>
      </w:r>
      <w:r>
        <w:t xml:space="preserve"> order</w:t>
      </w:r>
    </w:p>
    <w:p w14:paraId="7C2B9999" w14:textId="1637B9EB" w:rsidR="008F40C3" w:rsidRDefault="008853DE" w:rsidP="008F40C3">
      <w:r>
        <w:t xml:space="preserve">In overall, male’s formant is more affected by </w:t>
      </w:r>
      <w:r w:rsidR="00E73D2A">
        <w:t xml:space="preserve">different segment duration than female’s counterparts. However, both are less affected </w:t>
      </w:r>
      <w:r w:rsidR="000B0CF7">
        <w:t>when start time is roughly at the middle of the original speech sample (130ms, as speech sample lasts about 250ms)</w:t>
      </w:r>
      <w:r w:rsidR="007A253D">
        <w:t>.</w:t>
      </w:r>
    </w:p>
    <w:p w14:paraId="4811698C" w14:textId="0A4E865A" w:rsidR="00507D2A" w:rsidRDefault="007A253D" w:rsidP="00507D2A">
      <w:pPr>
        <w:pStyle w:val="Caption"/>
      </w:pPr>
      <w:r>
        <w:t>For female’s s</w:t>
      </w:r>
      <w:r w:rsidR="00507D2A">
        <w:t>peech</w:t>
      </w:r>
      <w:r>
        <w:t>, we recommend using AR order at the sweet spot (24-</w:t>
      </w:r>
      <w:r w:rsidR="005A2EE8">
        <w:t>27</w:t>
      </w:r>
      <w:r>
        <w:t>)</w:t>
      </w:r>
      <w:r w:rsidR="00FB33CD">
        <w:t>,</w:t>
      </w:r>
      <w:r>
        <w:t xml:space="preserve"> and</w:t>
      </w:r>
      <w:r w:rsidR="00507D2A">
        <w:t xml:space="preserve"> for male’s speech</w:t>
      </w:r>
      <w:r w:rsidR="00FB33CD">
        <w:t xml:space="preserve"> the sweet spot is</w:t>
      </w:r>
      <w:r>
        <w:t xml:space="preserve"> </w:t>
      </w:r>
      <w:r w:rsidR="00507D2A">
        <w:t>(25-30)</w:t>
      </w:r>
      <w:r w:rsidR="00FB33CD">
        <w:t>.</w:t>
      </w:r>
    </w:p>
    <w:p w14:paraId="0EF6E90E" w14:textId="77777777" w:rsidR="00254047" w:rsidRPr="008F40C3" w:rsidRDefault="00254047" w:rsidP="00FB33CD">
      <w:pPr>
        <w:spacing w:line="276" w:lineRule="auto"/>
      </w:pPr>
    </w:p>
    <w:p w14:paraId="5728B299" w14:textId="07EC19E2" w:rsidR="0058365D" w:rsidRDefault="009707F1" w:rsidP="009707F1">
      <w:pPr>
        <w:pStyle w:val="Heading2"/>
      </w:pPr>
      <w:r>
        <w:t>Excitation waveform and synthesised speech quality</w:t>
      </w:r>
    </w:p>
    <w:p w14:paraId="07A9B68A" w14:textId="08996C8A" w:rsidR="00532D7B" w:rsidRDefault="00830465" w:rsidP="00532D7B">
      <w:r>
        <w:t>At this stage, we use long segment</w:t>
      </w:r>
      <w:r w:rsidR="00681FAF">
        <w:t>s</w:t>
      </w:r>
      <w:r w:rsidR="007C2885">
        <w:t xml:space="preserve"> (</w:t>
      </w:r>
      <w:r w:rsidR="00555391">
        <w:t>200</w:t>
      </w:r>
      <w:r w:rsidR="000B4750">
        <w:t>ms</w:t>
      </w:r>
      <w:r w:rsidR="007C2885">
        <w:t xml:space="preserve">) </w:t>
      </w:r>
      <w:r w:rsidR="00681FAF">
        <w:t xml:space="preserve">as they are easier </w:t>
      </w:r>
      <w:r w:rsidR="000B4750">
        <w:t xml:space="preserve">to evaluate by </w:t>
      </w:r>
      <w:r w:rsidR="007C2885">
        <w:t>listen</w:t>
      </w:r>
      <w:r w:rsidR="000B4750">
        <w:t xml:space="preserve">ing </w:t>
      </w:r>
      <w:r w:rsidR="007C2885">
        <w:t>while</w:t>
      </w:r>
      <w:r w:rsidR="002F2CCD">
        <w:t xml:space="preserve"> </w:t>
      </w:r>
      <w:r w:rsidR="007C2885">
        <w:t>short segment</w:t>
      </w:r>
      <w:r w:rsidR="00681FAF">
        <w:t>s</w:t>
      </w:r>
      <w:r w:rsidR="007C2885">
        <w:t xml:space="preserve"> </w:t>
      </w:r>
      <w:r w:rsidR="00681FAF">
        <w:t xml:space="preserve">are easier (50ms) to </w:t>
      </w:r>
      <w:r w:rsidR="007C2885">
        <w:t xml:space="preserve">evaluate </w:t>
      </w:r>
      <w:r w:rsidR="000B4750">
        <w:t>by</w:t>
      </w:r>
      <w:r w:rsidR="00681FAF">
        <w:t xml:space="preserve"> looking at the </w:t>
      </w:r>
      <w:r w:rsidR="007C2885">
        <w:t>plot</w:t>
      </w:r>
      <w:r w:rsidR="00681FAF">
        <w:t>s</w:t>
      </w:r>
      <w:r w:rsidR="007C2885">
        <w:t>.</w:t>
      </w:r>
    </w:p>
    <w:p w14:paraId="404B65B2" w14:textId="102E3F7A" w:rsidR="00151E29" w:rsidRDefault="00194701" w:rsidP="000B4750">
      <w:pPr>
        <w:spacing w:after="0"/>
      </w:pPr>
      <w:r>
        <w:t xml:space="preserve">For </w:t>
      </w:r>
      <w:r w:rsidR="007A595C">
        <w:t>Kronecker-delta impulses, we</w:t>
      </w:r>
      <w:r w:rsidR="00DD1202">
        <w:t xml:space="preserve"> discover that </w:t>
      </w:r>
      <w:r w:rsidR="00074E3E">
        <w:t>synthesised speeches are</w:t>
      </w:r>
      <w:r w:rsidR="00DD1202">
        <w:t xml:space="preserve"> consistently</w:t>
      </w:r>
      <w:r w:rsidR="00E63035">
        <w:t xml:space="preserve"> </w:t>
      </w:r>
      <w:r w:rsidR="00C80ECA">
        <w:t xml:space="preserve">out of phase </w:t>
      </w:r>
      <w:r w:rsidR="00F66005">
        <w:t>in both gender</w:t>
      </w:r>
      <w:r w:rsidR="0075729E">
        <w:t>s</w:t>
      </w:r>
      <w:r w:rsidR="00F66005">
        <w:t xml:space="preserve"> </w:t>
      </w:r>
      <w:r w:rsidR="0075729E">
        <w:t xml:space="preserve">when </w:t>
      </w:r>
      <w:r w:rsidR="00074E3E">
        <w:t>comparing to original speech</w:t>
      </w:r>
      <w:r w:rsidR="0075729E">
        <w:t>es</w:t>
      </w:r>
      <w:r w:rsidR="00B42315">
        <w:t xml:space="preserve"> (figure 8 and 9)</w:t>
      </w:r>
      <w:r w:rsidR="008F6D16">
        <w:t>, even</w:t>
      </w:r>
      <w:r w:rsidR="0075729E">
        <w:t xml:space="preserve"> though </w:t>
      </w:r>
      <w:r w:rsidR="008F6D16">
        <w:t>there is little noise within the excitation pulses.</w:t>
      </w:r>
      <w:r w:rsidR="00925719">
        <w:t xml:space="preserve"> As a result</w:t>
      </w:r>
      <w:r w:rsidR="005E3BF7">
        <w:t xml:space="preserve">, </w:t>
      </w:r>
      <w:r w:rsidR="00F8275C">
        <w:t xml:space="preserve">though </w:t>
      </w:r>
      <w:r w:rsidR="00F52E90">
        <w:t xml:space="preserve">the word ‘whod’ </w:t>
      </w:r>
      <w:r w:rsidR="003577D2">
        <w:t xml:space="preserve">is still distinguishable in hearing synthesised speech, it is nonetheless </w:t>
      </w:r>
      <w:r w:rsidR="002077ED">
        <w:t>no longer sounds natural and feels noisy despite there is little noise in the excitation pulses</w:t>
      </w:r>
      <w:r w:rsidR="0075729E">
        <w:t xml:space="preserve">. </w:t>
      </w:r>
    </w:p>
    <w:p w14:paraId="12716AFE" w14:textId="77777777" w:rsidR="00D61362" w:rsidRDefault="000B4750" w:rsidP="00D61362">
      <w:pPr>
        <w:keepNext/>
        <w:spacing w:after="0"/>
      </w:pPr>
      <w:r w:rsidRPr="000B4750">
        <w:rPr>
          <w:noProof/>
        </w:rPr>
        <w:drawing>
          <wp:inline distT="0" distB="0" distL="0" distR="0" wp14:anchorId="57C0FE4E" wp14:editId="61C1F78B">
            <wp:extent cx="6680579" cy="5309484"/>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95871" cy="5321637"/>
                    </a:xfrm>
                    <a:prstGeom prst="rect">
                      <a:avLst/>
                    </a:prstGeom>
                  </pic:spPr>
                </pic:pic>
              </a:graphicData>
            </a:graphic>
          </wp:inline>
        </w:drawing>
      </w:r>
    </w:p>
    <w:p w14:paraId="5A2230BF" w14:textId="04F0E7F1" w:rsidR="00AD51E0" w:rsidRDefault="00D61362" w:rsidP="00D61362">
      <w:pPr>
        <w:pStyle w:val="Caption"/>
      </w:pPr>
      <w:r>
        <w:t xml:space="preserve">Figure </w:t>
      </w:r>
      <w:fldSimple w:instr=" SEQ Figure \* ARABIC ">
        <w:r w:rsidR="00521FD5">
          <w:rPr>
            <w:noProof/>
          </w:rPr>
          <w:t>8</w:t>
        </w:r>
      </w:fldSimple>
      <w:r>
        <w:t xml:space="preserve">: </w:t>
      </w:r>
      <w:r w:rsidR="00B42315">
        <w:t xml:space="preserve">Synthesised ‘whod’ comparing to original ‘whod’ </w:t>
      </w:r>
      <w:r w:rsidR="00AD51E0">
        <w:t>of</w:t>
      </w:r>
      <w:r w:rsidR="00F12848">
        <w:t xml:space="preserve"> male speech. </w:t>
      </w:r>
      <w:r w:rsidR="001B3D40">
        <w:t>Synthe</w:t>
      </w:r>
      <w:r w:rsidR="0018560E">
        <w:t xml:space="preserve">sised speech is </w:t>
      </w:r>
      <w:r w:rsidR="003E2DF6">
        <w:t>created by filtering n</w:t>
      </w:r>
      <w:r w:rsidR="0018560E">
        <w:t>oisy Kronecker delta impulses train</w:t>
      </w:r>
      <w:r w:rsidR="003E2DF6">
        <w:t xml:space="preserve"> with AR </w:t>
      </w:r>
      <w:r w:rsidR="00D86B17">
        <w:t>vocal tract</w:t>
      </w:r>
      <w:r w:rsidR="0018560E">
        <w:t>. Observation of the plot uncovers that the s</w:t>
      </w:r>
      <w:r w:rsidR="00F12848">
        <w:t xml:space="preserve">ynthesised </w:t>
      </w:r>
      <w:r w:rsidR="0018560E">
        <w:t>speech</w:t>
      </w:r>
      <w:r w:rsidR="00F12848">
        <w:t xml:space="preserve"> </w:t>
      </w:r>
      <w:r w:rsidR="00F60A91">
        <w:t xml:space="preserve">is out of phase </w:t>
      </w:r>
      <w:r w:rsidR="00AD51E0">
        <w:t>and misrepresent the natural build-up amplitude of the speech at the beginning.</w:t>
      </w:r>
    </w:p>
    <w:p w14:paraId="75A8CD9E" w14:textId="43F82EB8" w:rsidR="00AD51E0" w:rsidRDefault="0006491E" w:rsidP="00EE6AE5">
      <w:pPr>
        <w:pStyle w:val="Caption"/>
        <w:spacing w:after="0"/>
      </w:pPr>
      <w:r w:rsidRPr="0006491E">
        <w:rPr>
          <w:noProof/>
        </w:rPr>
        <w:lastRenderedPageBreak/>
        <w:drawing>
          <wp:inline distT="0" distB="0" distL="0" distR="0" wp14:anchorId="232524DC" wp14:editId="18326E46">
            <wp:extent cx="6645910" cy="31997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199765"/>
                    </a:xfrm>
                    <a:prstGeom prst="rect">
                      <a:avLst/>
                    </a:prstGeom>
                  </pic:spPr>
                </pic:pic>
              </a:graphicData>
            </a:graphic>
          </wp:inline>
        </w:drawing>
      </w:r>
    </w:p>
    <w:p w14:paraId="2D03E771" w14:textId="233E3265" w:rsidR="00EE6AE5" w:rsidRDefault="00606C3E" w:rsidP="00606C3E">
      <w:pPr>
        <w:pStyle w:val="Caption"/>
      </w:pPr>
      <w:r>
        <w:t xml:space="preserve">Figure </w:t>
      </w:r>
      <w:fldSimple w:instr=" SEQ Figure \* ARABIC ">
        <w:r w:rsidR="00521FD5">
          <w:rPr>
            <w:noProof/>
          </w:rPr>
          <w:t>9</w:t>
        </w:r>
      </w:fldSimple>
      <w:r w:rsidR="00EE6AE5">
        <w:t xml:space="preserve">: Synthesised ‘whod’ </w:t>
      </w:r>
      <w:r w:rsidR="006B03D0">
        <w:t xml:space="preserve">vs </w:t>
      </w:r>
      <w:r w:rsidR="00EE6AE5">
        <w:t xml:space="preserve">original ‘whod’ of female speech. </w:t>
      </w:r>
      <w:r w:rsidR="00D86B17">
        <w:t xml:space="preserve">Synthesised speech is created by filtering noisy Kronecker delta impulses train with AR vocal tract. </w:t>
      </w:r>
      <w:r w:rsidR="00EE6AE5">
        <w:t>Same as male’s synthe</w:t>
      </w:r>
      <w:r>
        <w:t>sised speech, t</w:t>
      </w:r>
      <w:r w:rsidR="00EE6AE5">
        <w:t xml:space="preserve">he synthesised </w:t>
      </w:r>
      <w:r>
        <w:t xml:space="preserve">female speech </w:t>
      </w:r>
      <w:r w:rsidR="00EE6AE5">
        <w:t>is</w:t>
      </w:r>
      <w:r w:rsidR="00D86B17">
        <w:t xml:space="preserve"> also</w:t>
      </w:r>
      <w:r w:rsidR="00EE6AE5">
        <w:t xml:space="preserve"> out of phase and misrepresent the natural build-up amplitude at the beginning</w:t>
      </w:r>
      <w:r w:rsidR="00D86B17">
        <w:t>; but c</w:t>
      </w:r>
      <w:r w:rsidR="00DA0AE2">
        <w:t>omparing to male synthesised speech, female synthesised speech is more in phase at the mi</w:t>
      </w:r>
      <w:r w:rsidR="0035344C">
        <w:t>d-segment.</w:t>
      </w:r>
    </w:p>
    <w:p w14:paraId="07CA3548" w14:textId="77777777" w:rsidR="009202C8" w:rsidRDefault="009202C8" w:rsidP="001B3D40">
      <w:pPr>
        <w:spacing w:after="0"/>
      </w:pPr>
    </w:p>
    <w:p w14:paraId="37B907FB" w14:textId="72E2F47C" w:rsidR="00FB0853" w:rsidRDefault="00FB0853" w:rsidP="001B3D40">
      <w:pPr>
        <w:spacing w:after="0"/>
      </w:pPr>
      <w:r>
        <w:t>For sawtooth wave</w:t>
      </w:r>
      <w:r w:rsidR="008C52D8">
        <w:t xml:space="preserve">, the </w:t>
      </w:r>
      <w:r w:rsidR="00F86F9F">
        <w:t xml:space="preserve">out of phase mismatch </w:t>
      </w:r>
      <w:r w:rsidR="003E2DF6">
        <w:t>is at even greater extent</w:t>
      </w:r>
      <w:r w:rsidR="00C95C27">
        <w:t xml:space="preserve">. In addition, there </w:t>
      </w:r>
      <w:r w:rsidR="003E6A79">
        <w:t xml:space="preserve">are 2 </w:t>
      </w:r>
      <w:r w:rsidR="00F86F9F">
        <w:t>new mismatch</w:t>
      </w:r>
      <w:r w:rsidR="003E6A79">
        <w:t>es</w:t>
      </w:r>
      <w:r w:rsidR="00604232">
        <w:t xml:space="preserve">: (1) </w:t>
      </w:r>
      <w:r w:rsidR="00F86F9F">
        <w:t xml:space="preserve">negative amplitude is surprising </w:t>
      </w:r>
      <w:r w:rsidR="009F30F4">
        <w:t>large in middle segment</w:t>
      </w:r>
      <w:r w:rsidR="00604232">
        <w:t>; (2) the synthetic speech smooth</w:t>
      </w:r>
      <w:r w:rsidR="002351B9">
        <w:t xml:space="preserve">s </w:t>
      </w:r>
      <w:r w:rsidR="00604232">
        <w:t xml:space="preserve"> out the rugg</w:t>
      </w:r>
      <w:r w:rsidR="008E171E">
        <w:t>ed pattern of the original speech</w:t>
      </w:r>
      <w:r w:rsidR="00923324">
        <w:t xml:space="preserve"> </w:t>
      </w:r>
      <w:r w:rsidR="009F30F4">
        <w:t>(see figure 10 and 11).</w:t>
      </w:r>
      <w:r w:rsidR="00784DA2">
        <w:t xml:space="preserve"> </w:t>
      </w:r>
      <w:r w:rsidR="007C2A0B">
        <w:t>Therefore,</w:t>
      </w:r>
      <w:r w:rsidR="002351B9">
        <w:t xml:space="preserve"> despite common sense tells us th</w:t>
      </w:r>
      <w:r w:rsidR="00C31D0E">
        <w:t>at sawtooth pulse</w:t>
      </w:r>
      <w:r w:rsidR="001B3D40">
        <w:t>s</w:t>
      </w:r>
      <w:r w:rsidR="00C31D0E">
        <w:t xml:space="preserve"> should output more accurate data</w:t>
      </w:r>
      <w:r w:rsidR="00442323">
        <w:t xml:space="preserve"> and thus better sound quality</w:t>
      </w:r>
      <w:r w:rsidR="00C31D0E">
        <w:t>,</w:t>
      </w:r>
      <w:r w:rsidR="00E06FE3">
        <w:t xml:space="preserve"> </w:t>
      </w:r>
      <w:r w:rsidR="00442323">
        <w:t xml:space="preserve">Kronecker delta impulse delivers </w:t>
      </w:r>
      <w:r w:rsidR="00104FC8">
        <w:t xml:space="preserve">better quality </w:t>
      </w:r>
      <w:r w:rsidR="007C2A0B">
        <w:t xml:space="preserve">than </w:t>
      </w:r>
      <w:r w:rsidR="001B3D40">
        <w:t>sawtooth pulses</w:t>
      </w:r>
    </w:p>
    <w:p w14:paraId="38A7D4E1" w14:textId="77777777" w:rsidR="001B3D40" w:rsidRDefault="001B3D40" w:rsidP="001B3D40">
      <w:pPr>
        <w:keepNext/>
        <w:spacing w:after="0"/>
      </w:pPr>
      <w:r w:rsidRPr="001B3D40">
        <w:rPr>
          <w:noProof/>
        </w:rPr>
        <w:drawing>
          <wp:inline distT="0" distB="0" distL="0" distR="0" wp14:anchorId="68FB9A09" wp14:editId="681D718D">
            <wp:extent cx="6645910" cy="32131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213100"/>
                    </a:xfrm>
                    <a:prstGeom prst="rect">
                      <a:avLst/>
                    </a:prstGeom>
                  </pic:spPr>
                </pic:pic>
              </a:graphicData>
            </a:graphic>
          </wp:inline>
        </w:drawing>
      </w:r>
    </w:p>
    <w:p w14:paraId="3BFDD20F" w14:textId="6EFDE7FA" w:rsidR="009F30F4" w:rsidRDefault="001B3D40" w:rsidP="001B3D40">
      <w:pPr>
        <w:pStyle w:val="Caption"/>
      </w:pPr>
      <w:r>
        <w:t xml:space="preserve">Figure </w:t>
      </w:r>
      <w:r w:rsidR="009202C8">
        <w:fldChar w:fldCharType="begin"/>
      </w:r>
      <w:r w:rsidR="009202C8">
        <w:instrText xml:space="preserve"> SEQ Figure \* ARABIC </w:instrText>
      </w:r>
      <w:r w:rsidR="009202C8">
        <w:fldChar w:fldCharType="separate"/>
      </w:r>
      <w:r w:rsidR="00521FD5">
        <w:rPr>
          <w:noProof/>
        </w:rPr>
        <w:t>10</w:t>
      </w:r>
      <w:r w:rsidR="009202C8">
        <w:rPr>
          <w:noProof/>
        </w:rPr>
        <w:fldChar w:fldCharType="end"/>
      </w:r>
      <w:r>
        <w:t xml:space="preserve">: </w:t>
      </w:r>
      <w:r w:rsidR="00C646C6">
        <w:t xml:space="preserve">Synthesised ‘whod’ comparing to original ‘whod’ of male speech. Synthesised speech is created by filtering noisy </w:t>
      </w:r>
      <w:r w:rsidR="00E06FE3">
        <w:t xml:space="preserve">sawtooth pulses train </w:t>
      </w:r>
      <w:r w:rsidR="00C646C6">
        <w:t>with AR vocal tract</w:t>
      </w:r>
      <w:r w:rsidR="00135D3F">
        <w:t xml:space="preserve">. Comparing to </w:t>
      </w:r>
      <w:r w:rsidR="00662C98">
        <w:t xml:space="preserve">synthesised speech from figure 8, this synthesised speech is marginally more out of phase and </w:t>
      </w:r>
      <w:r w:rsidR="007005CE">
        <w:t>had unusually large negative amplitudes.</w:t>
      </w:r>
    </w:p>
    <w:p w14:paraId="51AB0795" w14:textId="77777777" w:rsidR="009F30F4" w:rsidRDefault="009F30F4" w:rsidP="00FB0853"/>
    <w:p w14:paraId="55EF09F9" w14:textId="2B02C3F3" w:rsidR="009F30F4" w:rsidRPr="00FB0853" w:rsidRDefault="009F30F4" w:rsidP="00D86B17">
      <w:pPr>
        <w:spacing w:after="0"/>
      </w:pPr>
      <w:r w:rsidRPr="009F30F4">
        <w:rPr>
          <w:noProof/>
        </w:rPr>
        <w:lastRenderedPageBreak/>
        <w:drawing>
          <wp:inline distT="0" distB="0" distL="0" distR="0" wp14:anchorId="2424180C" wp14:editId="5BB5060F">
            <wp:extent cx="6645910" cy="40474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047490"/>
                    </a:xfrm>
                    <a:prstGeom prst="rect">
                      <a:avLst/>
                    </a:prstGeom>
                  </pic:spPr>
                </pic:pic>
              </a:graphicData>
            </a:graphic>
          </wp:inline>
        </w:drawing>
      </w:r>
    </w:p>
    <w:p w14:paraId="4894AB57" w14:textId="559F2612" w:rsidR="00E06FE3" w:rsidRDefault="00E06FE3" w:rsidP="00E06FE3">
      <w:pPr>
        <w:pStyle w:val="Caption"/>
      </w:pPr>
      <w:r>
        <w:t xml:space="preserve">Figure </w:t>
      </w:r>
      <w:r w:rsidR="009202C8">
        <w:fldChar w:fldCharType="begin"/>
      </w:r>
      <w:r w:rsidR="009202C8">
        <w:instrText xml:space="preserve"> SEQ Figure \* ARABIC </w:instrText>
      </w:r>
      <w:r w:rsidR="009202C8">
        <w:fldChar w:fldCharType="separate"/>
      </w:r>
      <w:r w:rsidR="00521FD5">
        <w:rPr>
          <w:noProof/>
        </w:rPr>
        <w:t>11</w:t>
      </w:r>
      <w:r w:rsidR="009202C8">
        <w:rPr>
          <w:noProof/>
        </w:rPr>
        <w:fldChar w:fldCharType="end"/>
      </w:r>
      <w:r>
        <w:t>: Synthesised ‘whod’ comparing to original ‘whod’ of female speech. Synthesised speech is created by filtering noisy sawtooth pulses train with AR vocal tract. Comparing to synthesised speech from figure 9, this synthesised speech is marginally more out of phase and had unusually large negative amplitudes.</w:t>
      </w:r>
    </w:p>
    <w:p w14:paraId="621193A9" w14:textId="77777777" w:rsidR="009202C8" w:rsidRDefault="009202C8" w:rsidP="00A81102">
      <w:pPr>
        <w:spacing w:after="0"/>
      </w:pPr>
    </w:p>
    <w:p w14:paraId="35732B1C" w14:textId="736AC4EC" w:rsidR="00487AE0" w:rsidRPr="00487AE0" w:rsidRDefault="00154A60" w:rsidP="00A81102">
      <w:pPr>
        <w:spacing w:after="0"/>
      </w:pPr>
      <w:r>
        <w:t>Similarly, synthesised speeches created from triangle pulses inherit most of th</w:t>
      </w:r>
      <w:r w:rsidR="00DF27F0">
        <w:t>e same issues as sawtooth pulses</w:t>
      </w:r>
      <w:r w:rsidR="00F05EF5">
        <w:t xml:space="preserve"> (figure 12 and 13)</w:t>
      </w:r>
      <w:r w:rsidR="00DF27F0">
        <w:t xml:space="preserve"> thus </w:t>
      </w:r>
      <w:r w:rsidR="00F05EF5">
        <w:t>Kronecker delta impulses still outputs better audio quality for synthesised speech than triangle pulses</w:t>
      </w:r>
    </w:p>
    <w:p w14:paraId="3E13B2CD" w14:textId="59C68F4D" w:rsidR="00357EE7" w:rsidRDefault="005408E9" w:rsidP="005408E9">
      <w:pPr>
        <w:spacing w:after="0"/>
      </w:pPr>
      <w:r w:rsidRPr="005408E9">
        <w:rPr>
          <w:noProof/>
        </w:rPr>
        <w:drawing>
          <wp:inline distT="0" distB="0" distL="0" distR="0" wp14:anchorId="6BFEE9BC" wp14:editId="5FFC7C1B">
            <wp:extent cx="6645910" cy="34874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487420"/>
                    </a:xfrm>
                    <a:prstGeom prst="rect">
                      <a:avLst/>
                    </a:prstGeom>
                  </pic:spPr>
                </pic:pic>
              </a:graphicData>
            </a:graphic>
          </wp:inline>
        </w:drawing>
      </w:r>
    </w:p>
    <w:p w14:paraId="3174558A" w14:textId="50B66D8F" w:rsidR="005408E9" w:rsidRDefault="005408E9" w:rsidP="005408E9">
      <w:pPr>
        <w:pStyle w:val="Caption"/>
      </w:pPr>
      <w:r>
        <w:t xml:space="preserve">Figure </w:t>
      </w:r>
      <w:r w:rsidR="009202C8">
        <w:fldChar w:fldCharType="begin"/>
      </w:r>
      <w:r w:rsidR="009202C8">
        <w:instrText xml:space="preserve"> SEQ Figure \* ARABIC </w:instrText>
      </w:r>
      <w:r w:rsidR="009202C8">
        <w:fldChar w:fldCharType="separate"/>
      </w:r>
      <w:r w:rsidR="00521FD5">
        <w:rPr>
          <w:noProof/>
        </w:rPr>
        <w:t>12</w:t>
      </w:r>
      <w:r w:rsidR="009202C8">
        <w:rPr>
          <w:noProof/>
        </w:rPr>
        <w:fldChar w:fldCharType="end"/>
      </w:r>
      <w:r>
        <w:t>: Synthesised ‘whod’ comparing to original ‘whod’ of male speech. Synthesised speech is created by filtering noisy triangle pulses train with AR vocal tract.</w:t>
      </w:r>
    </w:p>
    <w:p w14:paraId="68E2FE24" w14:textId="593C0B5E" w:rsidR="005408E9" w:rsidRDefault="00521FD5" w:rsidP="00521FD5">
      <w:pPr>
        <w:spacing w:after="0"/>
      </w:pPr>
      <w:r w:rsidRPr="00521FD5">
        <w:rPr>
          <w:noProof/>
        </w:rPr>
        <w:lastRenderedPageBreak/>
        <w:drawing>
          <wp:inline distT="0" distB="0" distL="0" distR="0" wp14:anchorId="6F8CE8C4" wp14:editId="44CBCCAA">
            <wp:extent cx="6645910" cy="34188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418840"/>
                    </a:xfrm>
                    <a:prstGeom prst="rect">
                      <a:avLst/>
                    </a:prstGeom>
                  </pic:spPr>
                </pic:pic>
              </a:graphicData>
            </a:graphic>
          </wp:inline>
        </w:drawing>
      </w:r>
    </w:p>
    <w:p w14:paraId="6D05F782" w14:textId="3A1CD38A" w:rsidR="00521FD5" w:rsidRDefault="00521FD5" w:rsidP="00521FD5">
      <w:pPr>
        <w:pStyle w:val="Caption"/>
      </w:pPr>
      <w:r>
        <w:t xml:space="preserve">Figure </w:t>
      </w:r>
      <w:r w:rsidR="009202C8">
        <w:fldChar w:fldCharType="begin"/>
      </w:r>
      <w:r w:rsidR="009202C8">
        <w:instrText xml:space="preserve"> SEQ Figure \* ARABIC </w:instrText>
      </w:r>
      <w:r w:rsidR="009202C8">
        <w:fldChar w:fldCharType="separate"/>
      </w:r>
      <w:r>
        <w:rPr>
          <w:noProof/>
        </w:rPr>
        <w:t>13</w:t>
      </w:r>
      <w:r w:rsidR="009202C8">
        <w:rPr>
          <w:noProof/>
        </w:rPr>
        <w:fldChar w:fldCharType="end"/>
      </w:r>
      <w:r>
        <w:t>: Synthesised ‘whod’ comparing to original ‘whod’ of female speech. Synthesised speech is created by filtering noisy triangle pulses train with AR vocal tract.</w:t>
      </w:r>
    </w:p>
    <w:p w14:paraId="1A2281C2" w14:textId="5128D8D5" w:rsidR="005408E9" w:rsidRDefault="005408E9" w:rsidP="00521FD5">
      <w:pPr>
        <w:pStyle w:val="Caption"/>
      </w:pPr>
    </w:p>
    <w:p w14:paraId="297F0F3D" w14:textId="20BE2B6E" w:rsidR="00772602" w:rsidRPr="000B37E1" w:rsidRDefault="00772602" w:rsidP="00772602">
      <w:pPr>
        <w:pStyle w:val="Heading1"/>
        <w:rPr>
          <w:u w:val="single"/>
        </w:rPr>
      </w:pPr>
      <w:r>
        <w:rPr>
          <w:u w:val="single"/>
        </w:rPr>
        <w:t>Conclusion</w:t>
      </w:r>
    </w:p>
    <w:p w14:paraId="2713465C" w14:textId="0CBB909B" w:rsidR="00772602" w:rsidRPr="00772602" w:rsidRDefault="00F4702D" w:rsidP="00772602">
      <w:r>
        <w:t>W</w:t>
      </w:r>
      <w:r w:rsidR="00772602">
        <w:t>e discover that male’s formant is more affected by different segment duration than female’s counterparts, but both genders’ formants are less affected when start time is roughly at the middle of the original speech sample (130ms, as speech sample lasts about 250ms)</w:t>
      </w:r>
      <w:r w:rsidR="0081139B">
        <w:t xml:space="preserve"> so we recommend starting the segment at near middle of the speech rather than </w:t>
      </w:r>
      <w:r w:rsidR="00BD497A">
        <w:t xml:space="preserve">at </w:t>
      </w:r>
      <w:r w:rsidR="0081139B">
        <w:t>beginning.</w:t>
      </w:r>
      <w:r w:rsidR="00BD497A">
        <w:t xml:space="preserve"> In term of AR pole order, we recommend using the sweet spot (24-</w:t>
      </w:r>
      <w:r w:rsidR="005A2EE8">
        <w:t>27</w:t>
      </w:r>
      <w:r w:rsidR="00BD497A">
        <w:t xml:space="preserve">) </w:t>
      </w:r>
      <w:r w:rsidR="005A2EE8">
        <w:t xml:space="preserve">when </w:t>
      </w:r>
      <w:r w:rsidR="00BD497A">
        <w:t xml:space="preserve">analysing female’s formants and </w:t>
      </w:r>
      <w:r w:rsidR="005A2EE8">
        <w:t xml:space="preserve">(25-30) when analysing male’s formants. Finally, to our surprise, Kronecker impulses deliver better sound quality when being filtered through AR </w:t>
      </w:r>
      <w:r w:rsidR="00B607F4">
        <w:t>vocal tract filter.</w:t>
      </w:r>
    </w:p>
    <w:sectPr w:rsidR="00772602" w:rsidRPr="00772602" w:rsidSect="00FF4E7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oel="http://schemas.microsoft.com/office/2019/extlst" xmlns:int2="http://schemas.microsoft.com/office/intelligence/2020/intelligence">
  <int2:observations>
    <int2:bookmark int2:bookmarkName="_Int_y75apXYK" int2:invalidationBookmarkName="" int2:hashCode="LkOE+vgdNBSFsk" int2:id="DGvOKEWP"/>
    <int2:bookmark int2:bookmarkName="_Int_45Ph2zBo" int2:invalidationBookmarkName="" int2:hashCode="wCgj9rKdcuGrsF" int2:id="msnCNcVp"/>
    <int2:bookmark int2:bookmarkName="_Int_cEBEnnZn" int2:invalidationBookmarkName="" int2:hashCode="SPW0sFXDTAtd5h" int2:id="HF54a929"/>
    <int2:bookmark int2:bookmarkName="_Int_sjaY0xEv" int2:invalidationBookmarkName="" int2:hashCode="biDSsgPPvG2yGX" int2:id="Xv4o0oty"/>
    <int2:bookmark int2:bookmarkName="_Int_auSS2R0A" int2:invalidationBookmarkName="" int2:hashCode="go6CBamZ2R+mhn" int2:id="qmgAqD2i"/>
    <int2:bookmark int2:bookmarkName="_Int_dU4XNdzS" int2:invalidationBookmarkName="" int2:hashCode="qaWBAF6WNNovtB" int2:id="4o2zJw97"/>
    <int2:bookmark int2:bookmarkName="_Int_FlR3N0k7" int2:invalidationBookmarkName="" int2:hashCode="oFCrPBFyZ74wVR" int2:id="hWLQhGRT"/>
    <int2:bookmark int2:bookmarkName="_Int_hT5Oz8wG" int2:invalidationBookmarkName="" int2:hashCode="e0dMsLOcF3PXGS" int2:id="k1N85jao"/>
  </int2:observations>
  <int2:intelligenceSettings>
    <int2:extLst>
      <oel:ext uri="74B372B9-2EFF-4315-9A3F-32BA87CA82B1">
        <int2:goals int2:version="1" int2:formality="0"/>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016D2"/>
    <w:multiLevelType w:val="hybridMultilevel"/>
    <w:tmpl w:val="3BA0C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415E62"/>
    <w:multiLevelType w:val="hybridMultilevel"/>
    <w:tmpl w:val="EC0AE5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200119"/>
    <w:multiLevelType w:val="hybridMultilevel"/>
    <w:tmpl w:val="63227F8C"/>
    <w:lvl w:ilvl="0" w:tplc="145C70F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75B461F"/>
    <w:multiLevelType w:val="hybridMultilevel"/>
    <w:tmpl w:val="9000FB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D97BCC"/>
    <w:multiLevelType w:val="hybridMultilevel"/>
    <w:tmpl w:val="37145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E06943"/>
    <w:multiLevelType w:val="hybridMultilevel"/>
    <w:tmpl w:val="F690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F72722"/>
    <w:multiLevelType w:val="hybridMultilevel"/>
    <w:tmpl w:val="F4F4B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614862"/>
    <w:multiLevelType w:val="hybridMultilevel"/>
    <w:tmpl w:val="79B8E8FC"/>
    <w:lvl w:ilvl="0" w:tplc="8E8ADA1E">
      <w:start w:val="1"/>
      <w:numFmt w:val="decimal"/>
      <w:lvlText w:val="%1."/>
      <w:lvlJc w:val="left"/>
      <w:pPr>
        <w:ind w:left="720" w:hanging="360"/>
      </w:pPr>
      <w:rPr>
        <w:rFonts w:ascii="Garamond" w:eastAsiaTheme="minorHAnsi" w:hAnsi="Garamond"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482AF4"/>
    <w:multiLevelType w:val="hybridMultilevel"/>
    <w:tmpl w:val="B54CD0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E8143D"/>
    <w:multiLevelType w:val="hybridMultilevel"/>
    <w:tmpl w:val="0DF49910"/>
    <w:lvl w:ilvl="0" w:tplc="5694BD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3C80FA3"/>
    <w:multiLevelType w:val="hybridMultilevel"/>
    <w:tmpl w:val="BF3C0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A3109EF"/>
    <w:multiLevelType w:val="hybridMultilevel"/>
    <w:tmpl w:val="33E89D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EAA1C56"/>
    <w:multiLevelType w:val="hybridMultilevel"/>
    <w:tmpl w:val="CA6E91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36527C"/>
    <w:multiLevelType w:val="hybridMultilevel"/>
    <w:tmpl w:val="F4F4B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633F9A"/>
    <w:multiLevelType w:val="hybridMultilevel"/>
    <w:tmpl w:val="33E89D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147F42"/>
    <w:multiLevelType w:val="hybridMultilevel"/>
    <w:tmpl w:val="F4F4B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63E2FA6"/>
    <w:multiLevelType w:val="hybridMultilevel"/>
    <w:tmpl w:val="6520018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88049CA"/>
    <w:multiLevelType w:val="hybridMultilevel"/>
    <w:tmpl w:val="9BD6F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B754309"/>
    <w:multiLevelType w:val="hybridMultilevel"/>
    <w:tmpl w:val="EAB4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A44846"/>
    <w:multiLevelType w:val="hybridMultilevel"/>
    <w:tmpl w:val="37EA9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AF01D6"/>
    <w:multiLevelType w:val="hybridMultilevel"/>
    <w:tmpl w:val="11AC6FD2"/>
    <w:lvl w:ilvl="0" w:tplc="468CF27C">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num w:numId="1">
    <w:abstractNumId w:val="10"/>
  </w:num>
  <w:num w:numId="2">
    <w:abstractNumId w:val="7"/>
  </w:num>
  <w:num w:numId="3">
    <w:abstractNumId w:val="4"/>
  </w:num>
  <w:num w:numId="4">
    <w:abstractNumId w:val="20"/>
  </w:num>
  <w:num w:numId="5">
    <w:abstractNumId w:val="17"/>
  </w:num>
  <w:num w:numId="6">
    <w:abstractNumId w:val="16"/>
  </w:num>
  <w:num w:numId="7">
    <w:abstractNumId w:val="11"/>
  </w:num>
  <w:num w:numId="8">
    <w:abstractNumId w:val="19"/>
  </w:num>
  <w:num w:numId="9">
    <w:abstractNumId w:val="5"/>
  </w:num>
  <w:num w:numId="10">
    <w:abstractNumId w:val="14"/>
  </w:num>
  <w:num w:numId="11">
    <w:abstractNumId w:val="6"/>
  </w:num>
  <w:num w:numId="12">
    <w:abstractNumId w:val="3"/>
  </w:num>
  <w:num w:numId="13">
    <w:abstractNumId w:val="1"/>
  </w:num>
  <w:num w:numId="14">
    <w:abstractNumId w:val="2"/>
  </w:num>
  <w:num w:numId="15">
    <w:abstractNumId w:val="12"/>
  </w:num>
  <w:num w:numId="16">
    <w:abstractNumId w:val="18"/>
  </w:num>
  <w:num w:numId="17">
    <w:abstractNumId w:val="15"/>
  </w:num>
  <w:num w:numId="18">
    <w:abstractNumId w:val="0"/>
  </w:num>
  <w:num w:numId="19">
    <w:abstractNumId w:val="9"/>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E74"/>
    <w:rsid w:val="000059C7"/>
    <w:rsid w:val="00006A8F"/>
    <w:rsid w:val="000074D4"/>
    <w:rsid w:val="00007BA5"/>
    <w:rsid w:val="00011505"/>
    <w:rsid w:val="00012AC2"/>
    <w:rsid w:val="00012D9D"/>
    <w:rsid w:val="0001507E"/>
    <w:rsid w:val="0001636B"/>
    <w:rsid w:val="00016B46"/>
    <w:rsid w:val="00017AF3"/>
    <w:rsid w:val="000230C0"/>
    <w:rsid w:val="0002344C"/>
    <w:rsid w:val="000234EF"/>
    <w:rsid w:val="00024D09"/>
    <w:rsid w:val="00031CB6"/>
    <w:rsid w:val="000412DA"/>
    <w:rsid w:val="00042326"/>
    <w:rsid w:val="0004543F"/>
    <w:rsid w:val="00050BF1"/>
    <w:rsid w:val="00051D43"/>
    <w:rsid w:val="00055A75"/>
    <w:rsid w:val="00056ED4"/>
    <w:rsid w:val="0006491E"/>
    <w:rsid w:val="0007080B"/>
    <w:rsid w:val="000708EA"/>
    <w:rsid w:val="0007114F"/>
    <w:rsid w:val="00071235"/>
    <w:rsid w:val="0007151C"/>
    <w:rsid w:val="00071B7A"/>
    <w:rsid w:val="00072625"/>
    <w:rsid w:val="00074E3E"/>
    <w:rsid w:val="00084B83"/>
    <w:rsid w:val="00086070"/>
    <w:rsid w:val="000937FD"/>
    <w:rsid w:val="0009408A"/>
    <w:rsid w:val="00095AD9"/>
    <w:rsid w:val="000961F7"/>
    <w:rsid w:val="000A12F5"/>
    <w:rsid w:val="000A3691"/>
    <w:rsid w:val="000A3AF4"/>
    <w:rsid w:val="000A3E95"/>
    <w:rsid w:val="000B0CF7"/>
    <w:rsid w:val="000B1425"/>
    <w:rsid w:val="000B150E"/>
    <w:rsid w:val="000B2796"/>
    <w:rsid w:val="000B37E1"/>
    <w:rsid w:val="000B3CE9"/>
    <w:rsid w:val="000B4750"/>
    <w:rsid w:val="000B59BF"/>
    <w:rsid w:val="000B5AA1"/>
    <w:rsid w:val="000B649D"/>
    <w:rsid w:val="000B6BEB"/>
    <w:rsid w:val="000C6C86"/>
    <w:rsid w:val="000D584B"/>
    <w:rsid w:val="000E2BA0"/>
    <w:rsid w:val="000E63CC"/>
    <w:rsid w:val="000E764F"/>
    <w:rsid w:val="000F3BA3"/>
    <w:rsid w:val="00101435"/>
    <w:rsid w:val="00101E3C"/>
    <w:rsid w:val="001023C6"/>
    <w:rsid w:val="00104297"/>
    <w:rsid w:val="00104FC8"/>
    <w:rsid w:val="00112AA3"/>
    <w:rsid w:val="001130E7"/>
    <w:rsid w:val="00113D39"/>
    <w:rsid w:val="0011435F"/>
    <w:rsid w:val="00114A32"/>
    <w:rsid w:val="00116B82"/>
    <w:rsid w:val="00117AAF"/>
    <w:rsid w:val="0012004C"/>
    <w:rsid w:val="00120DA7"/>
    <w:rsid w:val="001214BF"/>
    <w:rsid w:val="00121C8A"/>
    <w:rsid w:val="00122842"/>
    <w:rsid w:val="00122F0B"/>
    <w:rsid w:val="00123752"/>
    <w:rsid w:val="00124577"/>
    <w:rsid w:val="00135D3F"/>
    <w:rsid w:val="001423EC"/>
    <w:rsid w:val="00145B04"/>
    <w:rsid w:val="00150BE3"/>
    <w:rsid w:val="00151E29"/>
    <w:rsid w:val="00154297"/>
    <w:rsid w:val="00154645"/>
    <w:rsid w:val="00154A60"/>
    <w:rsid w:val="00154E80"/>
    <w:rsid w:val="00155EFF"/>
    <w:rsid w:val="001569D4"/>
    <w:rsid w:val="00160928"/>
    <w:rsid w:val="001632AA"/>
    <w:rsid w:val="00166664"/>
    <w:rsid w:val="00171D88"/>
    <w:rsid w:val="0017634B"/>
    <w:rsid w:val="0018560E"/>
    <w:rsid w:val="00185816"/>
    <w:rsid w:val="00193CED"/>
    <w:rsid w:val="00194701"/>
    <w:rsid w:val="001A202A"/>
    <w:rsid w:val="001A33A4"/>
    <w:rsid w:val="001A5D2A"/>
    <w:rsid w:val="001B1D7F"/>
    <w:rsid w:val="001B3C92"/>
    <w:rsid w:val="001B3CA2"/>
    <w:rsid w:val="001B3D40"/>
    <w:rsid w:val="001B4967"/>
    <w:rsid w:val="001B5D6C"/>
    <w:rsid w:val="001C1040"/>
    <w:rsid w:val="001C17F7"/>
    <w:rsid w:val="001C2E02"/>
    <w:rsid w:val="001C3FBF"/>
    <w:rsid w:val="001C4D4B"/>
    <w:rsid w:val="001D0A8E"/>
    <w:rsid w:val="001D0A9E"/>
    <w:rsid w:val="001D125A"/>
    <w:rsid w:val="001D21FD"/>
    <w:rsid w:val="001D37FB"/>
    <w:rsid w:val="001D4BC6"/>
    <w:rsid w:val="001D5006"/>
    <w:rsid w:val="001D68A1"/>
    <w:rsid w:val="001D70AE"/>
    <w:rsid w:val="001E062B"/>
    <w:rsid w:val="001E07EC"/>
    <w:rsid w:val="001E2FB4"/>
    <w:rsid w:val="001E4515"/>
    <w:rsid w:val="001E45E9"/>
    <w:rsid w:val="001E793B"/>
    <w:rsid w:val="001F24F3"/>
    <w:rsid w:val="001F363E"/>
    <w:rsid w:val="001F7057"/>
    <w:rsid w:val="00202C10"/>
    <w:rsid w:val="00204635"/>
    <w:rsid w:val="002074F4"/>
    <w:rsid w:val="002077ED"/>
    <w:rsid w:val="002102AB"/>
    <w:rsid w:val="00212785"/>
    <w:rsid w:val="00213A19"/>
    <w:rsid w:val="00214549"/>
    <w:rsid w:val="00216C09"/>
    <w:rsid w:val="0022013E"/>
    <w:rsid w:val="00221D7D"/>
    <w:rsid w:val="00223878"/>
    <w:rsid w:val="00224555"/>
    <w:rsid w:val="0022763C"/>
    <w:rsid w:val="002311C3"/>
    <w:rsid w:val="00234071"/>
    <w:rsid w:val="002351B9"/>
    <w:rsid w:val="00236A90"/>
    <w:rsid w:val="00237888"/>
    <w:rsid w:val="00237971"/>
    <w:rsid w:val="002426A3"/>
    <w:rsid w:val="00243FCB"/>
    <w:rsid w:val="00245514"/>
    <w:rsid w:val="00245691"/>
    <w:rsid w:val="0024726E"/>
    <w:rsid w:val="00247A33"/>
    <w:rsid w:val="00251B0C"/>
    <w:rsid w:val="00254047"/>
    <w:rsid w:val="002615D5"/>
    <w:rsid w:val="002625C7"/>
    <w:rsid w:val="00263943"/>
    <w:rsid w:val="002751A4"/>
    <w:rsid w:val="00275834"/>
    <w:rsid w:val="00277868"/>
    <w:rsid w:val="00285D77"/>
    <w:rsid w:val="00286709"/>
    <w:rsid w:val="002874A8"/>
    <w:rsid w:val="0029016D"/>
    <w:rsid w:val="00297A23"/>
    <w:rsid w:val="002A171A"/>
    <w:rsid w:val="002A29B5"/>
    <w:rsid w:val="002A3753"/>
    <w:rsid w:val="002A4975"/>
    <w:rsid w:val="002A4A52"/>
    <w:rsid w:val="002A4FA7"/>
    <w:rsid w:val="002A69B8"/>
    <w:rsid w:val="002A69BD"/>
    <w:rsid w:val="002A75EE"/>
    <w:rsid w:val="002B43FA"/>
    <w:rsid w:val="002C239C"/>
    <w:rsid w:val="002C282C"/>
    <w:rsid w:val="002C52CA"/>
    <w:rsid w:val="002C5858"/>
    <w:rsid w:val="002D460F"/>
    <w:rsid w:val="002D5550"/>
    <w:rsid w:val="002D7BB6"/>
    <w:rsid w:val="002E2A4C"/>
    <w:rsid w:val="002E3DE5"/>
    <w:rsid w:val="002E7299"/>
    <w:rsid w:val="002F1EB2"/>
    <w:rsid w:val="002F27B6"/>
    <w:rsid w:val="002F2CCD"/>
    <w:rsid w:val="002F47A1"/>
    <w:rsid w:val="00305CDD"/>
    <w:rsid w:val="00307D3A"/>
    <w:rsid w:val="003152E2"/>
    <w:rsid w:val="00315496"/>
    <w:rsid w:val="00323120"/>
    <w:rsid w:val="00331D0D"/>
    <w:rsid w:val="00332C7E"/>
    <w:rsid w:val="00334B25"/>
    <w:rsid w:val="00334B3C"/>
    <w:rsid w:val="00340F74"/>
    <w:rsid w:val="00342147"/>
    <w:rsid w:val="0034245F"/>
    <w:rsid w:val="00342A65"/>
    <w:rsid w:val="0034430F"/>
    <w:rsid w:val="00350880"/>
    <w:rsid w:val="0035117C"/>
    <w:rsid w:val="0035167A"/>
    <w:rsid w:val="003527D2"/>
    <w:rsid w:val="00352916"/>
    <w:rsid w:val="00353315"/>
    <w:rsid w:val="0035344C"/>
    <w:rsid w:val="00354BE3"/>
    <w:rsid w:val="00354E4A"/>
    <w:rsid w:val="003577D2"/>
    <w:rsid w:val="00357EE7"/>
    <w:rsid w:val="00360F63"/>
    <w:rsid w:val="00363290"/>
    <w:rsid w:val="0036483F"/>
    <w:rsid w:val="00367A9F"/>
    <w:rsid w:val="00370FC9"/>
    <w:rsid w:val="003721A6"/>
    <w:rsid w:val="00373F97"/>
    <w:rsid w:val="00374775"/>
    <w:rsid w:val="0037522A"/>
    <w:rsid w:val="00375870"/>
    <w:rsid w:val="00383603"/>
    <w:rsid w:val="00390E95"/>
    <w:rsid w:val="0039557E"/>
    <w:rsid w:val="00397EDE"/>
    <w:rsid w:val="003A0CD4"/>
    <w:rsid w:val="003A716F"/>
    <w:rsid w:val="003B02CC"/>
    <w:rsid w:val="003B0C69"/>
    <w:rsid w:val="003B16E0"/>
    <w:rsid w:val="003B53EA"/>
    <w:rsid w:val="003B7D6F"/>
    <w:rsid w:val="003C410F"/>
    <w:rsid w:val="003C6610"/>
    <w:rsid w:val="003C6FE6"/>
    <w:rsid w:val="003C73EE"/>
    <w:rsid w:val="003D0EE5"/>
    <w:rsid w:val="003D2215"/>
    <w:rsid w:val="003D2ED5"/>
    <w:rsid w:val="003D4508"/>
    <w:rsid w:val="003D693D"/>
    <w:rsid w:val="003D79A6"/>
    <w:rsid w:val="003D7CC4"/>
    <w:rsid w:val="003E01CF"/>
    <w:rsid w:val="003E11CA"/>
    <w:rsid w:val="003E2DF6"/>
    <w:rsid w:val="003E37B5"/>
    <w:rsid w:val="003E49B4"/>
    <w:rsid w:val="003E6A79"/>
    <w:rsid w:val="003F0E10"/>
    <w:rsid w:val="003F11F2"/>
    <w:rsid w:val="003F2CDE"/>
    <w:rsid w:val="003F3071"/>
    <w:rsid w:val="003F33DB"/>
    <w:rsid w:val="003F4007"/>
    <w:rsid w:val="003F593C"/>
    <w:rsid w:val="00400220"/>
    <w:rsid w:val="00402D4B"/>
    <w:rsid w:val="00402F67"/>
    <w:rsid w:val="00404478"/>
    <w:rsid w:val="004053F8"/>
    <w:rsid w:val="0040656A"/>
    <w:rsid w:val="00406D27"/>
    <w:rsid w:val="004072EB"/>
    <w:rsid w:val="0041000B"/>
    <w:rsid w:val="00421A41"/>
    <w:rsid w:val="0042201D"/>
    <w:rsid w:val="004221C3"/>
    <w:rsid w:val="0042314B"/>
    <w:rsid w:val="004234B0"/>
    <w:rsid w:val="00424D4C"/>
    <w:rsid w:val="0042557E"/>
    <w:rsid w:val="00425D45"/>
    <w:rsid w:val="00431E48"/>
    <w:rsid w:val="004335B5"/>
    <w:rsid w:val="00434AC8"/>
    <w:rsid w:val="004374AF"/>
    <w:rsid w:val="00437B34"/>
    <w:rsid w:val="00442323"/>
    <w:rsid w:val="00442746"/>
    <w:rsid w:val="0044710E"/>
    <w:rsid w:val="00447CC0"/>
    <w:rsid w:val="00452288"/>
    <w:rsid w:val="00454128"/>
    <w:rsid w:val="004552B1"/>
    <w:rsid w:val="00457BAC"/>
    <w:rsid w:val="00462302"/>
    <w:rsid w:val="004642F2"/>
    <w:rsid w:val="004661C4"/>
    <w:rsid w:val="00466AF4"/>
    <w:rsid w:val="0046771F"/>
    <w:rsid w:val="00467C42"/>
    <w:rsid w:val="00471F22"/>
    <w:rsid w:val="00480A29"/>
    <w:rsid w:val="00483846"/>
    <w:rsid w:val="0048585C"/>
    <w:rsid w:val="00486CB3"/>
    <w:rsid w:val="00487AE0"/>
    <w:rsid w:val="0049696C"/>
    <w:rsid w:val="00497061"/>
    <w:rsid w:val="004A048E"/>
    <w:rsid w:val="004A2175"/>
    <w:rsid w:val="004A278F"/>
    <w:rsid w:val="004A3436"/>
    <w:rsid w:val="004A4435"/>
    <w:rsid w:val="004A475A"/>
    <w:rsid w:val="004B02BF"/>
    <w:rsid w:val="004B47A4"/>
    <w:rsid w:val="004B4808"/>
    <w:rsid w:val="004B7A80"/>
    <w:rsid w:val="004C02CD"/>
    <w:rsid w:val="004C05EA"/>
    <w:rsid w:val="004C36F7"/>
    <w:rsid w:val="004C4466"/>
    <w:rsid w:val="004C5A24"/>
    <w:rsid w:val="004D007E"/>
    <w:rsid w:val="004D16D9"/>
    <w:rsid w:val="004D3E83"/>
    <w:rsid w:val="004D5252"/>
    <w:rsid w:val="004D65A9"/>
    <w:rsid w:val="004E2597"/>
    <w:rsid w:val="004E3AAB"/>
    <w:rsid w:val="004E5990"/>
    <w:rsid w:val="004E6C6B"/>
    <w:rsid w:val="004E7004"/>
    <w:rsid w:val="004E763E"/>
    <w:rsid w:val="004E7EBA"/>
    <w:rsid w:val="004F02FC"/>
    <w:rsid w:val="004F1B4D"/>
    <w:rsid w:val="004F2309"/>
    <w:rsid w:val="004F237B"/>
    <w:rsid w:val="004F2A7A"/>
    <w:rsid w:val="004F6482"/>
    <w:rsid w:val="0050033D"/>
    <w:rsid w:val="00500839"/>
    <w:rsid w:val="00500977"/>
    <w:rsid w:val="005015AC"/>
    <w:rsid w:val="005018AD"/>
    <w:rsid w:val="00501FA3"/>
    <w:rsid w:val="005025A3"/>
    <w:rsid w:val="00502660"/>
    <w:rsid w:val="0050333C"/>
    <w:rsid w:val="005043D7"/>
    <w:rsid w:val="00506E72"/>
    <w:rsid w:val="00507D2A"/>
    <w:rsid w:val="0051319A"/>
    <w:rsid w:val="0052160C"/>
    <w:rsid w:val="00521FD5"/>
    <w:rsid w:val="00522C4B"/>
    <w:rsid w:val="005275E6"/>
    <w:rsid w:val="00530A4C"/>
    <w:rsid w:val="00532D7B"/>
    <w:rsid w:val="005374FC"/>
    <w:rsid w:val="005408E9"/>
    <w:rsid w:val="005438F5"/>
    <w:rsid w:val="00546C46"/>
    <w:rsid w:val="005528AA"/>
    <w:rsid w:val="005547AB"/>
    <w:rsid w:val="00554868"/>
    <w:rsid w:val="00555391"/>
    <w:rsid w:val="00556643"/>
    <w:rsid w:val="00560A28"/>
    <w:rsid w:val="0056146E"/>
    <w:rsid w:val="005627AC"/>
    <w:rsid w:val="00564841"/>
    <w:rsid w:val="005662A3"/>
    <w:rsid w:val="00570C7E"/>
    <w:rsid w:val="00572C6F"/>
    <w:rsid w:val="005768A1"/>
    <w:rsid w:val="005806B2"/>
    <w:rsid w:val="005813A7"/>
    <w:rsid w:val="00582793"/>
    <w:rsid w:val="0058365D"/>
    <w:rsid w:val="0058399E"/>
    <w:rsid w:val="00584F2B"/>
    <w:rsid w:val="005948DE"/>
    <w:rsid w:val="00594B41"/>
    <w:rsid w:val="00594EB9"/>
    <w:rsid w:val="005954D2"/>
    <w:rsid w:val="00595762"/>
    <w:rsid w:val="00596157"/>
    <w:rsid w:val="005977DA"/>
    <w:rsid w:val="005A015F"/>
    <w:rsid w:val="005A1CE1"/>
    <w:rsid w:val="005A2EE8"/>
    <w:rsid w:val="005A2FFA"/>
    <w:rsid w:val="005A3034"/>
    <w:rsid w:val="005A3462"/>
    <w:rsid w:val="005A35E7"/>
    <w:rsid w:val="005A60C7"/>
    <w:rsid w:val="005B0340"/>
    <w:rsid w:val="005B10F4"/>
    <w:rsid w:val="005B76D1"/>
    <w:rsid w:val="005B7ED7"/>
    <w:rsid w:val="005C1C33"/>
    <w:rsid w:val="005C23B1"/>
    <w:rsid w:val="005C447A"/>
    <w:rsid w:val="005C56D3"/>
    <w:rsid w:val="005D08E1"/>
    <w:rsid w:val="005D0B81"/>
    <w:rsid w:val="005E0796"/>
    <w:rsid w:val="005E24B7"/>
    <w:rsid w:val="005E2F77"/>
    <w:rsid w:val="005E3BF7"/>
    <w:rsid w:val="005E4A04"/>
    <w:rsid w:val="005F0A99"/>
    <w:rsid w:val="005F213A"/>
    <w:rsid w:val="005F7857"/>
    <w:rsid w:val="006004A6"/>
    <w:rsid w:val="00600BB7"/>
    <w:rsid w:val="00600F4F"/>
    <w:rsid w:val="00604232"/>
    <w:rsid w:val="0060667E"/>
    <w:rsid w:val="00606C3E"/>
    <w:rsid w:val="00606FFD"/>
    <w:rsid w:val="00607A42"/>
    <w:rsid w:val="006103DC"/>
    <w:rsid w:val="00612058"/>
    <w:rsid w:val="006144E5"/>
    <w:rsid w:val="00615C29"/>
    <w:rsid w:val="006161E9"/>
    <w:rsid w:val="006177FC"/>
    <w:rsid w:val="0061793E"/>
    <w:rsid w:val="006235DF"/>
    <w:rsid w:val="0063297C"/>
    <w:rsid w:val="006331FC"/>
    <w:rsid w:val="0063330C"/>
    <w:rsid w:val="00633E8D"/>
    <w:rsid w:val="006412E8"/>
    <w:rsid w:val="006514F3"/>
    <w:rsid w:val="00662C98"/>
    <w:rsid w:val="00666274"/>
    <w:rsid w:val="00667F21"/>
    <w:rsid w:val="00670D48"/>
    <w:rsid w:val="00674269"/>
    <w:rsid w:val="00676C52"/>
    <w:rsid w:val="006812BD"/>
    <w:rsid w:val="00681FAF"/>
    <w:rsid w:val="00685082"/>
    <w:rsid w:val="00690F54"/>
    <w:rsid w:val="0069209F"/>
    <w:rsid w:val="00693928"/>
    <w:rsid w:val="00694450"/>
    <w:rsid w:val="00694AA5"/>
    <w:rsid w:val="00694AED"/>
    <w:rsid w:val="006A0D34"/>
    <w:rsid w:val="006A24A9"/>
    <w:rsid w:val="006A2876"/>
    <w:rsid w:val="006A3C31"/>
    <w:rsid w:val="006A4870"/>
    <w:rsid w:val="006A5377"/>
    <w:rsid w:val="006A5722"/>
    <w:rsid w:val="006B01B1"/>
    <w:rsid w:val="006B03D0"/>
    <w:rsid w:val="006B37AD"/>
    <w:rsid w:val="006B5A7A"/>
    <w:rsid w:val="006B618B"/>
    <w:rsid w:val="006B62B4"/>
    <w:rsid w:val="006C170C"/>
    <w:rsid w:val="006C40AF"/>
    <w:rsid w:val="006D2473"/>
    <w:rsid w:val="006D28FE"/>
    <w:rsid w:val="006D5C2E"/>
    <w:rsid w:val="006E2DA7"/>
    <w:rsid w:val="006F026F"/>
    <w:rsid w:val="006F099E"/>
    <w:rsid w:val="006F1330"/>
    <w:rsid w:val="006F47AA"/>
    <w:rsid w:val="006F4AEA"/>
    <w:rsid w:val="006F5144"/>
    <w:rsid w:val="006F5355"/>
    <w:rsid w:val="006F5687"/>
    <w:rsid w:val="006F660B"/>
    <w:rsid w:val="006F6992"/>
    <w:rsid w:val="007005CE"/>
    <w:rsid w:val="00706889"/>
    <w:rsid w:val="00710C2A"/>
    <w:rsid w:val="00710E79"/>
    <w:rsid w:val="00711DF7"/>
    <w:rsid w:val="0071208E"/>
    <w:rsid w:val="00712723"/>
    <w:rsid w:val="00715718"/>
    <w:rsid w:val="00715CE0"/>
    <w:rsid w:val="0072053A"/>
    <w:rsid w:val="00721ED3"/>
    <w:rsid w:val="00722544"/>
    <w:rsid w:val="007233C4"/>
    <w:rsid w:val="007240AF"/>
    <w:rsid w:val="007243A1"/>
    <w:rsid w:val="00726EB9"/>
    <w:rsid w:val="0073268C"/>
    <w:rsid w:val="0075578F"/>
    <w:rsid w:val="0075729E"/>
    <w:rsid w:val="00765E93"/>
    <w:rsid w:val="00766447"/>
    <w:rsid w:val="007702F1"/>
    <w:rsid w:val="00772602"/>
    <w:rsid w:val="0077345C"/>
    <w:rsid w:val="007751F1"/>
    <w:rsid w:val="007758ED"/>
    <w:rsid w:val="00777731"/>
    <w:rsid w:val="00782EDC"/>
    <w:rsid w:val="00783121"/>
    <w:rsid w:val="00783A4C"/>
    <w:rsid w:val="00784DA2"/>
    <w:rsid w:val="00786C99"/>
    <w:rsid w:val="00786E7D"/>
    <w:rsid w:val="00787A5A"/>
    <w:rsid w:val="00787AC0"/>
    <w:rsid w:val="00790CAD"/>
    <w:rsid w:val="007944EC"/>
    <w:rsid w:val="007947D6"/>
    <w:rsid w:val="00795819"/>
    <w:rsid w:val="00795CDE"/>
    <w:rsid w:val="00796F58"/>
    <w:rsid w:val="007973B8"/>
    <w:rsid w:val="007977F5"/>
    <w:rsid w:val="007A253D"/>
    <w:rsid w:val="007A595C"/>
    <w:rsid w:val="007A6DB6"/>
    <w:rsid w:val="007A6F74"/>
    <w:rsid w:val="007B0D52"/>
    <w:rsid w:val="007B141D"/>
    <w:rsid w:val="007B4383"/>
    <w:rsid w:val="007B64ED"/>
    <w:rsid w:val="007B6A6C"/>
    <w:rsid w:val="007C14F6"/>
    <w:rsid w:val="007C2885"/>
    <w:rsid w:val="007C2A06"/>
    <w:rsid w:val="007C2A0B"/>
    <w:rsid w:val="007C326B"/>
    <w:rsid w:val="007C4DA0"/>
    <w:rsid w:val="007C6804"/>
    <w:rsid w:val="007D2AFC"/>
    <w:rsid w:val="007E49BE"/>
    <w:rsid w:val="007E741C"/>
    <w:rsid w:val="007F027C"/>
    <w:rsid w:val="007F135F"/>
    <w:rsid w:val="007F308C"/>
    <w:rsid w:val="007F59C1"/>
    <w:rsid w:val="0080133E"/>
    <w:rsid w:val="0080144C"/>
    <w:rsid w:val="00802AC0"/>
    <w:rsid w:val="00803939"/>
    <w:rsid w:val="00803CC5"/>
    <w:rsid w:val="0080768C"/>
    <w:rsid w:val="00810D79"/>
    <w:rsid w:val="0081139B"/>
    <w:rsid w:val="0081379D"/>
    <w:rsid w:val="00816146"/>
    <w:rsid w:val="008208B3"/>
    <w:rsid w:val="008240A8"/>
    <w:rsid w:val="00825920"/>
    <w:rsid w:val="00827753"/>
    <w:rsid w:val="0082775D"/>
    <w:rsid w:val="00827F57"/>
    <w:rsid w:val="008300A1"/>
    <w:rsid w:val="00830465"/>
    <w:rsid w:val="008311E8"/>
    <w:rsid w:val="0083211E"/>
    <w:rsid w:val="00833777"/>
    <w:rsid w:val="00834A42"/>
    <w:rsid w:val="00854031"/>
    <w:rsid w:val="008551E6"/>
    <w:rsid w:val="00861250"/>
    <w:rsid w:val="0086536F"/>
    <w:rsid w:val="008674F6"/>
    <w:rsid w:val="0087044E"/>
    <w:rsid w:val="00874C65"/>
    <w:rsid w:val="0087748C"/>
    <w:rsid w:val="008803F9"/>
    <w:rsid w:val="00884FE4"/>
    <w:rsid w:val="008853DE"/>
    <w:rsid w:val="008873B4"/>
    <w:rsid w:val="00887972"/>
    <w:rsid w:val="00891119"/>
    <w:rsid w:val="00895A75"/>
    <w:rsid w:val="008A04C5"/>
    <w:rsid w:val="008A65E4"/>
    <w:rsid w:val="008B057B"/>
    <w:rsid w:val="008B059A"/>
    <w:rsid w:val="008B1DBF"/>
    <w:rsid w:val="008B3748"/>
    <w:rsid w:val="008B5888"/>
    <w:rsid w:val="008C52D8"/>
    <w:rsid w:val="008C74E5"/>
    <w:rsid w:val="008D30D0"/>
    <w:rsid w:val="008D34C9"/>
    <w:rsid w:val="008E031A"/>
    <w:rsid w:val="008E171E"/>
    <w:rsid w:val="008E1F34"/>
    <w:rsid w:val="008E36AA"/>
    <w:rsid w:val="008E4CE1"/>
    <w:rsid w:val="008E4CE8"/>
    <w:rsid w:val="008E6256"/>
    <w:rsid w:val="008E6357"/>
    <w:rsid w:val="008F00EF"/>
    <w:rsid w:val="008F2133"/>
    <w:rsid w:val="008F40C3"/>
    <w:rsid w:val="008F4D84"/>
    <w:rsid w:val="008F5098"/>
    <w:rsid w:val="008F5C12"/>
    <w:rsid w:val="008F6957"/>
    <w:rsid w:val="008F6D16"/>
    <w:rsid w:val="00900403"/>
    <w:rsid w:val="0090107C"/>
    <w:rsid w:val="00902DCA"/>
    <w:rsid w:val="0090665C"/>
    <w:rsid w:val="009067FD"/>
    <w:rsid w:val="00906C79"/>
    <w:rsid w:val="00907BC2"/>
    <w:rsid w:val="00913D60"/>
    <w:rsid w:val="00913ED4"/>
    <w:rsid w:val="00915536"/>
    <w:rsid w:val="00915CCF"/>
    <w:rsid w:val="009202B1"/>
    <w:rsid w:val="009202C8"/>
    <w:rsid w:val="00923324"/>
    <w:rsid w:val="00923485"/>
    <w:rsid w:val="00925719"/>
    <w:rsid w:val="009301A8"/>
    <w:rsid w:val="00930CD9"/>
    <w:rsid w:val="00931974"/>
    <w:rsid w:val="009332A5"/>
    <w:rsid w:val="00934BC1"/>
    <w:rsid w:val="009360CC"/>
    <w:rsid w:val="00936D6F"/>
    <w:rsid w:val="009377CF"/>
    <w:rsid w:val="009428D1"/>
    <w:rsid w:val="00942F25"/>
    <w:rsid w:val="00943407"/>
    <w:rsid w:val="00944860"/>
    <w:rsid w:val="00946CC4"/>
    <w:rsid w:val="00946D00"/>
    <w:rsid w:val="00951F3A"/>
    <w:rsid w:val="0095494C"/>
    <w:rsid w:val="00957563"/>
    <w:rsid w:val="00962069"/>
    <w:rsid w:val="00962D3A"/>
    <w:rsid w:val="00964F99"/>
    <w:rsid w:val="00965305"/>
    <w:rsid w:val="009707F1"/>
    <w:rsid w:val="00970AF1"/>
    <w:rsid w:val="0097423C"/>
    <w:rsid w:val="009742EB"/>
    <w:rsid w:val="00980292"/>
    <w:rsid w:val="00985401"/>
    <w:rsid w:val="00992D93"/>
    <w:rsid w:val="00993A0A"/>
    <w:rsid w:val="0099438F"/>
    <w:rsid w:val="00994DC8"/>
    <w:rsid w:val="00997206"/>
    <w:rsid w:val="009A15DC"/>
    <w:rsid w:val="009A29BD"/>
    <w:rsid w:val="009A4C3F"/>
    <w:rsid w:val="009A653F"/>
    <w:rsid w:val="009A6BC8"/>
    <w:rsid w:val="009A722C"/>
    <w:rsid w:val="009B203D"/>
    <w:rsid w:val="009C34BD"/>
    <w:rsid w:val="009C581F"/>
    <w:rsid w:val="009D0C46"/>
    <w:rsid w:val="009D170C"/>
    <w:rsid w:val="009D254E"/>
    <w:rsid w:val="009D2F29"/>
    <w:rsid w:val="009D6967"/>
    <w:rsid w:val="009D6C4B"/>
    <w:rsid w:val="009D75F6"/>
    <w:rsid w:val="009E0FB0"/>
    <w:rsid w:val="009E1115"/>
    <w:rsid w:val="009E2D21"/>
    <w:rsid w:val="009E4219"/>
    <w:rsid w:val="009F0CF5"/>
    <w:rsid w:val="009F29E3"/>
    <w:rsid w:val="009F2ACE"/>
    <w:rsid w:val="009F30F4"/>
    <w:rsid w:val="009F66B5"/>
    <w:rsid w:val="00A03863"/>
    <w:rsid w:val="00A07C93"/>
    <w:rsid w:val="00A112A6"/>
    <w:rsid w:val="00A14081"/>
    <w:rsid w:val="00A2216D"/>
    <w:rsid w:val="00A234CF"/>
    <w:rsid w:val="00A25CCF"/>
    <w:rsid w:val="00A278F4"/>
    <w:rsid w:val="00A27AA6"/>
    <w:rsid w:val="00A325F7"/>
    <w:rsid w:val="00A3281F"/>
    <w:rsid w:val="00A3639E"/>
    <w:rsid w:val="00A36841"/>
    <w:rsid w:val="00A40702"/>
    <w:rsid w:val="00A41079"/>
    <w:rsid w:val="00A42376"/>
    <w:rsid w:val="00A43E2C"/>
    <w:rsid w:val="00A44DEE"/>
    <w:rsid w:val="00A462C4"/>
    <w:rsid w:val="00A52BCB"/>
    <w:rsid w:val="00A53AE7"/>
    <w:rsid w:val="00A54823"/>
    <w:rsid w:val="00A5549E"/>
    <w:rsid w:val="00A61105"/>
    <w:rsid w:val="00A6206B"/>
    <w:rsid w:val="00A620F7"/>
    <w:rsid w:val="00A64A97"/>
    <w:rsid w:val="00A6590B"/>
    <w:rsid w:val="00A66023"/>
    <w:rsid w:val="00A70CF4"/>
    <w:rsid w:val="00A72CA8"/>
    <w:rsid w:val="00A738C2"/>
    <w:rsid w:val="00A74432"/>
    <w:rsid w:val="00A80288"/>
    <w:rsid w:val="00A80762"/>
    <w:rsid w:val="00A80B9A"/>
    <w:rsid w:val="00A81102"/>
    <w:rsid w:val="00A845A1"/>
    <w:rsid w:val="00A84EDF"/>
    <w:rsid w:val="00A86ACA"/>
    <w:rsid w:val="00A96E70"/>
    <w:rsid w:val="00AA1B96"/>
    <w:rsid w:val="00AA2CF6"/>
    <w:rsid w:val="00AA3438"/>
    <w:rsid w:val="00AA3A8A"/>
    <w:rsid w:val="00AA4A37"/>
    <w:rsid w:val="00AA5C6F"/>
    <w:rsid w:val="00AA632F"/>
    <w:rsid w:val="00AA7937"/>
    <w:rsid w:val="00AA7D4B"/>
    <w:rsid w:val="00AB0E7C"/>
    <w:rsid w:val="00AB1BD6"/>
    <w:rsid w:val="00AB22C7"/>
    <w:rsid w:val="00AB3075"/>
    <w:rsid w:val="00AB62AB"/>
    <w:rsid w:val="00AC14D0"/>
    <w:rsid w:val="00AC2B25"/>
    <w:rsid w:val="00AC338A"/>
    <w:rsid w:val="00AC4C21"/>
    <w:rsid w:val="00AC51F2"/>
    <w:rsid w:val="00AC63B6"/>
    <w:rsid w:val="00AC7F7E"/>
    <w:rsid w:val="00AD2362"/>
    <w:rsid w:val="00AD2624"/>
    <w:rsid w:val="00AD4D44"/>
    <w:rsid w:val="00AD51E0"/>
    <w:rsid w:val="00AD6901"/>
    <w:rsid w:val="00AE0DE3"/>
    <w:rsid w:val="00AE0E58"/>
    <w:rsid w:val="00AE2B31"/>
    <w:rsid w:val="00AE403F"/>
    <w:rsid w:val="00AE6D39"/>
    <w:rsid w:val="00AF1AE5"/>
    <w:rsid w:val="00AF2C8B"/>
    <w:rsid w:val="00AF38D4"/>
    <w:rsid w:val="00AF529F"/>
    <w:rsid w:val="00AF5672"/>
    <w:rsid w:val="00AF73E7"/>
    <w:rsid w:val="00AF75A4"/>
    <w:rsid w:val="00B02449"/>
    <w:rsid w:val="00B04A92"/>
    <w:rsid w:val="00B061C9"/>
    <w:rsid w:val="00B0789C"/>
    <w:rsid w:val="00B1329D"/>
    <w:rsid w:val="00B15713"/>
    <w:rsid w:val="00B16837"/>
    <w:rsid w:val="00B16D8F"/>
    <w:rsid w:val="00B16F94"/>
    <w:rsid w:val="00B20E13"/>
    <w:rsid w:val="00B21883"/>
    <w:rsid w:val="00B21C60"/>
    <w:rsid w:val="00B23001"/>
    <w:rsid w:val="00B232D4"/>
    <w:rsid w:val="00B3162C"/>
    <w:rsid w:val="00B33102"/>
    <w:rsid w:val="00B35D86"/>
    <w:rsid w:val="00B40CD5"/>
    <w:rsid w:val="00B40F91"/>
    <w:rsid w:val="00B42315"/>
    <w:rsid w:val="00B42A8E"/>
    <w:rsid w:val="00B464D1"/>
    <w:rsid w:val="00B54738"/>
    <w:rsid w:val="00B60407"/>
    <w:rsid w:val="00B607F4"/>
    <w:rsid w:val="00B611E3"/>
    <w:rsid w:val="00B64426"/>
    <w:rsid w:val="00B747A1"/>
    <w:rsid w:val="00B75F99"/>
    <w:rsid w:val="00B77647"/>
    <w:rsid w:val="00B83759"/>
    <w:rsid w:val="00B83E26"/>
    <w:rsid w:val="00B848C5"/>
    <w:rsid w:val="00B84909"/>
    <w:rsid w:val="00B8793C"/>
    <w:rsid w:val="00B91081"/>
    <w:rsid w:val="00B93FFE"/>
    <w:rsid w:val="00B97D25"/>
    <w:rsid w:val="00BA5589"/>
    <w:rsid w:val="00BA5C48"/>
    <w:rsid w:val="00BA6078"/>
    <w:rsid w:val="00BA6A96"/>
    <w:rsid w:val="00BB1837"/>
    <w:rsid w:val="00BB4971"/>
    <w:rsid w:val="00BC1952"/>
    <w:rsid w:val="00BC1EBA"/>
    <w:rsid w:val="00BC3949"/>
    <w:rsid w:val="00BC60D2"/>
    <w:rsid w:val="00BC6F57"/>
    <w:rsid w:val="00BD3585"/>
    <w:rsid w:val="00BD3B58"/>
    <w:rsid w:val="00BD497A"/>
    <w:rsid w:val="00BD59C5"/>
    <w:rsid w:val="00BD59F5"/>
    <w:rsid w:val="00BD65BA"/>
    <w:rsid w:val="00BD6898"/>
    <w:rsid w:val="00BD7BEA"/>
    <w:rsid w:val="00BE0E80"/>
    <w:rsid w:val="00BE1630"/>
    <w:rsid w:val="00BE183D"/>
    <w:rsid w:val="00BE2B7F"/>
    <w:rsid w:val="00BF109C"/>
    <w:rsid w:val="00BF12CE"/>
    <w:rsid w:val="00BF15D3"/>
    <w:rsid w:val="00BF289E"/>
    <w:rsid w:val="00BF59EA"/>
    <w:rsid w:val="00BF6E13"/>
    <w:rsid w:val="00C02318"/>
    <w:rsid w:val="00C06E4A"/>
    <w:rsid w:val="00C11053"/>
    <w:rsid w:val="00C11A9D"/>
    <w:rsid w:val="00C12432"/>
    <w:rsid w:val="00C16876"/>
    <w:rsid w:val="00C17695"/>
    <w:rsid w:val="00C20E86"/>
    <w:rsid w:val="00C21BED"/>
    <w:rsid w:val="00C22649"/>
    <w:rsid w:val="00C234D7"/>
    <w:rsid w:val="00C26DA8"/>
    <w:rsid w:val="00C31D0E"/>
    <w:rsid w:val="00C33B9C"/>
    <w:rsid w:val="00C35049"/>
    <w:rsid w:val="00C36E84"/>
    <w:rsid w:val="00C37C5B"/>
    <w:rsid w:val="00C45651"/>
    <w:rsid w:val="00C473FB"/>
    <w:rsid w:val="00C478C1"/>
    <w:rsid w:val="00C50233"/>
    <w:rsid w:val="00C50904"/>
    <w:rsid w:val="00C528FE"/>
    <w:rsid w:val="00C52CBE"/>
    <w:rsid w:val="00C5419D"/>
    <w:rsid w:val="00C559F9"/>
    <w:rsid w:val="00C61CC5"/>
    <w:rsid w:val="00C63D42"/>
    <w:rsid w:val="00C646C6"/>
    <w:rsid w:val="00C66247"/>
    <w:rsid w:val="00C6709B"/>
    <w:rsid w:val="00C67CAF"/>
    <w:rsid w:val="00C70092"/>
    <w:rsid w:val="00C701B8"/>
    <w:rsid w:val="00C70FF3"/>
    <w:rsid w:val="00C71DC9"/>
    <w:rsid w:val="00C71E60"/>
    <w:rsid w:val="00C71F14"/>
    <w:rsid w:val="00C80ECA"/>
    <w:rsid w:val="00C81AD8"/>
    <w:rsid w:val="00C8313D"/>
    <w:rsid w:val="00C8471E"/>
    <w:rsid w:val="00C85A95"/>
    <w:rsid w:val="00C92099"/>
    <w:rsid w:val="00C95C27"/>
    <w:rsid w:val="00CA0337"/>
    <w:rsid w:val="00CA058D"/>
    <w:rsid w:val="00CA1B75"/>
    <w:rsid w:val="00CA3124"/>
    <w:rsid w:val="00CA4D83"/>
    <w:rsid w:val="00CB0362"/>
    <w:rsid w:val="00CB4655"/>
    <w:rsid w:val="00CB4FBA"/>
    <w:rsid w:val="00CB5565"/>
    <w:rsid w:val="00CB7127"/>
    <w:rsid w:val="00CB7F03"/>
    <w:rsid w:val="00CC0687"/>
    <w:rsid w:val="00CC265A"/>
    <w:rsid w:val="00CC79AF"/>
    <w:rsid w:val="00CD1265"/>
    <w:rsid w:val="00CD3D5E"/>
    <w:rsid w:val="00CD4C12"/>
    <w:rsid w:val="00CE2D35"/>
    <w:rsid w:val="00CF0B84"/>
    <w:rsid w:val="00CF2788"/>
    <w:rsid w:val="00CF29C4"/>
    <w:rsid w:val="00CF2E0E"/>
    <w:rsid w:val="00CF5F82"/>
    <w:rsid w:val="00D02792"/>
    <w:rsid w:val="00D032DD"/>
    <w:rsid w:val="00D0373E"/>
    <w:rsid w:val="00D13DD5"/>
    <w:rsid w:val="00D278A3"/>
    <w:rsid w:val="00D353C2"/>
    <w:rsid w:val="00D3648B"/>
    <w:rsid w:val="00D41A19"/>
    <w:rsid w:val="00D428E6"/>
    <w:rsid w:val="00D433EC"/>
    <w:rsid w:val="00D4775C"/>
    <w:rsid w:val="00D51BE3"/>
    <w:rsid w:val="00D51F05"/>
    <w:rsid w:val="00D5334F"/>
    <w:rsid w:val="00D534E2"/>
    <w:rsid w:val="00D53B1D"/>
    <w:rsid w:val="00D543E7"/>
    <w:rsid w:val="00D55A9C"/>
    <w:rsid w:val="00D565DF"/>
    <w:rsid w:val="00D57083"/>
    <w:rsid w:val="00D61362"/>
    <w:rsid w:val="00D6503A"/>
    <w:rsid w:val="00D67DF9"/>
    <w:rsid w:val="00D739AA"/>
    <w:rsid w:val="00D76915"/>
    <w:rsid w:val="00D81DE4"/>
    <w:rsid w:val="00D82A97"/>
    <w:rsid w:val="00D82ACE"/>
    <w:rsid w:val="00D8489C"/>
    <w:rsid w:val="00D86019"/>
    <w:rsid w:val="00D86B17"/>
    <w:rsid w:val="00D87399"/>
    <w:rsid w:val="00D9072E"/>
    <w:rsid w:val="00D9092C"/>
    <w:rsid w:val="00D9502F"/>
    <w:rsid w:val="00D97986"/>
    <w:rsid w:val="00DA0AE2"/>
    <w:rsid w:val="00DA0DB2"/>
    <w:rsid w:val="00DA17B7"/>
    <w:rsid w:val="00DA2041"/>
    <w:rsid w:val="00DA34B2"/>
    <w:rsid w:val="00DA59F9"/>
    <w:rsid w:val="00DB0471"/>
    <w:rsid w:val="00DB095A"/>
    <w:rsid w:val="00DB1F9F"/>
    <w:rsid w:val="00DB3FA4"/>
    <w:rsid w:val="00DC3045"/>
    <w:rsid w:val="00DC4283"/>
    <w:rsid w:val="00DC66D5"/>
    <w:rsid w:val="00DC7BC4"/>
    <w:rsid w:val="00DD0BC2"/>
    <w:rsid w:val="00DD10C8"/>
    <w:rsid w:val="00DD1202"/>
    <w:rsid w:val="00DD21AF"/>
    <w:rsid w:val="00DD386E"/>
    <w:rsid w:val="00DD6523"/>
    <w:rsid w:val="00DD6901"/>
    <w:rsid w:val="00DD6AF0"/>
    <w:rsid w:val="00DD6D65"/>
    <w:rsid w:val="00DE3199"/>
    <w:rsid w:val="00DE3378"/>
    <w:rsid w:val="00DE5419"/>
    <w:rsid w:val="00DE5725"/>
    <w:rsid w:val="00DE6D6E"/>
    <w:rsid w:val="00DE6EC9"/>
    <w:rsid w:val="00DF195E"/>
    <w:rsid w:val="00DF27F0"/>
    <w:rsid w:val="00DF7997"/>
    <w:rsid w:val="00E00BC8"/>
    <w:rsid w:val="00E04FB1"/>
    <w:rsid w:val="00E068F1"/>
    <w:rsid w:val="00E06FE3"/>
    <w:rsid w:val="00E160BC"/>
    <w:rsid w:val="00E16D49"/>
    <w:rsid w:val="00E16E84"/>
    <w:rsid w:val="00E17DC6"/>
    <w:rsid w:val="00E22DE1"/>
    <w:rsid w:val="00E2432A"/>
    <w:rsid w:val="00E26A70"/>
    <w:rsid w:val="00E300C9"/>
    <w:rsid w:val="00E33494"/>
    <w:rsid w:val="00E40E39"/>
    <w:rsid w:val="00E416BD"/>
    <w:rsid w:val="00E44906"/>
    <w:rsid w:val="00E44935"/>
    <w:rsid w:val="00E50ABA"/>
    <w:rsid w:val="00E50D26"/>
    <w:rsid w:val="00E57A8F"/>
    <w:rsid w:val="00E60FCF"/>
    <w:rsid w:val="00E62510"/>
    <w:rsid w:val="00E629BF"/>
    <w:rsid w:val="00E63035"/>
    <w:rsid w:val="00E710E9"/>
    <w:rsid w:val="00E732E4"/>
    <w:rsid w:val="00E73D2A"/>
    <w:rsid w:val="00E75963"/>
    <w:rsid w:val="00E75FF2"/>
    <w:rsid w:val="00E76D7C"/>
    <w:rsid w:val="00E81557"/>
    <w:rsid w:val="00E85D08"/>
    <w:rsid w:val="00E85D8E"/>
    <w:rsid w:val="00E87336"/>
    <w:rsid w:val="00E90F37"/>
    <w:rsid w:val="00E92D88"/>
    <w:rsid w:val="00E930A4"/>
    <w:rsid w:val="00E970B6"/>
    <w:rsid w:val="00EA4F89"/>
    <w:rsid w:val="00EA5294"/>
    <w:rsid w:val="00EA5AAC"/>
    <w:rsid w:val="00EB090E"/>
    <w:rsid w:val="00EB1079"/>
    <w:rsid w:val="00EB5511"/>
    <w:rsid w:val="00EB6D39"/>
    <w:rsid w:val="00EB7344"/>
    <w:rsid w:val="00EC0E78"/>
    <w:rsid w:val="00EC1BE4"/>
    <w:rsid w:val="00EC2C87"/>
    <w:rsid w:val="00ED0084"/>
    <w:rsid w:val="00ED4106"/>
    <w:rsid w:val="00ED49D4"/>
    <w:rsid w:val="00ED50A3"/>
    <w:rsid w:val="00ED57FD"/>
    <w:rsid w:val="00ED6562"/>
    <w:rsid w:val="00EE54A4"/>
    <w:rsid w:val="00EE5FBA"/>
    <w:rsid w:val="00EE67B7"/>
    <w:rsid w:val="00EE6AE5"/>
    <w:rsid w:val="00EF0E86"/>
    <w:rsid w:val="00EF53E9"/>
    <w:rsid w:val="00EF7445"/>
    <w:rsid w:val="00F002C5"/>
    <w:rsid w:val="00F0169F"/>
    <w:rsid w:val="00F02B16"/>
    <w:rsid w:val="00F04118"/>
    <w:rsid w:val="00F05EF5"/>
    <w:rsid w:val="00F06B20"/>
    <w:rsid w:val="00F07AD9"/>
    <w:rsid w:val="00F10265"/>
    <w:rsid w:val="00F12848"/>
    <w:rsid w:val="00F136E2"/>
    <w:rsid w:val="00F15234"/>
    <w:rsid w:val="00F1524C"/>
    <w:rsid w:val="00F1656C"/>
    <w:rsid w:val="00F3041A"/>
    <w:rsid w:val="00F30EB8"/>
    <w:rsid w:val="00F337B1"/>
    <w:rsid w:val="00F41C45"/>
    <w:rsid w:val="00F42304"/>
    <w:rsid w:val="00F4235D"/>
    <w:rsid w:val="00F423F0"/>
    <w:rsid w:val="00F42785"/>
    <w:rsid w:val="00F44BBB"/>
    <w:rsid w:val="00F455F4"/>
    <w:rsid w:val="00F45D41"/>
    <w:rsid w:val="00F4702D"/>
    <w:rsid w:val="00F4745B"/>
    <w:rsid w:val="00F50B7E"/>
    <w:rsid w:val="00F512F1"/>
    <w:rsid w:val="00F51B02"/>
    <w:rsid w:val="00F526F6"/>
    <w:rsid w:val="00F52E90"/>
    <w:rsid w:val="00F55CD5"/>
    <w:rsid w:val="00F577D9"/>
    <w:rsid w:val="00F60A91"/>
    <w:rsid w:val="00F62E6F"/>
    <w:rsid w:val="00F66005"/>
    <w:rsid w:val="00F70083"/>
    <w:rsid w:val="00F740FE"/>
    <w:rsid w:val="00F76A92"/>
    <w:rsid w:val="00F77521"/>
    <w:rsid w:val="00F8275C"/>
    <w:rsid w:val="00F86762"/>
    <w:rsid w:val="00F86F9F"/>
    <w:rsid w:val="00F87088"/>
    <w:rsid w:val="00F901D2"/>
    <w:rsid w:val="00F92740"/>
    <w:rsid w:val="00F92BBC"/>
    <w:rsid w:val="00F93608"/>
    <w:rsid w:val="00F96087"/>
    <w:rsid w:val="00F96E1F"/>
    <w:rsid w:val="00FA2531"/>
    <w:rsid w:val="00FA2E65"/>
    <w:rsid w:val="00FA4C8D"/>
    <w:rsid w:val="00FA5F3B"/>
    <w:rsid w:val="00FA6BE6"/>
    <w:rsid w:val="00FB07FD"/>
    <w:rsid w:val="00FB0853"/>
    <w:rsid w:val="00FB25C8"/>
    <w:rsid w:val="00FB33CD"/>
    <w:rsid w:val="00FB3D34"/>
    <w:rsid w:val="00FB4DE7"/>
    <w:rsid w:val="00FC282C"/>
    <w:rsid w:val="00FC4115"/>
    <w:rsid w:val="00FC5177"/>
    <w:rsid w:val="00FC5F5E"/>
    <w:rsid w:val="00FC6CA3"/>
    <w:rsid w:val="00FC73DA"/>
    <w:rsid w:val="00FD133F"/>
    <w:rsid w:val="00FD425D"/>
    <w:rsid w:val="00FE149E"/>
    <w:rsid w:val="00FE3A2B"/>
    <w:rsid w:val="00FE739E"/>
    <w:rsid w:val="00FF016D"/>
    <w:rsid w:val="00FF4E74"/>
    <w:rsid w:val="0ACD842C"/>
    <w:rsid w:val="0D194F81"/>
    <w:rsid w:val="1A19D597"/>
    <w:rsid w:val="1C8765DD"/>
    <w:rsid w:val="1FE74666"/>
    <w:rsid w:val="22356DB2"/>
    <w:rsid w:val="260B91AD"/>
    <w:rsid w:val="27A1D8EC"/>
    <w:rsid w:val="2817D1F4"/>
    <w:rsid w:val="38A1AE87"/>
    <w:rsid w:val="3A3D7EE8"/>
    <w:rsid w:val="3BD94F49"/>
    <w:rsid w:val="3F592F6D"/>
    <w:rsid w:val="4A5B9038"/>
    <w:rsid w:val="4E50321A"/>
    <w:rsid w:val="551C931B"/>
    <w:rsid w:val="573A1340"/>
    <w:rsid w:val="5848C1C0"/>
    <w:rsid w:val="5B4364F3"/>
    <w:rsid w:val="62FB9C10"/>
    <w:rsid w:val="6B627262"/>
    <w:rsid w:val="701CBB28"/>
    <w:rsid w:val="754D8BB1"/>
    <w:rsid w:val="7AC43EB4"/>
    <w:rsid w:val="7E5BB1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40AFD"/>
  <w15:chartTrackingRefBased/>
  <w15:docId w15:val="{AC93F4B1-FF29-4425-8DEE-644A83045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2C8"/>
    <w:pPr>
      <w:jc w:val="both"/>
    </w:pPr>
    <w:rPr>
      <w:rFonts w:ascii="Arial" w:hAnsi="Arial"/>
      <w:sz w:val="24"/>
    </w:rPr>
  </w:style>
  <w:style w:type="paragraph" w:styleId="Heading1">
    <w:name w:val="heading 1"/>
    <w:basedOn w:val="Normal"/>
    <w:next w:val="Normal"/>
    <w:link w:val="Heading1Char"/>
    <w:uiPriority w:val="9"/>
    <w:qFormat/>
    <w:rsid w:val="002C5858"/>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2C5858"/>
    <w:pPr>
      <w:keepNext/>
      <w:keepLines/>
      <w:spacing w:before="40" w:after="0"/>
      <w:outlineLvl w:val="1"/>
    </w:pPr>
    <w:rPr>
      <w:rFonts w:eastAsiaTheme="majorEastAsia"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5858"/>
    <w:pPr>
      <w:spacing w:after="0" w:line="240" w:lineRule="auto"/>
      <w:contextualSpacing/>
      <w:jc w:val="center"/>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C5858"/>
    <w:rPr>
      <w:rFonts w:ascii="Arial" w:eastAsiaTheme="majorEastAsia" w:hAnsi="Arial" w:cstheme="majorBidi"/>
      <w:spacing w:val="-10"/>
      <w:kern w:val="28"/>
      <w:sz w:val="48"/>
      <w:szCs w:val="56"/>
    </w:rPr>
  </w:style>
  <w:style w:type="character" w:customStyle="1" w:styleId="Heading1Char">
    <w:name w:val="Heading 1 Char"/>
    <w:basedOn w:val="DefaultParagraphFont"/>
    <w:link w:val="Heading1"/>
    <w:uiPriority w:val="9"/>
    <w:rsid w:val="002C5858"/>
    <w:rPr>
      <w:rFonts w:ascii="Arial" w:eastAsiaTheme="majorEastAsia" w:hAnsi="Arial" w:cstheme="majorBidi"/>
      <w:sz w:val="40"/>
      <w:szCs w:val="32"/>
    </w:rPr>
  </w:style>
  <w:style w:type="paragraph" w:styleId="ListParagraph">
    <w:name w:val="List Paragraph"/>
    <w:basedOn w:val="Normal"/>
    <w:uiPriority w:val="34"/>
    <w:qFormat/>
    <w:rsid w:val="00802AC0"/>
    <w:pPr>
      <w:ind w:left="720"/>
      <w:contextualSpacing/>
    </w:pPr>
  </w:style>
  <w:style w:type="paragraph" w:styleId="Caption">
    <w:name w:val="caption"/>
    <w:basedOn w:val="Normal"/>
    <w:next w:val="Normal"/>
    <w:uiPriority w:val="35"/>
    <w:unhideWhenUsed/>
    <w:qFormat/>
    <w:rsid w:val="002C5858"/>
    <w:pPr>
      <w:spacing w:after="200" w:line="240" w:lineRule="auto"/>
    </w:pPr>
    <w:rPr>
      <w:iCs/>
      <w:szCs w:val="18"/>
    </w:rPr>
  </w:style>
  <w:style w:type="character" w:styleId="PlaceholderText">
    <w:name w:val="Placeholder Text"/>
    <w:basedOn w:val="DefaultParagraphFont"/>
    <w:uiPriority w:val="99"/>
    <w:semiHidden/>
    <w:rsid w:val="00EE5FBA"/>
    <w:rPr>
      <w:color w:val="808080"/>
    </w:rPr>
  </w:style>
  <w:style w:type="paragraph" w:styleId="NormalWeb">
    <w:name w:val="Normal (Web)"/>
    <w:basedOn w:val="Normal"/>
    <w:uiPriority w:val="99"/>
    <w:semiHidden/>
    <w:unhideWhenUsed/>
    <w:rsid w:val="008E031A"/>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customStyle="1" w:styleId="Heading2Char">
    <w:name w:val="Heading 2 Char"/>
    <w:basedOn w:val="DefaultParagraphFont"/>
    <w:link w:val="Heading2"/>
    <w:uiPriority w:val="9"/>
    <w:rsid w:val="002C5858"/>
    <w:rPr>
      <w:rFonts w:ascii="Arial" w:eastAsiaTheme="majorEastAsia" w:hAnsi="Arial" w:cstheme="majorBidi"/>
      <w:sz w:val="32"/>
      <w:szCs w:val="26"/>
    </w:rPr>
  </w:style>
  <w:style w:type="paragraph" w:styleId="TableofFigures">
    <w:name w:val="table of figures"/>
    <w:basedOn w:val="Normal"/>
    <w:next w:val="Normal"/>
    <w:uiPriority w:val="99"/>
    <w:unhideWhenUsed/>
    <w:rsid w:val="00357EE7"/>
    <w:pPr>
      <w:spacing w:after="0"/>
    </w:pPr>
  </w:style>
  <w:style w:type="character" w:styleId="Hyperlink">
    <w:name w:val="Hyperlink"/>
    <w:basedOn w:val="DefaultParagraphFont"/>
    <w:uiPriority w:val="99"/>
    <w:unhideWhenUsed/>
    <w:rsid w:val="00357E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9400">
      <w:bodyDiv w:val="1"/>
      <w:marLeft w:val="0"/>
      <w:marRight w:val="0"/>
      <w:marTop w:val="0"/>
      <w:marBottom w:val="0"/>
      <w:divBdr>
        <w:top w:val="none" w:sz="0" w:space="0" w:color="auto"/>
        <w:left w:val="none" w:sz="0" w:space="0" w:color="auto"/>
        <w:bottom w:val="none" w:sz="0" w:space="0" w:color="auto"/>
        <w:right w:val="none" w:sz="0" w:space="0" w:color="auto"/>
      </w:divBdr>
    </w:div>
    <w:div w:id="173152082">
      <w:bodyDiv w:val="1"/>
      <w:marLeft w:val="0"/>
      <w:marRight w:val="0"/>
      <w:marTop w:val="0"/>
      <w:marBottom w:val="0"/>
      <w:divBdr>
        <w:top w:val="none" w:sz="0" w:space="0" w:color="auto"/>
        <w:left w:val="none" w:sz="0" w:space="0" w:color="auto"/>
        <w:bottom w:val="none" w:sz="0" w:space="0" w:color="auto"/>
        <w:right w:val="none" w:sz="0" w:space="0" w:color="auto"/>
      </w:divBdr>
    </w:div>
    <w:div w:id="194536952">
      <w:bodyDiv w:val="1"/>
      <w:marLeft w:val="0"/>
      <w:marRight w:val="0"/>
      <w:marTop w:val="0"/>
      <w:marBottom w:val="0"/>
      <w:divBdr>
        <w:top w:val="none" w:sz="0" w:space="0" w:color="auto"/>
        <w:left w:val="none" w:sz="0" w:space="0" w:color="auto"/>
        <w:bottom w:val="none" w:sz="0" w:space="0" w:color="auto"/>
        <w:right w:val="none" w:sz="0" w:space="0" w:color="auto"/>
      </w:divBdr>
    </w:div>
    <w:div w:id="408965061">
      <w:bodyDiv w:val="1"/>
      <w:marLeft w:val="0"/>
      <w:marRight w:val="0"/>
      <w:marTop w:val="0"/>
      <w:marBottom w:val="0"/>
      <w:divBdr>
        <w:top w:val="none" w:sz="0" w:space="0" w:color="auto"/>
        <w:left w:val="none" w:sz="0" w:space="0" w:color="auto"/>
        <w:bottom w:val="none" w:sz="0" w:space="0" w:color="auto"/>
        <w:right w:val="none" w:sz="0" w:space="0" w:color="auto"/>
      </w:divBdr>
    </w:div>
    <w:div w:id="778572365">
      <w:bodyDiv w:val="1"/>
      <w:marLeft w:val="0"/>
      <w:marRight w:val="0"/>
      <w:marTop w:val="0"/>
      <w:marBottom w:val="0"/>
      <w:divBdr>
        <w:top w:val="none" w:sz="0" w:space="0" w:color="auto"/>
        <w:left w:val="none" w:sz="0" w:space="0" w:color="auto"/>
        <w:bottom w:val="none" w:sz="0" w:space="0" w:color="auto"/>
        <w:right w:val="none" w:sz="0" w:space="0" w:color="auto"/>
      </w:divBdr>
    </w:div>
    <w:div w:id="821040448">
      <w:bodyDiv w:val="1"/>
      <w:marLeft w:val="0"/>
      <w:marRight w:val="0"/>
      <w:marTop w:val="0"/>
      <w:marBottom w:val="0"/>
      <w:divBdr>
        <w:top w:val="none" w:sz="0" w:space="0" w:color="auto"/>
        <w:left w:val="none" w:sz="0" w:space="0" w:color="auto"/>
        <w:bottom w:val="none" w:sz="0" w:space="0" w:color="auto"/>
        <w:right w:val="none" w:sz="0" w:space="0" w:color="auto"/>
      </w:divBdr>
    </w:div>
    <w:div w:id="929891252">
      <w:bodyDiv w:val="1"/>
      <w:marLeft w:val="0"/>
      <w:marRight w:val="0"/>
      <w:marTop w:val="0"/>
      <w:marBottom w:val="0"/>
      <w:divBdr>
        <w:top w:val="none" w:sz="0" w:space="0" w:color="auto"/>
        <w:left w:val="none" w:sz="0" w:space="0" w:color="auto"/>
        <w:bottom w:val="none" w:sz="0" w:space="0" w:color="auto"/>
        <w:right w:val="none" w:sz="0" w:space="0" w:color="auto"/>
      </w:divBdr>
    </w:div>
    <w:div w:id="963315901">
      <w:bodyDiv w:val="1"/>
      <w:marLeft w:val="0"/>
      <w:marRight w:val="0"/>
      <w:marTop w:val="0"/>
      <w:marBottom w:val="0"/>
      <w:divBdr>
        <w:top w:val="none" w:sz="0" w:space="0" w:color="auto"/>
        <w:left w:val="none" w:sz="0" w:space="0" w:color="auto"/>
        <w:bottom w:val="none" w:sz="0" w:space="0" w:color="auto"/>
        <w:right w:val="none" w:sz="0" w:space="0" w:color="auto"/>
      </w:divBdr>
    </w:div>
    <w:div w:id="1110080481">
      <w:bodyDiv w:val="1"/>
      <w:marLeft w:val="0"/>
      <w:marRight w:val="0"/>
      <w:marTop w:val="0"/>
      <w:marBottom w:val="0"/>
      <w:divBdr>
        <w:top w:val="none" w:sz="0" w:space="0" w:color="auto"/>
        <w:left w:val="none" w:sz="0" w:space="0" w:color="auto"/>
        <w:bottom w:val="none" w:sz="0" w:space="0" w:color="auto"/>
        <w:right w:val="none" w:sz="0" w:space="0" w:color="auto"/>
      </w:divBdr>
    </w:div>
    <w:div w:id="1114980923">
      <w:bodyDiv w:val="1"/>
      <w:marLeft w:val="0"/>
      <w:marRight w:val="0"/>
      <w:marTop w:val="0"/>
      <w:marBottom w:val="0"/>
      <w:divBdr>
        <w:top w:val="none" w:sz="0" w:space="0" w:color="auto"/>
        <w:left w:val="none" w:sz="0" w:space="0" w:color="auto"/>
        <w:bottom w:val="none" w:sz="0" w:space="0" w:color="auto"/>
        <w:right w:val="none" w:sz="0" w:space="0" w:color="auto"/>
      </w:divBdr>
    </w:div>
    <w:div w:id="1154570594">
      <w:bodyDiv w:val="1"/>
      <w:marLeft w:val="0"/>
      <w:marRight w:val="0"/>
      <w:marTop w:val="0"/>
      <w:marBottom w:val="0"/>
      <w:divBdr>
        <w:top w:val="none" w:sz="0" w:space="0" w:color="auto"/>
        <w:left w:val="none" w:sz="0" w:space="0" w:color="auto"/>
        <w:bottom w:val="none" w:sz="0" w:space="0" w:color="auto"/>
        <w:right w:val="none" w:sz="0" w:space="0" w:color="auto"/>
      </w:divBdr>
    </w:div>
    <w:div w:id="1184712923">
      <w:bodyDiv w:val="1"/>
      <w:marLeft w:val="0"/>
      <w:marRight w:val="0"/>
      <w:marTop w:val="0"/>
      <w:marBottom w:val="0"/>
      <w:divBdr>
        <w:top w:val="none" w:sz="0" w:space="0" w:color="auto"/>
        <w:left w:val="none" w:sz="0" w:space="0" w:color="auto"/>
        <w:bottom w:val="none" w:sz="0" w:space="0" w:color="auto"/>
        <w:right w:val="none" w:sz="0" w:space="0" w:color="auto"/>
      </w:divBdr>
    </w:div>
    <w:div w:id="1200976432">
      <w:bodyDiv w:val="1"/>
      <w:marLeft w:val="0"/>
      <w:marRight w:val="0"/>
      <w:marTop w:val="0"/>
      <w:marBottom w:val="0"/>
      <w:divBdr>
        <w:top w:val="none" w:sz="0" w:space="0" w:color="auto"/>
        <w:left w:val="none" w:sz="0" w:space="0" w:color="auto"/>
        <w:bottom w:val="none" w:sz="0" w:space="0" w:color="auto"/>
        <w:right w:val="none" w:sz="0" w:space="0" w:color="auto"/>
      </w:divBdr>
    </w:div>
    <w:div w:id="1283615261">
      <w:bodyDiv w:val="1"/>
      <w:marLeft w:val="0"/>
      <w:marRight w:val="0"/>
      <w:marTop w:val="0"/>
      <w:marBottom w:val="0"/>
      <w:divBdr>
        <w:top w:val="none" w:sz="0" w:space="0" w:color="auto"/>
        <w:left w:val="none" w:sz="0" w:space="0" w:color="auto"/>
        <w:bottom w:val="none" w:sz="0" w:space="0" w:color="auto"/>
        <w:right w:val="none" w:sz="0" w:space="0" w:color="auto"/>
      </w:divBdr>
    </w:div>
    <w:div w:id="1314797434">
      <w:bodyDiv w:val="1"/>
      <w:marLeft w:val="0"/>
      <w:marRight w:val="0"/>
      <w:marTop w:val="0"/>
      <w:marBottom w:val="0"/>
      <w:divBdr>
        <w:top w:val="none" w:sz="0" w:space="0" w:color="auto"/>
        <w:left w:val="none" w:sz="0" w:space="0" w:color="auto"/>
        <w:bottom w:val="none" w:sz="0" w:space="0" w:color="auto"/>
        <w:right w:val="none" w:sz="0" w:space="0" w:color="auto"/>
      </w:divBdr>
    </w:div>
    <w:div w:id="1378091461">
      <w:bodyDiv w:val="1"/>
      <w:marLeft w:val="0"/>
      <w:marRight w:val="0"/>
      <w:marTop w:val="0"/>
      <w:marBottom w:val="0"/>
      <w:divBdr>
        <w:top w:val="none" w:sz="0" w:space="0" w:color="auto"/>
        <w:left w:val="none" w:sz="0" w:space="0" w:color="auto"/>
        <w:bottom w:val="none" w:sz="0" w:space="0" w:color="auto"/>
        <w:right w:val="none" w:sz="0" w:space="0" w:color="auto"/>
      </w:divBdr>
    </w:div>
    <w:div w:id="1609504717">
      <w:bodyDiv w:val="1"/>
      <w:marLeft w:val="0"/>
      <w:marRight w:val="0"/>
      <w:marTop w:val="0"/>
      <w:marBottom w:val="0"/>
      <w:divBdr>
        <w:top w:val="none" w:sz="0" w:space="0" w:color="auto"/>
        <w:left w:val="none" w:sz="0" w:space="0" w:color="auto"/>
        <w:bottom w:val="none" w:sz="0" w:space="0" w:color="auto"/>
        <w:right w:val="none" w:sz="0" w:space="0" w:color="auto"/>
      </w:divBdr>
    </w:div>
    <w:div w:id="1626689408">
      <w:bodyDiv w:val="1"/>
      <w:marLeft w:val="0"/>
      <w:marRight w:val="0"/>
      <w:marTop w:val="0"/>
      <w:marBottom w:val="0"/>
      <w:divBdr>
        <w:top w:val="none" w:sz="0" w:space="0" w:color="auto"/>
        <w:left w:val="none" w:sz="0" w:space="0" w:color="auto"/>
        <w:bottom w:val="none" w:sz="0" w:space="0" w:color="auto"/>
        <w:right w:val="none" w:sz="0" w:space="0" w:color="auto"/>
      </w:divBdr>
    </w:div>
    <w:div w:id="1646859950">
      <w:bodyDiv w:val="1"/>
      <w:marLeft w:val="0"/>
      <w:marRight w:val="0"/>
      <w:marTop w:val="0"/>
      <w:marBottom w:val="0"/>
      <w:divBdr>
        <w:top w:val="none" w:sz="0" w:space="0" w:color="auto"/>
        <w:left w:val="none" w:sz="0" w:space="0" w:color="auto"/>
        <w:bottom w:val="none" w:sz="0" w:space="0" w:color="auto"/>
        <w:right w:val="none" w:sz="0" w:space="0" w:color="auto"/>
      </w:divBdr>
    </w:div>
    <w:div w:id="1651396249">
      <w:bodyDiv w:val="1"/>
      <w:marLeft w:val="0"/>
      <w:marRight w:val="0"/>
      <w:marTop w:val="0"/>
      <w:marBottom w:val="0"/>
      <w:divBdr>
        <w:top w:val="none" w:sz="0" w:space="0" w:color="auto"/>
        <w:left w:val="none" w:sz="0" w:space="0" w:color="auto"/>
        <w:bottom w:val="none" w:sz="0" w:space="0" w:color="auto"/>
        <w:right w:val="none" w:sz="0" w:space="0" w:color="auto"/>
      </w:divBdr>
    </w:div>
    <w:div w:id="1781946981">
      <w:bodyDiv w:val="1"/>
      <w:marLeft w:val="0"/>
      <w:marRight w:val="0"/>
      <w:marTop w:val="0"/>
      <w:marBottom w:val="0"/>
      <w:divBdr>
        <w:top w:val="none" w:sz="0" w:space="0" w:color="auto"/>
        <w:left w:val="none" w:sz="0" w:space="0" w:color="auto"/>
        <w:bottom w:val="none" w:sz="0" w:space="0" w:color="auto"/>
        <w:right w:val="none" w:sz="0" w:space="0" w:color="auto"/>
      </w:divBdr>
    </w:div>
    <w:div w:id="1789161154">
      <w:bodyDiv w:val="1"/>
      <w:marLeft w:val="0"/>
      <w:marRight w:val="0"/>
      <w:marTop w:val="0"/>
      <w:marBottom w:val="0"/>
      <w:divBdr>
        <w:top w:val="none" w:sz="0" w:space="0" w:color="auto"/>
        <w:left w:val="none" w:sz="0" w:space="0" w:color="auto"/>
        <w:bottom w:val="none" w:sz="0" w:space="0" w:color="auto"/>
        <w:right w:val="none" w:sz="0" w:space="0" w:color="auto"/>
      </w:divBdr>
    </w:div>
    <w:div w:id="2062319465">
      <w:bodyDiv w:val="1"/>
      <w:marLeft w:val="0"/>
      <w:marRight w:val="0"/>
      <w:marTop w:val="0"/>
      <w:marBottom w:val="0"/>
      <w:divBdr>
        <w:top w:val="none" w:sz="0" w:space="0" w:color="auto"/>
        <w:left w:val="none" w:sz="0" w:space="0" w:color="auto"/>
        <w:bottom w:val="none" w:sz="0" w:space="0" w:color="auto"/>
        <w:right w:val="none" w:sz="0" w:space="0" w:color="auto"/>
      </w:divBdr>
    </w:div>
    <w:div w:id="2063601222">
      <w:bodyDiv w:val="1"/>
      <w:marLeft w:val="0"/>
      <w:marRight w:val="0"/>
      <w:marTop w:val="0"/>
      <w:marBottom w:val="0"/>
      <w:divBdr>
        <w:top w:val="none" w:sz="0" w:space="0" w:color="auto"/>
        <w:left w:val="none" w:sz="0" w:space="0" w:color="auto"/>
        <w:bottom w:val="none" w:sz="0" w:space="0" w:color="auto"/>
        <w:right w:val="none" w:sz="0" w:space="0" w:color="auto"/>
      </w:divBdr>
    </w:div>
    <w:div w:id="2088989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51cacafc5439468e"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Ell13</b:Tag>
    <b:SourceType>DocumentFromInternetSite</b:SourceType>
    <b:Guid>{11008707-E9AB-4E6D-91C5-2CBFDADA2CB4}</b:Guid>
    <b:Title>Linear Prediction (LPC)</b:Title>
    <b:Year>2013</b:Year>
    <b:Month>2</b:Month>
    <b:Day>25</b:Day>
    <b:Author>
      <b:Author>
        <b:NameList>
          <b:Person>
            <b:Last>Ellis</b:Last>
            <b:First>Dan</b:First>
          </b:Person>
        </b:NameList>
      </b:Author>
      <b:BookAuthor>
        <b:NameList>
          <b:Person>
            <b:Last>Ellis</b:Last>
            <b:First>Dan</b:First>
          </b:Person>
        </b:NameList>
      </b:BookAuthor>
    </b:Author>
    <b:InternetSiteTitle>ELEN E4896 MUSIC SIGNAL PROCESSING</b:InternetSiteTitle>
    <b:URL>https://www.ee.columbia.edu/~dpwe/e4896/lectures/E4896-L06.pdf</b:URL>
    <b:RefOrder>1</b:RefOrder>
  </b:Source>
  <b:Source>
    <b:Tag>Ray181</b:Tag>
    <b:SourceType>DocumentFromInternetSite</b:SourceType>
    <b:Guid>{676CDC7E-5CC4-4D24-A728-17D6B24C43B5}</b:Guid>
    <b:Author>
      <b:Author>
        <b:NameList>
          <b:Person>
            <b:Last>Kent</b:Last>
            <b:First>Raymond</b:First>
            <b:Middle>D.</b:Middle>
          </b:Person>
          <b:Person>
            <b:Last>Vorperian</b:Last>
            <b:First>Houri</b:First>
            <b:Middle>K.</b:Middle>
          </b:Person>
        </b:NameList>
      </b:Author>
    </b:Author>
    <b:Title>Static Measurements of Vowel Formant Frequencies and Bandwidths: A Review (Table 1)</b:Title>
    <b:InternetSiteTitle>National Center for Biotechnology Information</b:InternetSiteTitle>
    <b:Year>2018</b:Year>
    <b:Month>June</b:Month>
    <b:Day>1</b:Day>
    <b:URL>https://www.ncbi.nlm.nih.gov/pmc/articles/PMC6002811/</b:URL>
    <b:RefOrder>3</b:RefOrder>
  </b:Source>
  <b:Source>
    <b:Tag>Eka16</b:Tag>
    <b:SourceType>DocumentFromInternetSite</b:SourceType>
    <b:Guid>{3E01DAA0-A205-42C7-BE3C-7A9440A2CE3C}</b:Guid>
    <b:Author>
      <b:Author>
        <b:NameList>
          <b:Person>
            <b:Last>Derdemezis</b:Last>
            <b:First>Ekaterini</b:First>
          </b:Person>
          <b:Person>
            <b:Last>Vorperian</b:Last>
            <b:First>Houri</b:First>
            <b:Middle>K.</b:Middle>
          </b:Person>
          <b:Person>
            <b:Last>Kent</b:Last>
            <b:First>Ray</b:First>
            <b:Middle>D.</b:Middle>
          </b:Person>
          <b:Person>
            <b:Last>Fourakis</b:Last>
            <b:First>Marios</b:First>
          </b:Person>
          <b:Person>
            <b:Last>Reinicke</b:Last>
            <b:First>Emily</b:First>
            <b:Middle>L.</b:Middle>
          </b:Person>
          <b:Person>
            <b:Last>Boltb</b:Last>
            <b:First>Daniel</b:First>
            <b:Middle>M.</b:Middle>
          </b:Person>
        </b:NameList>
      </b:Author>
    </b:Author>
    <b:Title>Optimizing Vowel Formant Measurements in Four Acoustic Analysis Systems for Diverse Speaker Groups</b:Title>
    <b:InternetSiteTitle>National Center for Biotechnology Information</b:InternetSiteTitle>
    <b:Year>2016</b:Year>
    <b:Month>August</b:Month>
    <b:Day>25</b:Day>
    <b:URL>https://www.ncbi.nlm.nih.gov/pmc/articles/PMC5270637/</b:URL>
    <b:RefOrder>2</b:RefOrder>
  </b:Source>
</b:Sources>
</file>

<file path=customXml/itemProps1.xml><?xml version="1.0" encoding="utf-8"?>
<ds:datastoreItem xmlns:ds="http://schemas.openxmlformats.org/officeDocument/2006/customXml" ds:itemID="{3FB62F4B-CF52-421A-A5C2-535CD579E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13</Pages>
  <Words>2241</Words>
  <Characters>12775</Characters>
  <Application>Microsoft Office Word</Application>
  <DocSecurity>0</DocSecurity>
  <Lines>106</Lines>
  <Paragraphs>29</Paragraphs>
  <ScaleCrop>false</ScaleCrop>
  <Company>University of Surrey</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Nam H (PG/T - Comp Sci &amp; Elec Eng)</dc:creator>
  <cp:keywords/>
  <dc:description/>
  <cp:lastModifiedBy>Tran, Nam H (PG/T - Comp Sci &amp; Elec Eng)</cp:lastModifiedBy>
  <cp:revision>1091</cp:revision>
  <dcterms:created xsi:type="dcterms:W3CDTF">2022-11-02T10:19:00Z</dcterms:created>
  <dcterms:modified xsi:type="dcterms:W3CDTF">2022-11-07T19:57:00Z</dcterms:modified>
</cp:coreProperties>
</file>