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EC3" w:rsidRPr="00653170" w:rsidRDefault="00261481" w:rsidP="00DB0EC3">
      <w:pPr>
        <w:jc w:val="center"/>
        <w:rPr>
          <w:b/>
          <w:i/>
          <w:sz w:val="28"/>
          <w:szCs w:val="28"/>
        </w:rPr>
      </w:pPr>
      <w:r>
        <w:rPr>
          <w:b/>
          <w:i/>
          <w:sz w:val="32"/>
          <w:szCs w:val="32"/>
        </w:rPr>
        <w:t>Healthc</w:t>
      </w:r>
      <w:r w:rsidR="00DB0EC3">
        <w:rPr>
          <w:b/>
          <w:i/>
          <w:sz w:val="32"/>
          <w:szCs w:val="32"/>
        </w:rPr>
        <w:t>are Industry Expert Janet Trautwein</w:t>
      </w:r>
      <w:r w:rsidR="001D6C1B">
        <w:rPr>
          <w:b/>
          <w:i/>
          <w:sz w:val="32"/>
          <w:szCs w:val="32"/>
        </w:rPr>
        <w:t xml:space="preserve"> </w:t>
      </w:r>
      <w:r w:rsidR="00DB0EC3">
        <w:rPr>
          <w:b/>
          <w:i/>
          <w:sz w:val="32"/>
          <w:szCs w:val="32"/>
        </w:rPr>
        <w:t xml:space="preserve">to Speak in </w:t>
      </w:r>
      <w:r w:rsidR="00DB0EC3" w:rsidRPr="00B40840">
        <w:rPr>
          <w:b/>
          <w:i/>
          <w:color w:val="FF0000"/>
          <w:sz w:val="32"/>
          <w:szCs w:val="32"/>
        </w:rPr>
        <w:t>&lt;City&gt;</w:t>
      </w:r>
      <w:r w:rsidR="00DB0EC3">
        <w:rPr>
          <w:b/>
          <w:i/>
          <w:sz w:val="32"/>
          <w:szCs w:val="32"/>
        </w:rPr>
        <w:t xml:space="preserve"> </w:t>
      </w:r>
    </w:p>
    <w:p w:rsidR="00DB0EC3" w:rsidRPr="00653170" w:rsidRDefault="00DB0EC3" w:rsidP="00DB0EC3">
      <w:pPr>
        <w:jc w:val="center"/>
        <w:rPr>
          <w:b/>
          <w:i/>
          <w:sz w:val="28"/>
          <w:szCs w:val="28"/>
        </w:rPr>
      </w:pPr>
    </w:p>
    <w:p w:rsidR="00DB0EC3" w:rsidRPr="00653170" w:rsidRDefault="00DB0EC3" w:rsidP="00DB0EC3">
      <w:pPr>
        <w:rPr>
          <w:sz w:val="28"/>
          <w:szCs w:val="28"/>
        </w:rPr>
      </w:pPr>
      <w:r>
        <w:rPr>
          <w:sz w:val="28"/>
          <w:szCs w:val="28"/>
        </w:rPr>
        <w:t xml:space="preserve">As implementation of the Patient Protection and Affordable Care Act moves forward, get information from one of the most trusted sources in Washington. Janet Trautwein, CEO of the National Association of Health Underwriters, will be in </w:t>
      </w:r>
      <w:r w:rsidRPr="00D4613C">
        <w:rPr>
          <w:color w:val="FF0000"/>
          <w:sz w:val="28"/>
          <w:szCs w:val="28"/>
        </w:rPr>
        <w:t>&lt;City&gt;</w:t>
      </w:r>
      <w:r>
        <w:rPr>
          <w:sz w:val="28"/>
          <w:szCs w:val="28"/>
        </w:rPr>
        <w:t xml:space="preserve"> on </w:t>
      </w:r>
      <w:r w:rsidRPr="00D4613C">
        <w:rPr>
          <w:color w:val="FF0000"/>
          <w:sz w:val="28"/>
          <w:szCs w:val="28"/>
        </w:rPr>
        <w:t>&lt;Date&gt;</w:t>
      </w:r>
      <w:r>
        <w:rPr>
          <w:sz w:val="28"/>
          <w:szCs w:val="28"/>
        </w:rPr>
        <w:t xml:space="preserve"> for </w:t>
      </w:r>
      <w:r w:rsidRPr="00D4613C">
        <w:rPr>
          <w:color w:val="FF0000"/>
          <w:sz w:val="28"/>
          <w:szCs w:val="28"/>
        </w:rPr>
        <w:t>&lt;Event&gt;</w:t>
      </w:r>
      <w:r>
        <w:rPr>
          <w:sz w:val="28"/>
          <w:szCs w:val="28"/>
        </w:rPr>
        <w:t xml:space="preserve">. </w:t>
      </w:r>
      <w:r w:rsidRPr="00253EC2">
        <w:rPr>
          <w:color w:val="FF0000"/>
          <w:sz w:val="28"/>
          <w:szCs w:val="28"/>
        </w:rPr>
        <w:t>She will be available for comment upon request.</w:t>
      </w:r>
    </w:p>
    <w:p w:rsidR="00DB0EC3" w:rsidRPr="00653170" w:rsidRDefault="00DB0EC3" w:rsidP="00DB0EC3">
      <w:pPr>
        <w:ind w:left="1800" w:hanging="1800"/>
        <w:rPr>
          <w:sz w:val="28"/>
          <w:szCs w:val="28"/>
        </w:rPr>
      </w:pPr>
    </w:p>
    <w:p w:rsidR="00DB0EC3" w:rsidRPr="00D378AC" w:rsidRDefault="00DB0EC3" w:rsidP="00DB0EC3">
      <w:pPr>
        <w:ind w:left="1800" w:hanging="1800"/>
      </w:pPr>
      <w:r>
        <w:rPr>
          <w:sz w:val="28"/>
          <w:szCs w:val="28"/>
        </w:rPr>
        <w:t>Bio</w:t>
      </w:r>
      <w:r w:rsidRPr="007D7699">
        <w:rPr>
          <w:sz w:val="28"/>
          <w:szCs w:val="28"/>
        </w:rPr>
        <w:t>:</w:t>
      </w:r>
      <w:r w:rsidRPr="007D7699">
        <w:rPr>
          <w:sz w:val="28"/>
          <w:szCs w:val="28"/>
        </w:rPr>
        <w:tab/>
      </w:r>
      <w:r w:rsidRPr="00BA34F2">
        <w:rPr>
          <w:sz w:val="28"/>
          <w:szCs w:val="28"/>
        </w:rPr>
        <w:t xml:space="preserve">Trautwein </w:t>
      </w:r>
      <w:r>
        <w:rPr>
          <w:sz w:val="28"/>
          <w:szCs w:val="28"/>
        </w:rPr>
        <w:t>oversees</w:t>
      </w:r>
      <w:r w:rsidRPr="00BA34F2">
        <w:rPr>
          <w:sz w:val="28"/>
          <w:szCs w:val="28"/>
        </w:rPr>
        <w:t xml:space="preserve"> </w:t>
      </w:r>
      <w:proofErr w:type="spellStart"/>
      <w:r w:rsidRPr="00BA34F2">
        <w:rPr>
          <w:sz w:val="28"/>
          <w:szCs w:val="28"/>
        </w:rPr>
        <w:t>NAHU</w:t>
      </w:r>
      <w:proofErr w:type="spellEnd"/>
      <w:r w:rsidRPr="00BA34F2">
        <w:rPr>
          <w:sz w:val="28"/>
          <w:szCs w:val="28"/>
        </w:rPr>
        <w:t xml:space="preserve"> activities and </w:t>
      </w:r>
      <w:r>
        <w:rPr>
          <w:sz w:val="28"/>
          <w:szCs w:val="28"/>
        </w:rPr>
        <w:t>is the key spokesperson</w:t>
      </w:r>
      <w:r w:rsidRPr="00BA34F2">
        <w:rPr>
          <w:sz w:val="28"/>
          <w:szCs w:val="28"/>
        </w:rPr>
        <w:t xml:space="preserve"> to the media, government agencies and elected officials</w:t>
      </w:r>
      <w:r>
        <w:rPr>
          <w:sz w:val="28"/>
          <w:szCs w:val="28"/>
        </w:rPr>
        <w:t>, the insurance industry</w:t>
      </w:r>
      <w:r w:rsidRPr="00BA34F2">
        <w:rPr>
          <w:sz w:val="28"/>
          <w:szCs w:val="28"/>
        </w:rPr>
        <w:t xml:space="preserve"> and the public.</w:t>
      </w:r>
      <w:r>
        <w:rPr>
          <w:sz w:val="28"/>
          <w:szCs w:val="28"/>
        </w:rPr>
        <w:t xml:space="preserve"> She is regularly asked to give testimony before Congressional committees and present information and recommendations to policy makers at both the state and national level. She is an experienced commentator for print and broadcast media, including interviews with the </w:t>
      </w:r>
      <w:r w:rsidRPr="00DB0EC3">
        <w:rPr>
          <w:i/>
          <w:sz w:val="28"/>
          <w:szCs w:val="28"/>
        </w:rPr>
        <w:t>New York Times</w:t>
      </w:r>
      <w:r>
        <w:rPr>
          <w:sz w:val="28"/>
          <w:szCs w:val="28"/>
        </w:rPr>
        <w:t xml:space="preserve">, </w:t>
      </w:r>
      <w:r w:rsidRPr="00DB0EC3">
        <w:rPr>
          <w:i/>
          <w:sz w:val="28"/>
          <w:szCs w:val="28"/>
        </w:rPr>
        <w:t>Wall Street Journal</w:t>
      </w:r>
      <w:r>
        <w:rPr>
          <w:sz w:val="28"/>
          <w:szCs w:val="28"/>
        </w:rPr>
        <w:t>, FOX News and National Public Radio.</w:t>
      </w:r>
    </w:p>
    <w:p w:rsidR="00DB0EC3" w:rsidRPr="007D7699" w:rsidRDefault="00DB0EC3" w:rsidP="00DB0EC3">
      <w:pPr>
        <w:ind w:left="720" w:hanging="720"/>
        <w:rPr>
          <w:sz w:val="28"/>
          <w:szCs w:val="28"/>
        </w:rPr>
      </w:pPr>
    </w:p>
    <w:p w:rsidR="00A3540E" w:rsidRPr="007740DD" w:rsidRDefault="00DB0EC3" w:rsidP="00A3540E">
      <w:pPr>
        <w:tabs>
          <w:tab w:val="left" w:pos="1800"/>
        </w:tabs>
        <w:ind w:left="2160" w:hanging="2160"/>
        <w:rPr>
          <w:sz w:val="28"/>
          <w:szCs w:val="28"/>
        </w:rPr>
      </w:pPr>
      <w:r>
        <w:rPr>
          <w:sz w:val="28"/>
          <w:szCs w:val="28"/>
        </w:rPr>
        <w:t>TOPICS</w:t>
      </w:r>
      <w:r w:rsidRPr="007D7699">
        <w:rPr>
          <w:sz w:val="28"/>
          <w:szCs w:val="28"/>
        </w:rPr>
        <w:t>:</w:t>
      </w:r>
      <w:r w:rsidRPr="007D7699">
        <w:rPr>
          <w:sz w:val="28"/>
          <w:szCs w:val="28"/>
        </w:rPr>
        <w:tab/>
      </w:r>
      <w:r w:rsidRPr="007740DD">
        <w:rPr>
          <w:sz w:val="28"/>
          <w:szCs w:val="28"/>
        </w:rPr>
        <w:sym w:font="Symbol" w:char="F0B7"/>
      </w:r>
      <w:r w:rsidRPr="007740DD">
        <w:rPr>
          <w:sz w:val="28"/>
          <w:szCs w:val="28"/>
        </w:rPr>
        <w:tab/>
      </w:r>
      <w:r w:rsidR="00261481">
        <w:rPr>
          <w:sz w:val="28"/>
          <w:szCs w:val="28"/>
        </w:rPr>
        <w:t>Health</w:t>
      </w:r>
      <w:r>
        <w:rPr>
          <w:sz w:val="28"/>
          <w:szCs w:val="28"/>
        </w:rPr>
        <w:t>care reform implementation</w:t>
      </w:r>
    </w:p>
    <w:p w:rsidR="00DB0EC3" w:rsidRDefault="00A3540E" w:rsidP="00A3540E">
      <w:pPr>
        <w:tabs>
          <w:tab w:val="left" w:pos="1800"/>
        </w:tabs>
        <w:ind w:left="1800"/>
        <w:rPr>
          <w:sz w:val="28"/>
          <w:szCs w:val="28"/>
        </w:rPr>
      </w:pPr>
      <w:r w:rsidRPr="007740DD">
        <w:rPr>
          <w:sz w:val="28"/>
          <w:szCs w:val="28"/>
        </w:rPr>
        <w:sym w:font="Symbol" w:char="F0B7"/>
      </w:r>
      <w:r w:rsidRPr="007740DD">
        <w:rPr>
          <w:sz w:val="28"/>
          <w:szCs w:val="28"/>
        </w:rPr>
        <w:tab/>
      </w:r>
      <w:r>
        <w:rPr>
          <w:sz w:val="28"/>
          <w:szCs w:val="28"/>
        </w:rPr>
        <w:t>National and state exchange programs</w:t>
      </w:r>
    </w:p>
    <w:p w:rsidR="00A3540E" w:rsidRDefault="00A3540E" w:rsidP="00A3540E">
      <w:pPr>
        <w:tabs>
          <w:tab w:val="left" w:pos="1800"/>
        </w:tabs>
        <w:ind w:left="1800"/>
        <w:rPr>
          <w:sz w:val="28"/>
          <w:szCs w:val="28"/>
        </w:rPr>
      </w:pPr>
      <w:r w:rsidRPr="007740DD">
        <w:rPr>
          <w:sz w:val="28"/>
          <w:szCs w:val="28"/>
        </w:rPr>
        <w:sym w:font="Symbol" w:char="F0B7"/>
      </w:r>
      <w:r w:rsidRPr="007740DD">
        <w:rPr>
          <w:sz w:val="28"/>
          <w:szCs w:val="28"/>
        </w:rPr>
        <w:tab/>
      </w:r>
      <w:r>
        <w:rPr>
          <w:sz w:val="28"/>
          <w:szCs w:val="28"/>
        </w:rPr>
        <w:t xml:space="preserve">Effects on </w:t>
      </w:r>
      <w:r w:rsidRPr="00A3540E">
        <w:rPr>
          <w:sz w:val="28"/>
          <w:szCs w:val="28"/>
        </w:rPr>
        <w:t>Employer-Based Market</w:t>
      </w:r>
    </w:p>
    <w:p w:rsidR="00DB0EC3" w:rsidRDefault="00DB0EC3" w:rsidP="00A3540E">
      <w:pPr>
        <w:tabs>
          <w:tab w:val="left" w:pos="1800"/>
        </w:tabs>
        <w:ind w:left="2160" w:hanging="2160"/>
        <w:rPr>
          <w:sz w:val="28"/>
          <w:szCs w:val="28"/>
        </w:rPr>
      </w:pPr>
      <w:r>
        <w:rPr>
          <w:sz w:val="28"/>
          <w:szCs w:val="28"/>
        </w:rPr>
        <w:tab/>
      </w:r>
      <w:r w:rsidRPr="007740DD">
        <w:rPr>
          <w:sz w:val="28"/>
          <w:szCs w:val="28"/>
        </w:rPr>
        <w:sym w:font="Symbol" w:char="F0B7"/>
      </w:r>
      <w:r w:rsidRPr="007740DD">
        <w:rPr>
          <w:sz w:val="28"/>
          <w:szCs w:val="28"/>
        </w:rPr>
        <w:tab/>
      </w:r>
      <w:r>
        <w:rPr>
          <w:sz w:val="28"/>
          <w:szCs w:val="28"/>
        </w:rPr>
        <w:t>Medical loss ratio</w:t>
      </w:r>
    </w:p>
    <w:p w:rsidR="00DB0EC3" w:rsidRPr="007740DD" w:rsidRDefault="00DB0EC3" w:rsidP="00DB0EC3">
      <w:pPr>
        <w:tabs>
          <w:tab w:val="left" w:pos="1800"/>
        </w:tabs>
        <w:ind w:left="2160" w:hanging="2160"/>
        <w:rPr>
          <w:sz w:val="28"/>
          <w:szCs w:val="28"/>
        </w:rPr>
      </w:pPr>
      <w:r>
        <w:rPr>
          <w:sz w:val="28"/>
          <w:szCs w:val="28"/>
        </w:rPr>
        <w:tab/>
      </w:r>
      <w:r w:rsidRPr="007740DD">
        <w:rPr>
          <w:sz w:val="28"/>
          <w:szCs w:val="28"/>
        </w:rPr>
        <w:sym w:font="Symbol" w:char="F0B7"/>
      </w:r>
      <w:r w:rsidRPr="007740DD">
        <w:rPr>
          <w:sz w:val="28"/>
          <w:szCs w:val="28"/>
        </w:rPr>
        <w:tab/>
      </w:r>
      <w:r>
        <w:rPr>
          <w:sz w:val="28"/>
          <w:szCs w:val="28"/>
        </w:rPr>
        <w:t>Role of health insurance agents and brokers</w:t>
      </w:r>
    </w:p>
    <w:p w:rsidR="00DB0EC3" w:rsidRDefault="00DB0EC3" w:rsidP="00DB0EC3">
      <w:pPr>
        <w:tabs>
          <w:tab w:val="left" w:pos="2160"/>
        </w:tabs>
        <w:ind w:left="2160" w:hanging="360"/>
        <w:rPr>
          <w:sz w:val="28"/>
          <w:szCs w:val="28"/>
        </w:rPr>
      </w:pPr>
      <w:r w:rsidRPr="007740DD">
        <w:rPr>
          <w:sz w:val="28"/>
          <w:szCs w:val="28"/>
        </w:rPr>
        <w:sym w:font="Symbol" w:char="F0B7"/>
      </w:r>
      <w:r w:rsidRPr="007740DD">
        <w:rPr>
          <w:sz w:val="28"/>
          <w:szCs w:val="28"/>
        </w:rPr>
        <w:tab/>
      </w:r>
      <w:r>
        <w:rPr>
          <w:sz w:val="28"/>
          <w:szCs w:val="28"/>
        </w:rPr>
        <w:t>Containing health care costs</w:t>
      </w:r>
    </w:p>
    <w:p w:rsidR="00A3540E" w:rsidRDefault="00A3540E" w:rsidP="00DB0EC3">
      <w:pPr>
        <w:tabs>
          <w:tab w:val="left" w:pos="2160"/>
        </w:tabs>
        <w:ind w:left="2160" w:hanging="360"/>
        <w:rPr>
          <w:sz w:val="28"/>
          <w:szCs w:val="28"/>
        </w:rPr>
      </w:pPr>
      <w:r w:rsidRPr="007740DD">
        <w:rPr>
          <w:sz w:val="28"/>
          <w:szCs w:val="28"/>
        </w:rPr>
        <w:sym w:font="Symbol" w:char="F0B7"/>
      </w:r>
      <w:r w:rsidRPr="007740DD">
        <w:rPr>
          <w:sz w:val="28"/>
          <w:szCs w:val="28"/>
        </w:rPr>
        <w:tab/>
      </w:r>
      <w:r>
        <w:rPr>
          <w:sz w:val="28"/>
          <w:szCs w:val="28"/>
        </w:rPr>
        <w:t>Preserving Medicare</w:t>
      </w:r>
    </w:p>
    <w:p w:rsidR="00A3540E" w:rsidRDefault="00A3540E" w:rsidP="00DB0EC3">
      <w:pPr>
        <w:tabs>
          <w:tab w:val="left" w:pos="2160"/>
        </w:tabs>
        <w:ind w:left="2160" w:hanging="360"/>
        <w:rPr>
          <w:sz w:val="28"/>
          <w:szCs w:val="28"/>
        </w:rPr>
      </w:pPr>
      <w:r w:rsidRPr="007740DD">
        <w:rPr>
          <w:sz w:val="28"/>
          <w:szCs w:val="28"/>
        </w:rPr>
        <w:sym w:font="Symbol" w:char="F0B7"/>
      </w:r>
      <w:r w:rsidRPr="007740DD">
        <w:rPr>
          <w:sz w:val="28"/>
          <w:szCs w:val="28"/>
        </w:rPr>
        <w:tab/>
      </w:r>
      <w:r>
        <w:rPr>
          <w:sz w:val="28"/>
          <w:szCs w:val="28"/>
        </w:rPr>
        <w:t>Long-Term Care Services</w:t>
      </w:r>
      <w:bookmarkStart w:id="0" w:name="_GoBack"/>
      <w:bookmarkEnd w:id="0"/>
    </w:p>
    <w:p w:rsidR="00DB0EC3" w:rsidRPr="007D7699" w:rsidRDefault="00DB0EC3" w:rsidP="00DB0EC3">
      <w:pPr>
        <w:tabs>
          <w:tab w:val="left" w:pos="2160"/>
        </w:tabs>
        <w:ind w:left="2160" w:hanging="360"/>
        <w:rPr>
          <w:sz w:val="28"/>
          <w:szCs w:val="28"/>
        </w:rPr>
      </w:pPr>
    </w:p>
    <w:p w:rsidR="00DB0EC3" w:rsidRDefault="00DB0EC3" w:rsidP="00DB0EC3">
      <w:pPr>
        <w:ind w:left="1800" w:hanging="1800"/>
        <w:rPr>
          <w:sz w:val="28"/>
          <w:szCs w:val="28"/>
        </w:rPr>
      </w:pPr>
      <w:r>
        <w:rPr>
          <w:sz w:val="28"/>
          <w:szCs w:val="28"/>
        </w:rPr>
        <w:t>CONTACT</w:t>
      </w:r>
      <w:r w:rsidRPr="007D7699">
        <w:rPr>
          <w:sz w:val="28"/>
          <w:szCs w:val="28"/>
        </w:rPr>
        <w:t>:</w:t>
      </w:r>
      <w:r>
        <w:rPr>
          <w:sz w:val="28"/>
          <w:szCs w:val="28"/>
        </w:rPr>
        <w:tab/>
        <w:t xml:space="preserve">For more information about the event, please contact </w:t>
      </w:r>
      <w:r w:rsidRPr="00D52A00">
        <w:rPr>
          <w:color w:val="FF0000"/>
          <w:sz w:val="28"/>
          <w:szCs w:val="28"/>
        </w:rPr>
        <w:t>&lt;Name&gt;</w:t>
      </w:r>
      <w:r>
        <w:rPr>
          <w:sz w:val="28"/>
          <w:szCs w:val="28"/>
        </w:rPr>
        <w:t xml:space="preserve">, </w:t>
      </w:r>
      <w:r w:rsidRPr="00D52A00">
        <w:rPr>
          <w:color w:val="FF0000"/>
          <w:sz w:val="28"/>
          <w:szCs w:val="28"/>
        </w:rPr>
        <w:t>&lt;Position in the Chapter&gt;</w:t>
      </w:r>
      <w:r>
        <w:rPr>
          <w:sz w:val="28"/>
          <w:szCs w:val="28"/>
        </w:rPr>
        <w:t xml:space="preserve">, at </w:t>
      </w:r>
      <w:r w:rsidRPr="00D52A00">
        <w:rPr>
          <w:color w:val="FF0000"/>
          <w:sz w:val="28"/>
          <w:szCs w:val="28"/>
        </w:rPr>
        <w:t>&lt;phone number&gt;</w:t>
      </w:r>
      <w:r>
        <w:rPr>
          <w:sz w:val="28"/>
          <w:szCs w:val="28"/>
        </w:rPr>
        <w:t xml:space="preserve"> or </w:t>
      </w:r>
      <w:r w:rsidRPr="00D52A00">
        <w:rPr>
          <w:color w:val="FF0000"/>
          <w:sz w:val="28"/>
          <w:szCs w:val="28"/>
        </w:rPr>
        <w:t>&lt;email address&gt;</w:t>
      </w:r>
      <w:r>
        <w:rPr>
          <w:sz w:val="28"/>
          <w:szCs w:val="28"/>
        </w:rPr>
        <w:t>.</w:t>
      </w:r>
    </w:p>
    <w:p w:rsidR="00DB0EC3" w:rsidRDefault="00DB0EC3" w:rsidP="00DB0EC3">
      <w:pPr>
        <w:ind w:left="1800" w:hanging="1800"/>
        <w:rPr>
          <w:sz w:val="28"/>
          <w:szCs w:val="28"/>
        </w:rPr>
      </w:pPr>
    </w:p>
    <w:p w:rsidR="005333D9" w:rsidRPr="00DB0EC3" w:rsidRDefault="00630834" w:rsidP="00DB0EC3">
      <w:pPr>
        <w:rPr>
          <w:b/>
          <w:sz w:val="28"/>
          <w:szCs w:val="28"/>
        </w:rPr>
      </w:pPr>
      <w:r w:rsidRPr="00DB0EC3">
        <w:rPr>
          <w:b/>
          <w:i/>
          <w:sz w:val="28"/>
          <w:szCs w:val="28"/>
        </w:rPr>
        <w:t>The National Association of Health Underwriters represents more than 100,000 professional health insurance agents and brokers who provide insurance for millions of Americans.</w:t>
      </w:r>
      <w:r w:rsidR="00DB0EC3" w:rsidRPr="00DB0EC3">
        <w:rPr>
          <w:b/>
          <w:i/>
          <w:sz w:val="28"/>
          <w:szCs w:val="28"/>
        </w:rPr>
        <w:t xml:space="preserve"> </w:t>
      </w:r>
      <w:proofErr w:type="spellStart"/>
      <w:r w:rsidR="00DB0EC3" w:rsidRPr="00DB0EC3">
        <w:rPr>
          <w:b/>
          <w:i/>
          <w:sz w:val="28"/>
          <w:szCs w:val="28"/>
        </w:rPr>
        <w:t>NAHU</w:t>
      </w:r>
      <w:proofErr w:type="spellEnd"/>
      <w:r w:rsidR="00DB0EC3" w:rsidRPr="00DB0EC3">
        <w:rPr>
          <w:b/>
          <w:i/>
          <w:sz w:val="28"/>
          <w:szCs w:val="28"/>
        </w:rPr>
        <w:t xml:space="preserve"> is headquartered in Washington, DC.  For additional information, visit </w:t>
      </w:r>
      <w:proofErr w:type="spellStart"/>
      <w:r w:rsidR="00DB0EC3" w:rsidRPr="00DB0EC3">
        <w:rPr>
          <w:b/>
          <w:i/>
          <w:sz w:val="28"/>
          <w:szCs w:val="28"/>
        </w:rPr>
        <w:t>NAHU’s</w:t>
      </w:r>
      <w:proofErr w:type="spellEnd"/>
      <w:r w:rsidR="00DB0EC3" w:rsidRPr="00DB0EC3">
        <w:rPr>
          <w:b/>
          <w:i/>
          <w:sz w:val="28"/>
          <w:szCs w:val="28"/>
        </w:rPr>
        <w:t xml:space="preserve"> </w:t>
      </w:r>
      <w:r w:rsidR="00261481">
        <w:rPr>
          <w:b/>
          <w:i/>
          <w:sz w:val="28"/>
          <w:szCs w:val="28"/>
        </w:rPr>
        <w:t>w</w:t>
      </w:r>
      <w:r w:rsidR="00DB0EC3" w:rsidRPr="00DB0EC3">
        <w:rPr>
          <w:b/>
          <w:i/>
          <w:sz w:val="28"/>
          <w:szCs w:val="28"/>
        </w:rPr>
        <w:t xml:space="preserve">ebsite at </w:t>
      </w:r>
      <w:hyperlink r:id="rId9" w:history="1">
        <w:r w:rsidR="00DB0EC3" w:rsidRPr="00DB0EC3">
          <w:rPr>
            <w:rStyle w:val="Hyperlink"/>
            <w:b/>
            <w:i/>
            <w:sz w:val="28"/>
            <w:szCs w:val="28"/>
          </w:rPr>
          <w:t>www.nahu.org</w:t>
        </w:r>
      </w:hyperlink>
      <w:r w:rsidR="00DB0EC3">
        <w:rPr>
          <w:b/>
          <w:i/>
          <w:sz w:val="28"/>
          <w:szCs w:val="28"/>
        </w:rPr>
        <w:t>.</w:t>
      </w:r>
    </w:p>
    <w:p w:rsidR="005333D9" w:rsidRPr="001737C5" w:rsidRDefault="005333D9" w:rsidP="005333D9">
      <w:pPr>
        <w:rPr>
          <w:i/>
          <w:szCs w:val="24"/>
        </w:rPr>
      </w:pPr>
    </w:p>
    <w:p w:rsidR="00254CB1" w:rsidRPr="001737C5" w:rsidRDefault="00630834" w:rsidP="005333D9">
      <w:pPr>
        <w:jc w:val="center"/>
        <w:rPr>
          <w:szCs w:val="24"/>
        </w:rPr>
      </w:pPr>
      <w:r w:rsidRPr="001737C5">
        <w:rPr>
          <w:szCs w:val="24"/>
        </w:rPr>
        <w:t>###</w:t>
      </w:r>
    </w:p>
    <w:sectPr w:rsidR="00254CB1" w:rsidRPr="001737C5" w:rsidSect="001737C5">
      <w:headerReference w:type="first" r:id="rId10"/>
      <w:footerReference w:type="first" r:id="rId11"/>
      <w:pgSz w:w="12240" w:h="15840" w:code="1"/>
      <w:pgMar w:top="3150" w:right="720" w:bottom="450" w:left="720" w:header="720" w:footer="25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3C" w:rsidRDefault="00386A3C">
      <w:r>
        <w:separator/>
      </w:r>
    </w:p>
  </w:endnote>
  <w:endnote w:type="continuationSeparator" w:id="0">
    <w:p w:rsidR="00386A3C" w:rsidRDefault="0038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1F2" w:rsidRDefault="00B541F2" w:rsidP="005333D9">
    <w:pPr>
      <w:pStyle w:val="Footer"/>
      <w:tabs>
        <w:tab w:val="clear" w:pos="4320"/>
        <w:tab w:val="clear" w:pos="8640"/>
        <w:tab w:val="left" w:pos="2415"/>
      </w:tabs>
    </w:pPr>
    <w:r>
      <w:tab/>
    </w:r>
  </w:p>
  <w:p w:rsidR="00B541F2" w:rsidRDefault="00B541F2">
    <w:pPr>
      <w:pStyle w:val="Footer"/>
    </w:pPr>
    <w:r w:rsidRPr="00E92778">
      <w:rPr>
        <w:noProof/>
      </w:rPr>
      <w:drawing>
        <wp:anchor distT="0" distB="0" distL="114300" distR="114300" simplePos="0" relativeHeight="251661312" behindDoc="1" locked="0" layoutInCell="1" allowOverlap="1">
          <wp:simplePos x="0" y="0"/>
          <wp:positionH relativeFrom="page">
            <wp:posOffset>0</wp:posOffset>
          </wp:positionH>
          <wp:positionV relativeFrom="page">
            <wp:posOffset>9363075</wp:posOffset>
          </wp:positionV>
          <wp:extent cx="7772400" cy="685800"/>
          <wp:effectExtent l="19050" t="0" r="0" b="0"/>
          <wp:wrapNone/>
          <wp:docPr id="5" name="Picture 5" descr="NAHU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HU_Header.jpg"/>
                  <pic:cNvPicPr/>
                </pic:nvPicPr>
                <pic:blipFill>
                  <a:blip r:embed="rId1"/>
                  <a:srcRect t="93136"/>
                  <a:stretch>
                    <a:fillRect/>
                  </a:stretch>
                </pic:blipFill>
                <pic:spPr>
                  <a:xfrm>
                    <a:off x="0" y="0"/>
                    <a:ext cx="7772400" cy="6858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3C" w:rsidRDefault="00386A3C">
      <w:r>
        <w:separator/>
      </w:r>
    </w:p>
  </w:footnote>
  <w:footnote w:type="continuationSeparator" w:id="0">
    <w:p w:rsidR="00386A3C" w:rsidRDefault="00386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1F2" w:rsidRPr="00D81BB5" w:rsidRDefault="00B541F2" w:rsidP="00D81BB5">
    <w:pPr>
      <w:pStyle w:val="Header"/>
      <w:tabs>
        <w:tab w:val="clear" w:pos="4320"/>
        <w:tab w:val="clear" w:pos="8640"/>
      </w:tabs>
      <w:ind w:left="2700"/>
      <w:jc w:val="center"/>
      <w:rPr>
        <w:b/>
        <w:sz w:val="32"/>
        <w:szCs w:val="32"/>
      </w:rPr>
    </w:pPr>
  </w:p>
  <w:p w:rsidR="00B541F2" w:rsidRPr="00D81BB5" w:rsidRDefault="00B541F2" w:rsidP="00D81BB5">
    <w:pPr>
      <w:pStyle w:val="Header"/>
      <w:tabs>
        <w:tab w:val="clear" w:pos="4320"/>
        <w:tab w:val="clear" w:pos="8640"/>
      </w:tabs>
      <w:ind w:left="2700"/>
      <w:jc w:val="center"/>
      <w:rPr>
        <w:b/>
        <w:sz w:val="32"/>
        <w:szCs w:val="32"/>
      </w:rPr>
    </w:pPr>
  </w:p>
  <w:p w:rsidR="00B541F2" w:rsidRPr="00D81BB5" w:rsidRDefault="00B541F2" w:rsidP="00D81BB5">
    <w:pPr>
      <w:pStyle w:val="Header"/>
      <w:tabs>
        <w:tab w:val="clear" w:pos="4320"/>
        <w:tab w:val="clear" w:pos="8640"/>
      </w:tabs>
      <w:ind w:left="2700"/>
      <w:jc w:val="center"/>
      <w:rPr>
        <w:b/>
        <w:sz w:val="44"/>
        <w:szCs w:val="44"/>
      </w:rPr>
    </w:pPr>
    <w:r w:rsidRPr="00D81BB5">
      <w:rPr>
        <w:b/>
        <w:noProof/>
        <w:sz w:val="44"/>
        <w:szCs w:val="44"/>
      </w:rP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866900"/>
          <wp:effectExtent l="19050" t="0" r="0" b="0"/>
          <wp:wrapNone/>
          <wp:docPr id="4" name="Picture 0" descr="NAHU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HU_Header.jpg"/>
                  <pic:cNvPicPr/>
                </pic:nvPicPr>
                <pic:blipFill>
                  <a:blip r:embed="rId1"/>
                  <a:srcRect b="81401"/>
                  <a:stretch>
                    <a:fillRect/>
                  </a:stretch>
                </pic:blipFill>
                <pic:spPr>
                  <a:xfrm>
                    <a:off x="0" y="0"/>
                    <a:ext cx="7772400" cy="1866900"/>
                  </a:xfrm>
                  <a:prstGeom prst="rect">
                    <a:avLst/>
                  </a:prstGeom>
                </pic:spPr>
              </pic:pic>
            </a:graphicData>
          </a:graphic>
        </wp:anchor>
      </w:drawing>
    </w:r>
    <w:r w:rsidRPr="00D81BB5">
      <w:rPr>
        <w:b/>
        <w:sz w:val="44"/>
        <w:szCs w:val="44"/>
      </w:rPr>
      <w:t>Media Advisory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81B76"/>
    <w:multiLevelType w:val="hybridMultilevel"/>
    <w:tmpl w:val="DB48E392"/>
    <w:lvl w:ilvl="0" w:tplc="17AA3968">
      <w:numFmt w:val="bullet"/>
      <w:lvlText w:val="-"/>
      <w:lvlJc w:val="left"/>
      <w:pPr>
        <w:tabs>
          <w:tab w:val="num" w:pos="2970"/>
        </w:tabs>
        <w:ind w:left="2970" w:hanging="360"/>
      </w:pPr>
      <w:rPr>
        <w:rFonts w:ascii="Times New Roman" w:eastAsia="Times New Roman" w:hAnsi="Times New Roman" w:cs="Times New Roman" w:hint="default"/>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tentative="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8F"/>
    <w:rsid w:val="00001E25"/>
    <w:rsid w:val="00005F93"/>
    <w:rsid w:val="0002069B"/>
    <w:rsid w:val="00034F7B"/>
    <w:rsid w:val="0005677E"/>
    <w:rsid w:val="00064441"/>
    <w:rsid w:val="000A48CE"/>
    <w:rsid w:val="000B166C"/>
    <w:rsid w:val="000D152E"/>
    <w:rsid w:val="000E252F"/>
    <w:rsid w:val="000E59DF"/>
    <w:rsid w:val="000F35A5"/>
    <w:rsid w:val="00106E97"/>
    <w:rsid w:val="00153C74"/>
    <w:rsid w:val="00170EEC"/>
    <w:rsid w:val="001737C5"/>
    <w:rsid w:val="00187AC9"/>
    <w:rsid w:val="001905D6"/>
    <w:rsid w:val="00195EAC"/>
    <w:rsid w:val="00197A24"/>
    <w:rsid w:val="001B43B1"/>
    <w:rsid w:val="001D6C1B"/>
    <w:rsid w:val="001E50A2"/>
    <w:rsid w:val="001F1CBA"/>
    <w:rsid w:val="001F26D5"/>
    <w:rsid w:val="001F663A"/>
    <w:rsid w:val="00211568"/>
    <w:rsid w:val="0022735F"/>
    <w:rsid w:val="002315D8"/>
    <w:rsid w:val="00250C7E"/>
    <w:rsid w:val="00252B2B"/>
    <w:rsid w:val="00253EC2"/>
    <w:rsid w:val="00254CB1"/>
    <w:rsid w:val="00261481"/>
    <w:rsid w:val="002660EE"/>
    <w:rsid w:val="00273FBB"/>
    <w:rsid w:val="00281BF0"/>
    <w:rsid w:val="00285CCD"/>
    <w:rsid w:val="0028601A"/>
    <w:rsid w:val="002A0123"/>
    <w:rsid w:val="002B0BCA"/>
    <w:rsid w:val="002B4E97"/>
    <w:rsid w:val="002C1CC7"/>
    <w:rsid w:val="002D0609"/>
    <w:rsid w:val="002E3707"/>
    <w:rsid w:val="002F1140"/>
    <w:rsid w:val="00324295"/>
    <w:rsid w:val="00386A3C"/>
    <w:rsid w:val="0038751A"/>
    <w:rsid w:val="003A5E67"/>
    <w:rsid w:val="003D631F"/>
    <w:rsid w:val="003E788F"/>
    <w:rsid w:val="00400184"/>
    <w:rsid w:val="00404E6C"/>
    <w:rsid w:val="0040561D"/>
    <w:rsid w:val="004126E1"/>
    <w:rsid w:val="00424DD5"/>
    <w:rsid w:val="00431F27"/>
    <w:rsid w:val="004731AE"/>
    <w:rsid w:val="0047646C"/>
    <w:rsid w:val="0049483E"/>
    <w:rsid w:val="00496741"/>
    <w:rsid w:val="00497641"/>
    <w:rsid w:val="004D0AD8"/>
    <w:rsid w:val="004D64A5"/>
    <w:rsid w:val="004E15DB"/>
    <w:rsid w:val="005073F3"/>
    <w:rsid w:val="005175D0"/>
    <w:rsid w:val="00522C7C"/>
    <w:rsid w:val="00523E13"/>
    <w:rsid w:val="00526BD9"/>
    <w:rsid w:val="00526D2D"/>
    <w:rsid w:val="005333D9"/>
    <w:rsid w:val="005676E9"/>
    <w:rsid w:val="00590FC6"/>
    <w:rsid w:val="005A70CB"/>
    <w:rsid w:val="005B134B"/>
    <w:rsid w:val="005F1811"/>
    <w:rsid w:val="005F44C8"/>
    <w:rsid w:val="00626BEC"/>
    <w:rsid w:val="00630834"/>
    <w:rsid w:val="00646EB1"/>
    <w:rsid w:val="0066193C"/>
    <w:rsid w:val="006872A2"/>
    <w:rsid w:val="006877E5"/>
    <w:rsid w:val="006946F8"/>
    <w:rsid w:val="0069721D"/>
    <w:rsid w:val="006A4E88"/>
    <w:rsid w:val="006B032A"/>
    <w:rsid w:val="006C27B9"/>
    <w:rsid w:val="006C35C5"/>
    <w:rsid w:val="006C3B0A"/>
    <w:rsid w:val="006E2163"/>
    <w:rsid w:val="006E2FF8"/>
    <w:rsid w:val="006F771A"/>
    <w:rsid w:val="007125B7"/>
    <w:rsid w:val="00713993"/>
    <w:rsid w:val="00746AF0"/>
    <w:rsid w:val="00764C4E"/>
    <w:rsid w:val="0076649E"/>
    <w:rsid w:val="00795E6F"/>
    <w:rsid w:val="007A4F8F"/>
    <w:rsid w:val="007B3456"/>
    <w:rsid w:val="007C3576"/>
    <w:rsid w:val="007D3452"/>
    <w:rsid w:val="007D50C3"/>
    <w:rsid w:val="007D7C6D"/>
    <w:rsid w:val="007F02E6"/>
    <w:rsid w:val="00806766"/>
    <w:rsid w:val="008113E5"/>
    <w:rsid w:val="00812D5F"/>
    <w:rsid w:val="00813C70"/>
    <w:rsid w:val="00824146"/>
    <w:rsid w:val="00830663"/>
    <w:rsid w:val="00843A05"/>
    <w:rsid w:val="008717C7"/>
    <w:rsid w:val="00885FEC"/>
    <w:rsid w:val="00887223"/>
    <w:rsid w:val="008B7438"/>
    <w:rsid w:val="008D1ED1"/>
    <w:rsid w:val="00921E19"/>
    <w:rsid w:val="00922AC4"/>
    <w:rsid w:val="00936E67"/>
    <w:rsid w:val="00940CE7"/>
    <w:rsid w:val="009703C0"/>
    <w:rsid w:val="0097115B"/>
    <w:rsid w:val="00986B53"/>
    <w:rsid w:val="009B3FD4"/>
    <w:rsid w:val="009E4438"/>
    <w:rsid w:val="009E6D31"/>
    <w:rsid w:val="009F1C1D"/>
    <w:rsid w:val="00A06C04"/>
    <w:rsid w:val="00A23849"/>
    <w:rsid w:val="00A3540E"/>
    <w:rsid w:val="00A402BC"/>
    <w:rsid w:val="00A44145"/>
    <w:rsid w:val="00A6367F"/>
    <w:rsid w:val="00A653E4"/>
    <w:rsid w:val="00A9577C"/>
    <w:rsid w:val="00A978C5"/>
    <w:rsid w:val="00AD51A7"/>
    <w:rsid w:val="00AD7DAA"/>
    <w:rsid w:val="00B05931"/>
    <w:rsid w:val="00B136C4"/>
    <w:rsid w:val="00B243C6"/>
    <w:rsid w:val="00B27237"/>
    <w:rsid w:val="00B42357"/>
    <w:rsid w:val="00B541F2"/>
    <w:rsid w:val="00B63DAA"/>
    <w:rsid w:val="00B90D04"/>
    <w:rsid w:val="00BA38D0"/>
    <w:rsid w:val="00BD14AC"/>
    <w:rsid w:val="00BD2043"/>
    <w:rsid w:val="00BD2A3D"/>
    <w:rsid w:val="00BF7EA6"/>
    <w:rsid w:val="00C1710C"/>
    <w:rsid w:val="00C30815"/>
    <w:rsid w:val="00C46B96"/>
    <w:rsid w:val="00C4712F"/>
    <w:rsid w:val="00C83CE0"/>
    <w:rsid w:val="00CA4541"/>
    <w:rsid w:val="00CA474F"/>
    <w:rsid w:val="00CA5FE8"/>
    <w:rsid w:val="00CB4585"/>
    <w:rsid w:val="00CE3E17"/>
    <w:rsid w:val="00CF0D80"/>
    <w:rsid w:val="00CF6881"/>
    <w:rsid w:val="00CF6DBD"/>
    <w:rsid w:val="00D01AA9"/>
    <w:rsid w:val="00D24767"/>
    <w:rsid w:val="00D44113"/>
    <w:rsid w:val="00D61969"/>
    <w:rsid w:val="00D81BB5"/>
    <w:rsid w:val="00D824AB"/>
    <w:rsid w:val="00D8750A"/>
    <w:rsid w:val="00D87BF7"/>
    <w:rsid w:val="00DA528D"/>
    <w:rsid w:val="00DA731A"/>
    <w:rsid w:val="00DB0EC3"/>
    <w:rsid w:val="00DD1E4A"/>
    <w:rsid w:val="00DD2AEE"/>
    <w:rsid w:val="00DF69BA"/>
    <w:rsid w:val="00E17D01"/>
    <w:rsid w:val="00E63846"/>
    <w:rsid w:val="00E71D12"/>
    <w:rsid w:val="00E81548"/>
    <w:rsid w:val="00E92778"/>
    <w:rsid w:val="00E9292D"/>
    <w:rsid w:val="00EA2BA6"/>
    <w:rsid w:val="00EA32F1"/>
    <w:rsid w:val="00EB0231"/>
    <w:rsid w:val="00ED2A6F"/>
    <w:rsid w:val="00EF1FB8"/>
    <w:rsid w:val="00F17210"/>
    <w:rsid w:val="00F45D02"/>
    <w:rsid w:val="00F73899"/>
    <w:rsid w:val="00F958BD"/>
    <w:rsid w:val="00FA1556"/>
    <w:rsid w:val="00FB0BE2"/>
    <w:rsid w:val="00FB155F"/>
    <w:rsid w:val="00FF346C"/>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3B1"/>
    <w:rPr>
      <w:sz w:val="24"/>
    </w:rPr>
  </w:style>
  <w:style w:type="paragraph" w:styleId="Heading1">
    <w:name w:val="heading 1"/>
    <w:basedOn w:val="Normal"/>
    <w:next w:val="Normal"/>
    <w:qFormat/>
    <w:rsid w:val="001B43B1"/>
    <w:pPr>
      <w:keepNext/>
      <w:outlineLvl w:val="0"/>
    </w:pPr>
    <w:rPr>
      <w:rFonts w:ascii="Modern No. 20" w:hAnsi="Modern No. 20"/>
    </w:rPr>
  </w:style>
  <w:style w:type="paragraph" w:styleId="Heading2">
    <w:name w:val="heading 2"/>
    <w:basedOn w:val="Normal"/>
    <w:next w:val="Normal"/>
    <w:qFormat/>
    <w:rsid w:val="001B43B1"/>
    <w:pPr>
      <w:keepNext/>
      <w:outlineLvl w:val="1"/>
    </w:pPr>
    <w:rPr>
      <w:rFonts w:ascii="Modern No. 20" w:hAnsi="Modern No. 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43B1"/>
    <w:pPr>
      <w:tabs>
        <w:tab w:val="center" w:pos="4320"/>
        <w:tab w:val="right" w:pos="8640"/>
      </w:tabs>
    </w:pPr>
  </w:style>
  <w:style w:type="paragraph" w:styleId="Footer">
    <w:name w:val="footer"/>
    <w:basedOn w:val="Normal"/>
    <w:link w:val="FooterChar"/>
    <w:uiPriority w:val="99"/>
    <w:rsid w:val="001B43B1"/>
    <w:pPr>
      <w:tabs>
        <w:tab w:val="center" w:pos="4320"/>
        <w:tab w:val="right" w:pos="8640"/>
      </w:tabs>
    </w:pPr>
  </w:style>
  <w:style w:type="character" w:styleId="Hyperlink">
    <w:name w:val="Hyperlink"/>
    <w:basedOn w:val="DefaultParagraphFont"/>
    <w:rsid w:val="001B43B1"/>
    <w:rPr>
      <w:color w:val="0000FF"/>
      <w:u w:val="single"/>
    </w:rPr>
  </w:style>
  <w:style w:type="character" w:styleId="Emphasis">
    <w:name w:val="Emphasis"/>
    <w:basedOn w:val="DefaultParagraphFont"/>
    <w:qFormat/>
    <w:rsid w:val="001B43B1"/>
    <w:rPr>
      <w:i/>
      <w:iCs/>
    </w:rPr>
  </w:style>
  <w:style w:type="paragraph" w:styleId="BalloonText">
    <w:name w:val="Balloon Text"/>
    <w:basedOn w:val="Normal"/>
    <w:link w:val="BalloonTextChar"/>
    <w:rsid w:val="00400184"/>
    <w:rPr>
      <w:rFonts w:ascii="Tahoma" w:hAnsi="Tahoma" w:cs="Tahoma"/>
      <w:sz w:val="16"/>
      <w:szCs w:val="16"/>
    </w:rPr>
  </w:style>
  <w:style w:type="character" w:customStyle="1" w:styleId="BalloonTextChar">
    <w:name w:val="Balloon Text Char"/>
    <w:basedOn w:val="DefaultParagraphFont"/>
    <w:link w:val="BalloonText"/>
    <w:rsid w:val="00400184"/>
    <w:rPr>
      <w:rFonts w:ascii="Tahoma" w:hAnsi="Tahoma" w:cs="Tahoma"/>
      <w:sz w:val="16"/>
      <w:szCs w:val="16"/>
    </w:rPr>
  </w:style>
  <w:style w:type="character" w:customStyle="1" w:styleId="FooterChar">
    <w:name w:val="Footer Char"/>
    <w:basedOn w:val="DefaultParagraphFont"/>
    <w:link w:val="Footer"/>
    <w:uiPriority w:val="99"/>
    <w:rsid w:val="00FF346C"/>
    <w:rPr>
      <w:sz w:val="24"/>
    </w:rPr>
  </w:style>
  <w:style w:type="character" w:customStyle="1" w:styleId="at">
    <w:name w:val="at"/>
    <w:basedOn w:val="DefaultParagraphFont"/>
    <w:rsid w:val="005333D9"/>
  </w:style>
  <w:style w:type="character" w:styleId="Strong">
    <w:name w:val="Strong"/>
    <w:basedOn w:val="DefaultParagraphFont"/>
    <w:uiPriority w:val="22"/>
    <w:qFormat/>
    <w:rsid w:val="005333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3B1"/>
    <w:rPr>
      <w:sz w:val="24"/>
    </w:rPr>
  </w:style>
  <w:style w:type="paragraph" w:styleId="Heading1">
    <w:name w:val="heading 1"/>
    <w:basedOn w:val="Normal"/>
    <w:next w:val="Normal"/>
    <w:qFormat/>
    <w:rsid w:val="001B43B1"/>
    <w:pPr>
      <w:keepNext/>
      <w:outlineLvl w:val="0"/>
    </w:pPr>
    <w:rPr>
      <w:rFonts w:ascii="Modern No. 20" w:hAnsi="Modern No. 20"/>
    </w:rPr>
  </w:style>
  <w:style w:type="paragraph" w:styleId="Heading2">
    <w:name w:val="heading 2"/>
    <w:basedOn w:val="Normal"/>
    <w:next w:val="Normal"/>
    <w:qFormat/>
    <w:rsid w:val="001B43B1"/>
    <w:pPr>
      <w:keepNext/>
      <w:outlineLvl w:val="1"/>
    </w:pPr>
    <w:rPr>
      <w:rFonts w:ascii="Modern No. 20" w:hAnsi="Modern No. 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43B1"/>
    <w:pPr>
      <w:tabs>
        <w:tab w:val="center" w:pos="4320"/>
        <w:tab w:val="right" w:pos="8640"/>
      </w:tabs>
    </w:pPr>
  </w:style>
  <w:style w:type="paragraph" w:styleId="Footer">
    <w:name w:val="footer"/>
    <w:basedOn w:val="Normal"/>
    <w:link w:val="FooterChar"/>
    <w:uiPriority w:val="99"/>
    <w:rsid w:val="001B43B1"/>
    <w:pPr>
      <w:tabs>
        <w:tab w:val="center" w:pos="4320"/>
        <w:tab w:val="right" w:pos="8640"/>
      </w:tabs>
    </w:pPr>
  </w:style>
  <w:style w:type="character" w:styleId="Hyperlink">
    <w:name w:val="Hyperlink"/>
    <w:basedOn w:val="DefaultParagraphFont"/>
    <w:rsid w:val="001B43B1"/>
    <w:rPr>
      <w:color w:val="0000FF"/>
      <w:u w:val="single"/>
    </w:rPr>
  </w:style>
  <w:style w:type="character" w:styleId="Emphasis">
    <w:name w:val="Emphasis"/>
    <w:basedOn w:val="DefaultParagraphFont"/>
    <w:qFormat/>
    <w:rsid w:val="001B43B1"/>
    <w:rPr>
      <w:i/>
      <w:iCs/>
    </w:rPr>
  </w:style>
  <w:style w:type="paragraph" w:styleId="BalloonText">
    <w:name w:val="Balloon Text"/>
    <w:basedOn w:val="Normal"/>
    <w:link w:val="BalloonTextChar"/>
    <w:rsid w:val="00400184"/>
    <w:rPr>
      <w:rFonts w:ascii="Tahoma" w:hAnsi="Tahoma" w:cs="Tahoma"/>
      <w:sz w:val="16"/>
      <w:szCs w:val="16"/>
    </w:rPr>
  </w:style>
  <w:style w:type="character" w:customStyle="1" w:styleId="BalloonTextChar">
    <w:name w:val="Balloon Text Char"/>
    <w:basedOn w:val="DefaultParagraphFont"/>
    <w:link w:val="BalloonText"/>
    <w:rsid w:val="00400184"/>
    <w:rPr>
      <w:rFonts w:ascii="Tahoma" w:hAnsi="Tahoma" w:cs="Tahoma"/>
      <w:sz w:val="16"/>
      <w:szCs w:val="16"/>
    </w:rPr>
  </w:style>
  <w:style w:type="character" w:customStyle="1" w:styleId="FooterChar">
    <w:name w:val="Footer Char"/>
    <w:basedOn w:val="DefaultParagraphFont"/>
    <w:link w:val="Footer"/>
    <w:uiPriority w:val="99"/>
    <w:rsid w:val="00FF346C"/>
    <w:rPr>
      <w:sz w:val="24"/>
    </w:rPr>
  </w:style>
  <w:style w:type="character" w:customStyle="1" w:styleId="at">
    <w:name w:val="at"/>
    <w:basedOn w:val="DefaultParagraphFont"/>
    <w:rsid w:val="005333D9"/>
  </w:style>
  <w:style w:type="character" w:styleId="Strong">
    <w:name w:val="Strong"/>
    <w:basedOn w:val="DefaultParagraphFont"/>
    <w:uiPriority w:val="22"/>
    <w:qFormat/>
    <w:rsid w:val="00533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867342">
      <w:bodyDiv w:val="1"/>
      <w:marLeft w:val="0"/>
      <w:marRight w:val="0"/>
      <w:marTop w:val="0"/>
      <w:marBottom w:val="0"/>
      <w:divBdr>
        <w:top w:val="none" w:sz="0" w:space="0" w:color="auto"/>
        <w:left w:val="none" w:sz="0" w:space="0" w:color="auto"/>
        <w:bottom w:val="none" w:sz="0" w:space="0" w:color="auto"/>
        <w:right w:val="none" w:sz="0" w:space="0" w:color="auto"/>
      </w:divBdr>
    </w:div>
    <w:div w:id="454644117">
      <w:bodyDiv w:val="1"/>
      <w:marLeft w:val="0"/>
      <w:marRight w:val="0"/>
      <w:marTop w:val="0"/>
      <w:marBottom w:val="0"/>
      <w:divBdr>
        <w:top w:val="none" w:sz="0" w:space="0" w:color="auto"/>
        <w:left w:val="none" w:sz="0" w:space="0" w:color="auto"/>
        <w:bottom w:val="none" w:sz="0" w:space="0" w:color="auto"/>
        <w:right w:val="none" w:sz="0" w:space="0" w:color="auto"/>
      </w:divBdr>
    </w:div>
    <w:div w:id="1327367391">
      <w:bodyDiv w:val="1"/>
      <w:marLeft w:val="0"/>
      <w:marRight w:val="0"/>
      <w:marTop w:val="0"/>
      <w:marBottom w:val="0"/>
      <w:divBdr>
        <w:top w:val="none" w:sz="0" w:space="0" w:color="auto"/>
        <w:left w:val="none" w:sz="0" w:space="0" w:color="auto"/>
        <w:bottom w:val="none" w:sz="0" w:space="0" w:color="auto"/>
        <w:right w:val="none" w:sz="0" w:space="0" w:color="auto"/>
      </w:divBdr>
      <w:divsChild>
        <w:div w:id="1264806534">
          <w:marLeft w:val="0"/>
          <w:marRight w:val="0"/>
          <w:marTop w:val="75"/>
          <w:marBottom w:val="0"/>
          <w:divBdr>
            <w:top w:val="single" w:sz="2" w:space="0" w:color="008000"/>
            <w:left w:val="single" w:sz="2" w:space="0" w:color="008000"/>
            <w:bottom w:val="single" w:sz="2" w:space="0" w:color="008000"/>
            <w:right w:val="single" w:sz="2" w:space="0" w:color="008000"/>
          </w:divBdr>
          <w:divsChild>
            <w:div w:id="1477258248">
              <w:marLeft w:val="0"/>
              <w:marRight w:val="0"/>
              <w:marTop w:val="0"/>
              <w:marBottom w:val="0"/>
              <w:divBdr>
                <w:top w:val="single" w:sz="2" w:space="0" w:color="FFA500"/>
                <w:left w:val="single" w:sz="2" w:space="0" w:color="FFA500"/>
                <w:bottom w:val="single" w:sz="2" w:space="0" w:color="FFA500"/>
                <w:right w:val="single" w:sz="2" w:space="0" w:color="FFA500"/>
              </w:divBdr>
              <w:divsChild>
                <w:div w:id="660544529">
                  <w:marLeft w:val="0"/>
                  <w:marRight w:val="0"/>
                  <w:marTop w:val="0"/>
                  <w:marBottom w:val="0"/>
                  <w:divBdr>
                    <w:top w:val="single" w:sz="2" w:space="0" w:color="FFA500"/>
                    <w:left w:val="single" w:sz="2" w:space="0" w:color="FFA500"/>
                    <w:bottom w:val="single" w:sz="2" w:space="0" w:color="FFA500"/>
                    <w:right w:val="single" w:sz="2" w:space="0" w:color="FFA500"/>
                  </w:divBdr>
                  <w:divsChild>
                    <w:div w:id="782846352">
                      <w:marLeft w:val="0"/>
                      <w:marRight w:val="0"/>
                      <w:marTop w:val="0"/>
                      <w:marBottom w:val="0"/>
                      <w:divBdr>
                        <w:top w:val="single" w:sz="2" w:space="0" w:color="008000"/>
                        <w:left w:val="single" w:sz="2" w:space="0" w:color="008000"/>
                        <w:bottom w:val="single" w:sz="2" w:space="0" w:color="008000"/>
                        <w:right w:val="single" w:sz="2" w:space="0" w:color="008000"/>
                      </w:divBdr>
                    </w:div>
                  </w:divsChild>
                </w:div>
              </w:divsChild>
            </w:div>
          </w:divsChild>
        </w:div>
      </w:divsChild>
    </w:div>
    <w:div w:id="1921403263">
      <w:bodyDiv w:val="1"/>
      <w:marLeft w:val="0"/>
      <w:marRight w:val="0"/>
      <w:marTop w:val="0"/>
      <w:marBottom w:val="0"/>
      <w:divBdr>
        <w:top w:val="none" w:sz="0" w:space="0" w:color="auto"/>
        <w:left w:val="none" w:sz="0" w:space="0" w:color="auto"/>
        <w:bottom w:val="none" w:sz="0" w:space="0" w:color="auto"/>
        <w:right w:val="none" w:sz="0" w:space="0" w:color="auto"/>
      </w:divBdr>
      <w:divsChild>
        <w:div w:id="672994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nahu.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43266-23BA-46A5-B802-CE3E1142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240</Words>
  <Characters>1369</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February 7, 2002</vt:lpstr>
    </vt:vector>
  </TitlesOfParts>
  <Company>N.A.H.U.</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7, 2002</dc:title>
  <dc:creator>Kevin Corcoran</dc:creator>
  <cp:lastModifiedBy>kgaglione</cp:lastModifiedBy>
  <cp:revision>2</cp:revision>
  <cp:lastPrinted>2012-06-12T19:22:00Z</cp:lastPrinted>
  <dcterms:created xsi:type="dcterms:W3CDTF">2013-05-14T20:06:00Z</dcterms:created>
  <dcterms:modified xsi:type="dcterms:W3CDTF">2013-05-14T20:06:00Z</dcterms:modified>
</cp:coreProperties>
</file>