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DB" w:rsidRDefault="004162DB" w:rsidP="004162DB">
      <w:pPr>
        <w:rPr>
          <w:rStyle w:val="Strong"/>
          <w:rFonts w:ascii="Arial" w:eastAsia="Times New Roman" w:hAnsi="Arial" w:cs="Arial"/>
          <w:sz w:val="21"/>
          <w:szCs w:val="21"/>
        </w:rPr>
      </w:pPr>
    </w:p>
    <w:p w:rsidR="00756E11" w:rsidRDefault="00756E11" w:rsidP="00BD0FFC">
      <w:pPr>
        <w:pStyle w:val="Default"/>
        <w:rPr>
          <w:b/>
          <w:bCs/>
          <w:sz w:val="23"/>
          <w:szCs w:val="23"/>
        </w:rPr>
      </w:pPr>
    </w:p>
    <w:p w:rsidR="00F11691" w:rsidRDefault="006B57A2" w:rsidP="00F11691">
      <w:pPr>
        <w:pStyle w:val="Default"/>
        <w:rPr>
          <w:b/>
          <w:sz w:val="22"/>
          <w:szCs w:val="22"/>
        </w:rPr>
      </w:pPr>
      <w:r>
        <w:rPr>
          <w:b/>
          <w:sz w:val="22"/>
          <w:szCs w:val="22"/>
        </w:rPr>
        <w:t>Course Objective</w:t>
      </w:r>
    </w:p>
    <w:p w:rsidR="006B57A2" w:rsidRDefault="006B57A2" w:rsidP="00F11691">
      <w:pPr>
        <w:pStyle w:val="Default"/>
        <w:rPr>
          <w:b/>
          <w:sz w:val="22"/>
          <w:szCs w:val="22"/>
        </w:rPr>
      </w:pPr>
    </w:p>
    <w:p w:rsidR="006B57A2" w:rsidRPr="00F11691" w:rsidRDefault="006B57A2" w:rsidP="00F11691">
      <w:pPr>
        <w:pStyle w:val="Default"/>
        <w:rPr>
          <w:b/>
          <w:sz w:val="22"/>
          <w:szCs w:val="22"/>
        </w:rPr>
      </w:pPr>
    </w:p>
    <w:p w:rsidR="00F11691" w:rsidRDefault="00F11691" w:rsidP="00F11691">
      <w:pPr>
        <w:pStyle w:val="Default"/>
        <w:rPr>
          <w:sz w:val="22"/>
          <w:szCs w:val="22"/>
        </w:rPr>
      </w:pPr>
      <w:r>
        <w:rPr>
          <w:sz w:val="22"/>
          <w:szCs w:val="22"/>
        </w:rPr>
        <w:t xml:space="preserve">Course Overview: Participants will learn about recent and ongoing compliance concerns. </w:t>
      </w:r>
    </w:p>
    <w:p w:rsidR="00F11691" w:rsidRDefault="00F11691" w:rsidP="00F11691">
      <w:pPr>
        <w:pStyle w:val="Default"/>
        <w:rPr>
          <w:sz w:val="22"/>
          <w:szCs w:val="22"/>
        </w:rPr>
      </w:pPr>
      <w:r w:rsidRPr="00F11691">
        <w:rPr>
          <w:b/>
          <w:sz w:val="22"/>
          <w:szCs w:val="22"/>
        </w:rPr>
        <w:t>Learning Objectives</w:t>
      </w:r>
      <w:r>
        <w:rPr>
          <w:sz w:val="22"/>
          <w:szCs w:val="22"/>
        </w:rPr>
        <w:t>: These will include:</w:t>
      </w:r>
    </w:p>
    <w:p w:rsidR="00F11691" w:rsidRDefault="00F11691" w:rsidP="00F11691">
      <w:pPr>
        <w:pStyle w:val="Default"/>
        <w:numPr>
          <w:ilvl w:val="0"/>
          <w:numId w:val="14"/>
        </w:numPr>
        <w:rPr>
          <w:sz w:val="22"/>
          <w:szCs w:val="22"/>
        </w:rPr>
      </w:pPr>
      <w:r>
        <w:rPr>
          <w:sz w:val="22"/>
          <w:szCs w:val="22"/>
        </w:rPr>
        <w:t xml:space="preserve"> Employer Reporting due dates</w:t>
      </w:r>
    </w:p>
    <w:p w:rsidR="00F11691" w:rsidRDefault="00F11691" w:rsidP="00F11691">
      <w:pPr>
        <w:pStyle w:val="Default"/>
        <w:numPr>
          <w:ilvl w:val="0"/>
          <w:numId w:val="14"/>
        </w:numPr>
        <w:rPr>
          <w:sz w:val="22"/>
          <w:szCs w:val="22"/>
        </w:rPr>
      </w:pPr>
      <w:r>
        <w:rPr>
          <w:sz w:val="22"/>
          <w:szCs w:val="22"/>
        </w:rPr>
        <w:t>Changes to employer reporting from prior years</w:t>
      </w:r>
    </w:p>
    <w:p w:rsidR="00F11691" w:rsidRDefault="00F11691" w:rsidP="00F11691">
      <w:pPr>
        <w:pStyle w:val="Default"/>
        <w:numPr>
          <w:ilvl w:val="0"/>
          <w:numId w:val="14"/>
        </w:numPr>
        <w:rPr>
          <w:sz w:val="22"/>
          <w:szCs w:val="22"/>
        </w:rPr>
      </w:pPr>
      <w:r>
        <w:rPr>
          <w:sz w:val="22"/>
          <w:szCs w:val="22"/>
        </w:rPr>
        <w:t>IRS process to assess employers for Employer Shared Responsibility penalties</w:t>
      </w:r>
    </w:p>
    <w:p w:rsidR="00F11691" w:rsidRDefault="00F11691" w:rsidP="00F11691">
      <w:pPr>
        <w:pStyle w:val="Default"/>
        <w:numPr>
          <w:ilvl w:val="0"/>
          <w:numId w:val="14"/>
        </w:numPr>
        <w:rPr>
          <w:sz w:val="22"/>
          <w:szCs w:val="22"/>
        </w:rPr>
      </w:pPr>
      <w:r>
        <w:rPr>
          <w:sz w:val="22"/>
          <w:szCs w:val="22"/>
        </w:rPr>
        <w:t>Status of the Cadillac Tax and Implications for Employers</w:t>
      </w:r>
    </w:p>
    <w:p w:rsidR="00F11691" w:rsidRDefault="00F11691" w:rsidP="00F11691">
      <w:pPr>
        <w:pStyle w:val="Default"/>
        <w:numPr>
          <w:ilvl w:val="0"/>
          <w:numId w:val="14"/>
        </w:numPr>
        <w:rPr>
          <w:sz w:val="22"/>
          <w:szCs w:val="22"/>
        </w:rPr>
      </w:pPr>
      <w:r>
        <w:rPr>
          <w:sz w:val="22"/>
          <w:szCs w:val="22"/>
        </w:rPr>
        <w:t>QSEHRAs</w:t>
      </w:r>
    </w:p>
    <w:p w:rsidR="00F11691" w:rsidRDefault="00F11691" w:rsidP="00F11691">
      <w:pPr>
        <w:pStyle w:val="Default"/>
        <w:numPr>
          <w:ilvl w:val="0"/>
          <w:numId w:val="14"/>
        </w:numPr>
        <w:rPr>
          <w:sz w:val="22"/>
          <w:szCs w:val="22"/>
        </w:rPr>
      </w:pPr>
      <w:r>
        <w:rPr>
          <w:sz w:val="22"/>
          <w:szCs w:val="22"/>
        </w:rPr>
        <w:t>Medicare and group insurance -- review of Medicare Secondary Payer</w:t>
      </w:r>
    </w:p>
    <w:p w:rsidR="00C50FAA" w:rsidRPr="009E0650" w:rsidRDefault="00F11691" w:rsidP="00F11691">
      <w:pPr>
        <w:pStyle w:val="Default"/>
        <w:numPr>
          <w:ilvl w:val="0"/>
          <w:numId w:val="14"/>
        </w:numPr>
        <w:rPr>
          <w:sz w:val="22"/>
          <w:szCs w:val="22"/>
        </w:rPr>
      </w:pPr>
      <w:r>
        <w:rPr>
          <w:sz w:val="22"/>
          <w:szCs w:val="22"/>
        </w:rPr>
        <w:t>Other compliance issues</w:t>
      </w:r>
      <w:r w:rsidR="00C50FAA">
        <w:br w:type="page"/>
      </w:r>
    </w:p>
    <w:p w:rsidR="00C50FAA" w:rsidRDefault="00C50FAA" w:rsidP="00C50FAA">
      <w:pPr>
        <w:rPr>
          <w:rFonts w:cs="Calibri"/>
          <w:b/>
          <w:bCs/>
          <w:color w:val="000000"/>
          <w:sz w:val="28"/>
          <w:szCs w:val="28"/>
        </w:rPr>
      </w:pPr>
      <w:r>
        <w:rPr>
          <w:rFonts w:cs="Calibri"/>
          <w:b/>
          <w:bCs/>
          <w:color w:val="000000"/>
          <w:sz w:val="28"/>
          <w:szCs w:val="28"/>
        </w:rPr>
        <w:t>PRESENTER:</w:t>
      </w:r>
    </w:p>
    <w:p w:rsidR="00C50FAA" w:rsidRPr="00054786" w:rsidRDefault="00C50FAA" w:rsidP="00C50FAA">
      <w:pPr>
        <w:rPr>
          <w:rFonts w:cs="Calibri"/>
          <w:b/>
          <w:bCs/>
          <w:color w:val="000000"/>
        </w:rPr>
      </w:pPr>
    </w:p>
    <w:p w:rsidR="00FB1D97" w:rsidRDefault="00FB1D97" w:rsidP="00C50FAA">
      <w:pPr>
        <w:rPr>
          <w:rFonts w:cs="Calibri"/>
          <w:b/>
          <w:bCs/>
          <w:color w:val="000000"/>
        </w:rPr>
      </w:pPr>
    </w:p>
    <w:p w:rsidR="00FB1D97" w:rsidRPr="008A60F9" w:rsidRDefault="00FB1D97" w:rsidP="00FB1D97">
      <w:pPr>
        <w:spacing w:line="233" w:lineRule="auto"/>
        <w:jc w:val="center"/>
        <w:outlineLvl w:val="0"/>
        <w:rPr>
          <w:rFonts w:ascii="Arial" w:hAnsi="Arial" w:cs="Arial"/>
          <w:b/>
          <w:bCs/>
          <w:sz w:val="23"/>
          <w:szCs w:val="23"/>
        </w:rPr>
      </w:pPr>
      <w:r w:rsidRPr="008A60F9">
        <w:rPr>
          <w:rFonts w:ascii="Arial" w:hAnsi="Arial" w:cs="Arial"/>
          <w:lang w:val="en-CA"/>
        </w:rPr>
        <w:fldChar w:fldCharType="begin"/>
      </w:r>
      <w:r w:rsidRPr="008A60F9">
        <w:rPr>
          <w:rFonts w:ascii="Arial" w:hAnsi="Arial" w:cs="Arial"/>
          <w:lang w:val="en-CA"/>
        </w:rPr>
        <w:instrText xml:space="preserve"> SEQ CHAPTER \h \r 1</w:instrText>
      </w:r>
      <w:r w:rsidRPr="008A60F9">
        <w:rPr>
          <w:rFonts w:ascii="Arial" w:hAnsi="Arial" w:cs="Arial"/>
          <w:lang w:val="en-CA"/>
        </w:rPr>
        <w:fldChar w:fldCharType="end"/>
      </w:r>
      <w:bookmarkStart w:id="0" w:name="BM_1_"/>
      <w:bookmarkEnd w:id="0"/>
      <w:r w:rsidRPr="008A60F9">
        <w:rPr>
          <w:rFonts w:ascii="Arial" w:hAnsi="Arial" w:cs="Arial"/>
          <w:b/>
          <w:bCs/>
          <w:sz w:val="23"/>
          <w:szCs w:val="23"/>
        </w:rPr>
        <w:t>Pamela D. Mitroff, MBA</w:t>
      </w:r>
    </w:p>
    <w:p w:rsidR="00FB1D97" w:rsidRDefault="00FB1D97" w:rsidP="00FB1D97">
      <w:pPr>
        <w:spacing w:line="233" w:lineRule="auto"/>
        <w:jc w:val="center"/>
        <w:outlineLvl w:val="0"/>
        <w:rPr>
          <w:rFonts w:ascii="Arial" w:hAnsi="Arial" w:cs="Arial"/>
          <w:b/>
          <w:bCs/>
          <w:sz w:val="23"/>
          <w:szCs w:val="23"/>
        </w:rPr>
      </w:pPr>
      <w:r>
        <w:rPr>
          <w:rFonts w:ascii="Arial" w:hAnsi="Arial" w:cs="Arial"/>
          <w:b/>
          <w:bCs/>
          <w:sz w:val="23"/>
          <w:szCs w:val="23"/>
        </w:rPr>
        <w:t>Senior Director of Health Reform Compliance</w:t>
      </w:r>
    </w:p>
    <w:p w:rsidR="00FB1D97" w:rsidRPr="008A60F9" w:rsidRDefault="00FB1D97" w:rsidP="00FB1D97">
      <w:pPr>
        <w:spacing w:line="233" w:lineRule="auto"/>
        <w:jc w:val="center"/>
        <w:outlineLvl w:val="0"/>
        <w:rPr>
          <w:rFonts w:ascii="Arial" w:hAnsi="Arial" w:cs="Arial"/>
        </w:rPr>
      </w:pPr>
      <w:r>
        <w:rPr>
          <w:rFonts w:ascii="Arial" w:hAnsi="Arial" w:cs="Arial"/>
          <w:b/>
          <w:bCs/>
          <w:sz w:val="23"/>
          <w:szCs w:val="23"/>
        </w:rPr>
        <w:t>NAHU</w:t>
      </w:r>
    </w:p>
    <w:p w:rsidR="00FB1D97" w:rsidRPr="008A60F9" w:rsidRDefault="00FB1D97" w:rsidP="00FB1D97">
      <w:pPr>
        <w:spacing w:line="233" w:lineRule="auto"/>
        <w:jc w:val="center"/>
        <w:outlineLvl w:val="0"/>
        <w:rPr>
          <w:rFonts w:ascii="Arial" w:hAnsi="Arial" w:cs="Arial"/>
        </w:rPr>
      </w:pPr>
    </w:p>
    <w:p w:rsidR="00FB1D97" w:rsidRDefault="00FB1D97" w:rsidP="00FB1D97">
      <w:pPr>
        <w:spacing w:line="233" w:lineRule="auto"/>
        <w:rPr>
          <w:rFonts w:ascii="Arial" w:hAnsi="Arial" w:cs="Arial"/>
          <w:sz w:val="23"/>
          <w:szCs w:val="23"/>
        </w:rPr>
      </w:pPr>
      <w:r w:rsidRPr="008A60F9">
        <w:rPr>
          <w:rFonts w:ascii="Arial" w:hAnsi="Arial" w:cs="Arial"/>
          <w:sz w:val="23"/>
          <w:szCs w:val="23"/>
        </w:rPr>
        <w:t xml:space="preserve">Pamela Mitroff </w:t>
      </w:r>
      <w:r>
        <w:rPr>
          <w:rFonts w:ascii="Arial" w:hAnsi="Arial" w:cs="Arial"/>
          <w:sz w:val="23"/>
          <w:szCs w:val="23"/>
        </w:rPr>
        <w:t xml:space="preserve">joined the staff at the National Association of Health Underwriters in March of 2011 as a Director of State Affairs. She was promoted to the new position of Senior Director of Health Reform Compliance in November 2013. In that role, Mitroff has provided NAHU members consultative compliance assistance, answering more than 1000 written member inquiries annually. </w:t>
      </w:r>
    </w:p>
    <w:p w:rsidR="00FB1D97" w:rsidRDefault="00FB1D97" w:rsidP="00FB1D97">
      <w:pPr>
        <w:spacing w:line="233" w:lineRule="auto"/>
        <w:rPr>
          <w:rFonts w:ascii="Arial" w:hAnsi="Arial" w:cs="Arial"/>
          <w:sz w:val="23"/>
          <w:szCs w:val="23"/>
        </w:rPr>
      </w:pPr>
    </w:p>
    <w:p w:rsidR="00FB1D97" w:rsidRDefault="00FB1D97" w:rsidP="00FB1D97">
      <w:pPr>
        <w:spacing w:line="233" w:lineRule="auto"/>
        <w:rPr>
          <w:rFonts w:ascii="Arial" w:hAnsi="Arial" w:cs="Arial"/>
          <w:sz w:val="23"/>
          <w:szCs w:val="23"/>
        </w:rPr>
      </w:pPr>
      <w:r w:rsidRPr="008A60F9">
        <w:rPr>
          <w:rFonts w:ascii="Arial" w:hAnsi="Arial" w:cs="Arial"/>
          <w:sz w:val="23"/>
          <w:szCs w:val="23"/>
        </w:rPr>
        <w:t xml:space="preserve">She has more than </w:t>
      </w:r>
      <w:r>
        <w:rPr>
          <w:rFonts w:ascii="Arial" w:hAnsi="Arial" w:cs="Arial"/>
          <w:sz w:val="23"/>
          <w:szCs w:val="23"/>
        </w:rPr>
        <w:t>30</w:t>
      </w:r>
      <w:r w:rsidRPr="008A60F9">
        <w:rPr>
          <w:rFonts w:ascii="Arial" w:hAnsi="Arial" w:cs="Arial"/>
          <w:sz w:val="23"/>
          <w:szCs w:val="23"/>
        </w:rPr>
        <w:t xml:space="preserve"> years in the health care and workers’ compensation insurance and cost control field. Mitroff is a licensed Illinois insurance producer and has held positions with a major insurance company and</w:t>
      </w:r>
      <w:r>
        <w:rPr>
          <w:rFonts w:ascii="Arial" w:hAnsi="Arial" w:cs="Arial"/>
          <w:sz w:val="23"/>
          <w:szCs w:val="23"/>
        </w:rPr>
        <w:t xml:space="preserve"> a</w:t>
      </w:r>
      <w:r w:rsidRPr="008A60F9">
        <w:rPr>
          <w:rFonts w:ascii="Arial" w:hAnsi="Arial" w:cs="Arial"/>
          <w:sz w:val="23"/>
          <w:szCs w:val="23"/>
        </w:rPr>
        <w:t xml:space="preserve"> third-party administrator of benefit plans for self-funded companies</w:t>
      </w:r>
      <w:r>
        <w:rPr>
          <w:rFonts w:ascii="Arial" w:hAnsi="Arial" w:cs="Arial"/>
          <w:sz w:val="23"/>
          <w:szCs w:val="23"/>
        </w:rPr>
        <w:t xml:space="preserve">. She was a lobbyist for the Illinois State Chamber of Commerce, lobbying on health insurance, employee benefits and workers’ compensation issues. </w:t>
      </w:r>
    </w:p>
    <w:p w:rsidR="00FB1D97" w:rsidRDefault="00FB1D97" w:rsidP="00FB1D97">
      <w:pPr>
        <w:spacing w:line="233" w:lineRule="auto"/>
        <w:rPr>
          <w:rFonts w:ascii="Arial" w:hAnsi="Arial" w:cs="Arial"/>
          <w:sz w:val="23"/>
          <w:szCs w:val="23"/>
        </w:rPr>
      </w:pPr>
    </w:p>
    <w:p w:rsidR="00FB1D97" w:rsidRPr="008A60F9" w:rsidRDefault="00FB1D97" w:rsidP="00FB1D97">
      <w:pPr>
        <w:spacing w:line="233" w:lineRule="auto"/>
        <w:rPr>
          <w:rFonts w:ascii="Arial" w:hAnsi="Arial" w:cs="Arial"/>
          <w:sz w:val="23"/>
          <w:szCs w:val="23"/>
        </w:rPr>
      </w:pPr>
      <w:r>
        <w:rPr>
          <w:rFonts w:ascii="Arial" w:hAnsi="Arial" w:cs="Arial"/>
          <w:sz w:val="23"/>
          <w:szCs w:val="23"/>
        </w:rPr>
        <w:t>Prior to joining NAHU’s staff, Mitroff had</w:t>
      </w:r>
      <w:r w:rsidRPr="008A60F9">
        <w:rPr>
          <w:rFonts w:ascii="Arial" w:hAnsi="Arial" w:cs="Arial"/>
          <w:sz w:val="23"/>
          <w:szCs w:val="23"/>
        </w:rPr>
        <w:t xml:space="preserve"> been</w:t>
      </w:r>
      <w:r>
        <w:rPr>
          <w:rFonts w:ascii="Arial" w:hAnsi="Arial" w:cs="Arial"/>
          <w:sz w:val="23"/>
          <w:szCs w:val="23"/>
        </w:rPr>
        <w:t xml:space="preserve"> an</w:t>
      </w:r>
      <w:r w:rsidRPr="008A60F9">
        <w:rPr>
          <w:rFonts w:ascii="Arial" w:hAnsi="Arial" w:cs="Arial"/>
          <w:sz w:val="23"/>
          <w:szCs w:val="23"/>
        </w:rPr>
        <w:t xml:space="preserve"> active</w:t>
      </w:r>
      <w:r>
        <w:rPr>
          <w:rFonts w:ascii="Arial" w:hAnsi="Arial" w:cs="Arial"/>
          <w:sz w:val="23"/>
          <w:szCs w:val="23"/>
        </w:rPr>
        <w:t xml:space="preserve"> NAHU</w:t>
      </w:r>
      <w:r w:rsidRPr="008A60F9">
        <w:rPr>
          <w:rFonts w:ascii="Arial" w:hAnsi="Arial" w:cs="Arial"/>
          <w:sz w:val="23"/>
          <w:szCs w:val="23"/>
        </w:rPr>
        <w:t xml:space="preserve"> </w:t>
      </w:r>
      <w:r>
        <w:rPr>
          <w:rFonts w:ascii="Arial" w:hAnsi="Arial" w:cs="Arial"/>
          <w:sz w:val="23"/>
          <w:szCs w:val="23"/>
        </w:rPr>
        <w:t>member on federal, state and local levels.</w:t>
      </w:r>
      <w:r w:rsidRPr="008A60F9">
        <w:rPr>
          <w:rFonts w:ascii="Arial" w:hAnsi="Arial" w:cs="Arial"/>
          <w:sz w:val="23"/>
          <w:szCs w:val="23"/>
        </w:rPr>
        <w:t xml:space="preserve"> Mitroff established the professional lobbying role for the state association</w:t>
      </w:r>
      <w:r>
        <w:rPr>
          <w:rFonts w:ascii="Arial" w:hAnsi="Arial" w:cs="Arial"/>
          <w:sz w:val="23"/>
          <w:szCs w:val="23"/>
        </w:rPr>
        <w:t xml:space="preserve"> (ISAHU)</w:t>
      </w:r>
      <w:r w:rsidRPr="008A60F9">
        <w:rPr>
          <w:rFonts w:ascii="Arial" w:hAnsi="Arial" w:cs="Arial"/>
          <w:sz w:val="23"/>
          <w:szCs w:val="23"/>
        </w:rPr>
        <w:t xml:space="preserve">. </w:t>
      </w:r>
      <w:r>
        <w:rPr>
          <w:rFonts w:ascii="Arial" w:hAnsi="Arial" w:cs="Arial"/>
          <w:sz w:val="23"/>
          <w:szCs w:val="23"/>
        </w:rPr>
        <w:t>She was</w:t>
      </w:r>
      <w:r w:rsidRPr="008A60F9">
        <w:rPr>
          <w:rFonts w:ascii="Arial" w:hAnsi="Arial" w:cs="Arial"/>
          <w:sz w:val="23"/>
          <w:szCs w:val="23"/>
        </w:rPr>
        <w:t xml:space="preserve"> Associate Chairman for Employee Benefits of NAHU’s Legislative Council</w:t>
      </w:r>
      <w:r>
        <w:rPr>
          <w:rFonts w:ascii="Arial" w:hAnsi="Arial" w:cs="Arial"/>
          <w:sz w:val="23"/>
          <w:szCs w:val="23"/>
        </w:rPr>
        <w:t xml:space="preserve"> from 2007 to 2010. </w:t>
      </w:r>
    </w:p>
    <w:p w:rsidR="00FB1D97" w:rsidRDefault="00FB1D97" w:rsidP="00FB1D97">
      <w:pPr>
        <w:spacing w:line="233" w:lineRule="auto"/>
        <w:rPr>
          <w:rFonts w:ascii="Arial" w:hAnsi="Arial" w:cs="Arial"/>
          <w:sz w:val="23"/>
          <w:szCs w:val="23"/>
        </w:rPr>
      </w:pPr>
    </w:p>
    <w:p w:rsidR="00FB1D97" w:rsidRDefault="00FB1D97" w:rsidP="00FB1D97">
      <w:pPr>
        <w:spacing w:line="233" w:lineRule="auto"/>
        <w:rPr>
          <w:rFonts w:ascii="Arial" w:hAnsi="Arial" w:cs="Arial"/>
          <w:sz w:val="23"/>
          <w:szCs w:val="23"/>
        </w:rPr>
      </w:pPr>
      <w:r>
        <w:rPr>
          <w:rFonts w:ascii="Arial" w:hAnsi="Arial" w:cs="Arial"/>
          <w:sz w:val="23"/>
          <w:szCs w:val="23"/>
        </w:rPr>
        <w:t xml:space="preserve">Mitroff previously had a </w:t>
      </w:r>
      <w:r w:rsidRPr="008A60F9">
        <w:rPr>
          <w:rFonts w:ascii="Arial" w:hAnsi="Arial" w:cs="Arial"/>
          <w:sz w:val="23"/>
          <w:szCs w:val="23"/>
        </w:rPr>
        <w:t>Wheaton</w:t>
      </w:r>
      <w:r>
        <w:rPr>
          <w:rFonts w:ascii="Arial" w:hAnsi="Arial" w:cs="Arial"/>
          <w:sz w:val="23"/>
          <w:szCs w:val="23"/>
        </w:rPr>
        <w:t xml:space="preserve">, Illinois </w:t>
      </w:r>
      <w:r w:rsidRPr="008A60F9">
        <w:rPr>
          <w:rFonts w:ascii="Arial" w:hAnsi="Arial" w:cs="Arial"/>
          <w:sz w:val="23"/>
          <w:szCs w:val="23"/>
        </w:rPr>
        <w:t>based consulting firm</w:t>
      </w:r>
      <w:r>
        <w:rPr>
          <w:rFonts w:ascii="Arial" w:hAnsi="Arial" w:cs="Arial"/>
          <w:sz w:val="23"/>
          <w:szCs w:val="23"/>
        </w:rPr>
        <w:t>, Pamela D. Mitroff Consulting, Inc. The firm provided</w:t>
      </w:r>
      <w:r w:rsidRPr="008A60F9">
        <w:rPr>
          <w:rFonts w:ascii="Arial" w:hAnsi="Arial" w:cs="Arial"/>
          <w:sz w:val="23"/>
          <w:szCs w:val="23"/>
        </w:rPr>
        <w:t xml:space="preserve"> services to insurance companies, employers</w:t>
      </w:r>
      <w:r>
        <w:rPr>
          <w:rFonts w:ascii="Arial" w:hAnsi="Arial" w:cs="Arial"/>
          <w:sz w:val="23"/>
          <w:szCs w:val="23"/>
        </w:rPr>
        <w:t>, brokers</w:t>
      </w:r>
      <w:r w:rsidRPr="008A60F9">
        <w:rPr>
          <w:rFonts w:ascii="Arial" w:hAnsi="Arial" w:cs="Arial"/>
          <w:sz w:val="23"/>
          <w:szCs w:val="23"/>
        </w:rPr>
        <w:t xml:space="preserve"> and associations in the public policy, government relations, employee benefits compliance, marketing and training areas.</w:t>
      </w:r>
      <w:r>
        <w:rPr>
          <w:rFonts w:ascii="Arial" w:hAnsi="Arial" w:cs="Arial"/>
          <w:sz w:val="23"/>
          <w:szCs w:val="23"/>
        </w:rPr>
        <w:t xml:space="preserve"> </w:t>
      </w:r>
    </w:p>
    <w:p w:rsidR="00FB1D97" w:rsidRDefault="00FB1D97" w:rsidP="00FB1D97">
      <w:pPr>
        <w:spacing w:line="233" w:lineRule="auto"/>
        <w:rPr>
          <w:rFonts w:ascii="Arial" w:hAnsi="Arial" w:cs="Arial"/>
          <w:sz w:val="23"/>
          <w:szCs w:val="23"/>
        </w:rPr>
      </w:pPr>
    </w:p>
    <w:p w:rsidR="00FB1D97" w:rsidRDefault="00FB1D97" w:rsidP="00FB1D97">
      <w:pPr>
        <w:spacing w:line="233" w:lineRule="auto"/>
        <w:rPr>
          <w:rFonts w:ascii="Arial" w:hAnsi="Arial" w:cs="Arial"/>
          <w:sz w:val="23"/>
          <w:szCs w:val="23"/>
        </w:rPr>
      </w:pPr>
      <w:r>
        <w:rPr>
          <w:rFonts w:ascii="Arial" w:hAnsi="Arial" w:cs="Arial"/>
          <w:sz w:val="23"/>
          <w:szCs w:val="23"/>
        </w:rPr>
        <w:t>In 2012, Mitroff was awarded the prestigious Edward H. O’Conner Memorial Distinguished Service Award from the Chicago &amp; Northeastern Illinois Association of Health Underwriters. She received NAHU’s Distinguished Service Award in 2006 and the NAHU Region 3 Distinguished Service Award for Legislative activities in 2007.</w:t>
      </w:r>
    </w:p>
    <w:p w:rsidR="00FB1D97" w:rsidRPr="008A60F9" w:rsidRDefault="00FB1D97" w:rsidP="00FB1D97">
      <w:pPr>
        <w:spacing w:line="233" w:lineRule="auto"/>
        <w:rPr>
          <w:rFonts w:ascii="Arial" w:hAnsi="Arial" w:cs="Arial"/>
          <w:sz w:val="23"/>
          <w:szCs w:val="23"/>
        </w:rPr>
      </w:pPr>
    </w:p>
    <w:p w:rsidR="00FB1D97" w:rsidRDefault="00FB1D97" w:rsidP="00FB1D97">
      <w:pPr>
        <w:spacing w:line="233" w:lineRule="auto"/>
        <w:rPr>
          <w:rFonts w:ascii="Arial" w:hAnsi="Arial" w:cs="Arial"/>
          <w:sz w:val="15"/>
          <w:szCs w:val="15"/>
        </w:rPr>
      </w:pPr>
      <w:r w:rsidRPr="008A60F9">
        <w:rPr>
          <w:rFonts w:ascii="Arial" w:hAnsi="Arial" w:cs="Arial"/>
          <w:sz w:val="23"/>
          <w:szCs w:val="23"/>
        </w:rPr>
        <w:t xml:space="preserve">She has </w:t>
      </w:r>
      <w:r>
        <w:rPr>
          <w:rFonts w:ascii="Arial" w:hAnsi="Arial" w:cs="Arial"/>
          <w:sz w:val="23"/>
          <w:szCs w:val="23"/>
        </w:rPr>
        <w:t xml:space="preserve">a </w:t>
      </w:r>
      <w:r w:rsidRPr="008A60F9">
        <w:rPr>
          <w:rFonts w:ascii="Arial" w:hAnsi="Arial" w:cs="Arial"/>
          <w:sz w:val="23"/>
          <w:szCs w:val="23"/>
        </w:rPr>
        <w:t xml:space="preserve">B.A. degree from Knox College in Galesburg, Illinois and </w:t>
      </w:r>
      <w:r>
        <w:rPr>
          <w:rFonts w:ascii="Arial" w:hAnsi="Arial" w:cs="Arial"/>
          <w:sz w:val="23"/>
          <w:szCs w:val="23"/>
        </w:rPr>
        <w:t>an</w:t>
      </w:r>
      <w:r w:rsidRPr="008A60F9">
        <w:rPr>
          <w:rFonts w:ascii="Arial" w:hAnsi="Arial" w:cs="Arial"/>
          <w:sz w:val="23"/>
          <w:szCs w:val="23"/>
        </w:rPr>
        <w:t xml:space="preserve"> MBA from Dominican University in River Forest, Illinois.</w:t>
      </w:r>
    </w:p>
    <w:p w:rsidR="00FB1D97" w:rsidRDefault="00FB1D97" w:rsidP="00FB1D97">
      <w:pPr>
        <w:spacing w:line="233" w:lineRule="auto"/>
        <w:rPr>
          <w:rFonts w:ascii="Arial" w:hAnsi="Arial" w:cs="Arial"/>
          <w:sz w:val="15"/>
          <w:szCs w:val="15"/>
        </w:rPr>
      </w:pPr>
      <w:r>
        <w:rPr>
          <w:rFonts w:ascii="Arial" w:hAnsi="Arial" w:cs="Arial"/>
          <w:sz w:val="15"/>
          <w:szCs w:val="15"/>
        </w:rPr>
        <w:t>12/16</w:t>
      </w:r>
    </w:p>
    <w:p w:rsidR="006B57A2" w:rsidRDefault="006B57A2">
      <w:pPr>
        <w:rPr>
          <w:rFonts w:ascii="Arial" w:hAnsi="Arial" w:cs="Arial"/>
          <w:sz w:val="15"/>
          <w:szCs w:val="15"/>
        </w:rPr>
      </w:pPr>
      <w:r>
        <w:rPr>
          <w:rFonts w:ascii="Arial" w:hAnsi="Arial" w:cs="Arial"/>
          <w:sz w:val="15"/>
          <w:szCs w:val="15"/>
        </w:rPr>
        <w:br w:type="page"/>
      </w:r>
    </w:p>
    <w:p w:rsidR="006B57A2" w:rsidRDefault="006B57A2" w:rsidP="00FB1D97">
      <w:pPr>
        <w:spacing w:line="233" w:lineRule="auto"/>
        <w:rPr>
          <w:rFonts w:ascii="Arial" w:hAnsi="Arial" w:cs="Arial"/>
          <w:sz w:val="15"/>
          <w:szCs w:val="15"/>
        </w:rPr>
      </w:pPr>
    </w:p>
    <w:p w:rsidR="00FB1D97" w:rsidRPr="00054786" w:rsidRDefault="00FB1D97" w:rsidP="00C50FAA">
      <w:pPr>
        <w:rPr>
          <w:rFonts w:cs="Calibri"/>
          <w:b/>
          <w:bCs/>
          <w:color w:val="000000"/>
        </w:rPr>
      </w:pPr>
    </w:p>
    <w:p w:rsidR="00F11691" w:rsidRDefault="00F11691" w:rsidP="00F11691">
      <w:pPr>
        <w:pStyle w:val="Default"/>
        <w:ind w:left="720"/>
        <w:rPr>
          <w:rFonts w:asciiTheme="minorHAnsi" w:hAnsiTheme="minorHAnsi"/>
          <w:b/>
          <w:sz w:val="22"/>
          <w:szCs w:val="22"/>
        </w:rPr>
      </w:pPr>
      <w:r>
        <w:rPr>
          <w:rFonts w:asciiTheme="minorHAnsi" w:hAnsiTheme="minorHAnsi"/>
          <w:b/>
          <w:sz w:val="22"/>
          <w:szCs w:val="22"/>
        </w:rPr>
        <w:t>Compliance Concerns Update</w:t>
      </w:r>
    </w:p>
    <w:p w:rsidR="00C8307F" w:rsidRDefault="00C8307F" w:rsidP="00F11691">
      <w:pPr>
        <w:pStyle w:val="Default"/>
        <w:ind w:left="720"/>
        <w:rPr>
          <w:rFonts w:asciiTheme="minorHAnsi" w:hAnsiTheme="minorHAnsi"/>
          <w:b/>
          <w:sz w:val="22"/>
          <w:szCs w:val="22"/>
        </w:rPr>
      </w:pPr>
    </w:p>
    <w:p w:rsidR="00C8307F" w:rsidRDefault="00C8307F" w:rsidP="00F11691">
      <w:pPr>
        <w:pStyle w:val="Default"/>
        <w:ind w:left="720"/>
        <w:rPr>
          <w:rFonts w:asciiTheme="minorHAnsi" w:hAnsiTheme="minorHAnsi"/>
          <w:b/>
          <w:sz w:val="22"/>
          <w:szCs w:val="22"/>
        </w:rPr>
      </w:pPr>
    </w:p>
    <w:p w:rsidR="006B57A2" w:rsidRDefault="006B57A2" w:rsidP="006B57A2">
      <w:pPr>
        <w:pStyle w:val="Default"/>
        <w:numPr>
          <w:ilvl w:val="0"/>
          <w:numId w:val="18"/>
        </w:numPr>
        <w:rPr>
          <w:rFonts w:asciiTheme="minorHAnsi" w:hAnsiTheme="minorHAnsi"/>
          <w:b/>
          <w:sz w:val="22"/>
          <w:szCs w:val="22"/>
        </w:rPr>
      </w:pPr>
      <w:r w:rsidRPr="006B57A2">
        <w:rPr>
          <w:rFonts w:asciiTheme="minorHAnsi" w:hAnsiTheme="minorHAnsi"/>
          <w:b/>
          <w:sz w:val="22"/>
          <w:szCs w:val="22"/>
        </w:rPr>
        <w:t>Legisla</w:t>
      </w:r>
      <w:r w:rsidR="00C10C5F">
        <w:rPr>
          <w:rFonts w:asciiTheme="minorHAnsi" w:hAnsiTheme="minorHAnsi"/>
          <w:b/>
          <w:sz w:val="22"/>
          <w:szCs w:val="22"/>
        </w:rPr>
        <w:t>tive and Regulatory Snapshot (15</w:t>
      </w:r>
      <w:r w:rsidRPr="006B57A2">
        <w:rPr>
          <w:rFonts w:asciiTheme="minorHAnsi" w:hAnsiTheme="minorHAnsi"/>
          <w:b/>
          <w:sz w:val="22"/>
          <w:szCs w:val="22"/>
        </w:rPr>
        <w:t xml:space="preserve"> minutes</w:t>
      </w:r>
      <w:r>
        <w:rPr>
          <w:rFonts w:asciiTheme="minorHAnsi" w:hAnsiTheme="minorHAnsi"/>
          <w:b/>
          <w:sz w:val="22"/>
          <w:szCs w:val="22"/>
        </w:rPr>
        <w:t>)</w:t>
      </w:r>
    </w:p>
    <w:p w:rsidR="006B57A2" w:rsidRDefault="006B57A2" w:rsidP="006B57A2">
      <w:pPr>
        <w:pStyle w:val="Default"/>
        <w:numPr>
          <w:ilvl w:val="1"/>
          <w:numId w:val="18"/>
        </w:numPr>
        <w:rPr>
          <w:rFonts w:asciiTheme="minorHAnsi" w:hAnsiTheme="minorHAnsi"/>
          <w:b/>
          <w:sz w:val="22"/>
          <w:szCs w:val="22"/>
        </w:rPr>
      </w:pPr>
      <w:r>
        <w:rPr>
          <w:rFonts w:asciiTheme="minorHAnsi" w:hAnsiTheme="minorHAnsi"/>
          <w:b/>
          <w:sz w:val="22"/>
          <w:szCs w:val="22"/>
        </w:rPr>
        <w:t>Congressional actions</w:t>
      </w:r>
    </w:p>
    <w:p w:rsidR="006B57A2" w:rsidRPr="006B57A2" w:rsidRDefault="006B57A2" w:rsidP="006B57A2">
      <w:pPr>
        <w:pStyle w:val="Default"/>
        <w:numPr>
          <w:ilvl w:val="1"/>
          <w:numId w:val="18"/>
        </w:numPr>
        <w:rPr>
          <w:rFonts w:asciiTheme="minorHAnsi" w:hAnsiTheme="minorHAnsi"/>
          <w:b/>
          <w:sz w:val="22"/>
          <w:szCs w:val="22"/>
        </w:rPr>
      </w:pPr>
      <w:r>
        <w:rPr>
          <w:rFonts w:asciiTheme="minorHAnsi" w:hAnsiTheme="minorHAnsi"/>
          <w:b/>
          <w:sz w:val="22"/>
          <w:szCs w:val="22"/>
        </w:rPr>
        <w:t>Regulations</w:t>
      </w:r>
    </w:p>
    <w:p w:rsidR="006B57A2" w:rsidRDefault="006B57A2" w:rsidP="006B57A2">
      <w:pPr>
        <w:pStyle w:val="Default"/>
        <w:numPr>
          <w:ilvl w:val="2"/>
          <w:numId w:val="18"/>
        </w:numPr>
        <w:rPr>
          <w:rFonts w:asciiTheme="minorHAnsi" w:hAnsiTheme="minorHAnsi"/>
          <w:b/>
          <w:sz w:val="22"/>
          <w:szCs w:val="22"/>
        </w:rPr>
      </w:pPr>
      <w:r>
        <w:rPr>
          <w:rFonts w:asciiTheme="minorHAnsi" w:hAnsiTheme="minorHAnsi"/>
          <w:b/>
          <w:sz w:val="22"/>
          <w:szCs w:val="22"/>
        </w:rPr>
        <w:t>AHPs</w:t>
      </w:r>
    </w:p>
    <w:p w:rsidR="006B57A2" w:rsidRDefault="006B57A2" w:rsidP="006B57A2">
      <w:pPr>
        <w:pStyle w:val="Default"/>
        <w:numPr>
          <w:ilvl w:val="2"/>
          <w:numId w:val="18"/>
        </w:numPr>
        <w:rPr>
          <w:rFonts w:asciiTheme="minorHAnsi" w:hAnsiTheme="minorHAnsi"/>
          <w:b/>
          <w:sz w:val="22"/>
          <w:szCs w:val="22"/>
        </w:rPr>
      </w:pPr>
      <w:r>
        <w:rPr>
          <w:rFonts w:asciiTheme="minorHAnsi" w:hAnsiTheme="minorHAnsi"/>
          <w:b/>
          <w:sz w:val="22"/>
          <w:szCs w:val="22"/>
        </w:rPr>
        <w:t>Other</w:t>
      </w:r>
    </w:p>
    <w:p w:rsidR="00F11691" w:rsidRDefault="00C10C5F" w:rsidP="00F11691">
      <w:pPr>
        <w:pStyle w:val="Default"/>
        <w:numPr>
          <w:ilvl w:val="0"/>
          <w:numId w:val="18"/>
        </w:numPr>
        <w:rPr>
          <w:rFonts w:asciiTheme="minorHAnsi" w:hAnsiTheme="minorHAnsi"/>
          <w:b/>
          <w:sz w:val="22"/>
          <w:szCs w:val="22"/>
        </w:rPr>
      </w:pPr>
      <w:r>
        <w:rPr>
          <w:rFonts w:asciiTheme="minorHAnsi" w:hAnsiTheme="minorHAnsi"/>
          <w:b/>
          <w:sz w:val="22"/>
          <w:szCs w:val="22"/>
        </w:rPr>
        <w:t>Employer Reporting  (5</w:t>
      </w:r>
      <w:r w:rsidR="00C8307F">
        <w:rPr>
          <w:rFonts w:asciiTheme="minorHAnsi" w:hAnsiTheme="minorHAnsi"/>
          <w:b/>
          <w:sz w:val="22"/>
          <w:szCs w:val="22"/>
        </w:rPr>
        <w:t xml:space="preserve"> </w:t>
      </w:r>
      <w:r w:rsidR="00F11691">
        <w:rPr>
          <w:rFonts w:asciiTheme="minorHAnsi" w:hAnsiTheme="minorHAnsi"/>
          <w:b/>
          <w:sz w:val="22"/>
          <w:szCs w:val="22"/>
        </w:rPr>
        <w:t>minutes)</w:t>
      </w:r>
    </w:p>
    <w:p w:rsidR="00F11691" w:rsidRPr="00F11691" w:rsidRDefault="00F11691" w:rsidP="00F11691">
      <w:pPr>
        <w:pStyle w:val="Default"/>
        <w:numPr>
          <w:ilvl w:val="1"/>
          <w:numId w:val="18"/>
        </w:numPr>
        <w:rPr>
          <w:rFonts w:asciiTheme="minorHAnsi" w:hAnsiTheme="minorHAnsi"/>
          <w:b/>
          <w:sz w:val="22"/>
          <w:szCs w:val="22"/>
        </w:rPr>
      </w:pPr>
      <w:r>
        <w:rPr>
          <w:rFonts w:asciiTheme="minorHAnsi" w:hAnsiTheme="minorHAnsi"/>
          <w:sz w:val="22"/>
          <w:szCs w:val="22"/>
        </w:rPr>
        <w:t>Changes from prior years</w:t>
      </w:r>
    </w:p>
    <w:p w:rsidR="00F11691" w:rsidRPr="00C8307F" w:rsidRDefault="00F11691" w:rsidP="00F11691">
      <w:pPr>
        <w:pStyle w:val="Default"/>
        <w:numPr>
          <w:ilvl w:val="1"/>
          <w:numId w:val="18"/>
        </w:numPr>
        <w:rPr>
          <w:rFonts w:asciiTheme="minorHAnsi" w:hAnsiTheme="minorHAnsi"/>
          <w:b/>
          <w:sz w:val="22"/>
          <w:szCs w:val="22"/>
        </w:rPr>
      </w:pPr>
      <w:r>
        <w:rPr>
          <w:rFonts w:asciiTheme="minorHAnsi" w:hAnsiTheme="minorHAnsi"/>
          <w:sz w:val="22"/>
          <w:szCs w:val="22"/>
        </w:rPr>
        <w:t>Things we’ve learned</w:t>
      </w:r>
    </w:p>
    <w:p w:rsidR="00C8307F" w:rsidRDefault="00C8307F" w:rsidP="00C8307F">
      <w:pPr>
        <w:pStyle w:val="Default"/>
        <w:numPr>
          <w:ilvl w:val="0"/>
          <w:numId w:val="18"/>
        </w:numPr>
        <w:rPr>
          <w:rFonts w:asciiTheme="minorHAnsi" w:hAnsiTheme="minorHAnsi"/>
          <w:b/>
          <w:sz w:val="22"/>
          <w:szCs w:val="22"/>
        </w:rPr>
      </w:pPr>
      <w:r w:rsidRPr="00C8307F">
        <w:rPr>
          <w:rFonts w:asciiTheme="minorHAnsi" w:hAnsiTheme="minorHAnsi"/>
          <w:b/>
          <w:sz w:val="22"/>
          <w:szCs w:val="22"/>
        </w:rPr>
        <w:t>IRS Process for Employer Shared Responsibility Penalties</w:t>
      </w:r>
      <w:r w:rsidR="00C10C5F">
        <w:rPr>
          <w:rFonts w:asciiTheme="minorHAnsi" w:hAnsiTheme="minorHAnsi"/>
          <w:b/>
          <w:sz w:val="22"/>
          <w:szCs w:val="22"/>
        </w:rPr>
        <w:t xml:space="preserve"> (10</w:t>
      </w:r>
      <w:r>
        <w:rPr>
          <w:rFonts w:asciiTheme="minorHAnsi" w:hAnsiTheme="minorHAnsi"/>
          <w:b/>
          <w:sz w:val="22"/>
          <w:szCs w:val="22"/>
        </w:rPr>
        <w:t xml:space="preserve"> minutes)</w:t>
      </w:r>
    </w:p>
    <w:p w:rsidR="00C8307F" w:rsidRPr="00C8307F" w:rsidRDefault="00C8307F" w:rsidP="00C8307F">
      <w:pPr>
        <w:pStyle w:val="Default"/>
        <w:numPr>
          <w:ilvl w:val="1"/>
          <w:numId w:val="18"/>
        </w:numPr>
        <w:rPr>
          <w:rFonts w:asciiTheme="minorHAnsi" w:hAnsiTheme="minorHAnsi"/>
          <w:sz w:val="22"/>
          <w:szCs w:val="22"/>
        </w:rPr>
      </w:pPr>
      <w:r w:rsidRPr="00C8307F">
        <w:rPr>
          <w:rFonts w:asciiTheme="minorHAnsi" w:hAnsiTheme="minorHAnsi"/>
          <w:sz w:val="22"/>
          <w:szCs w:val="22"/>
        </w:rPr>
        <w:t>Letter 226 J</w:t>
      </w:r>
    </w:p>
    <w:p w:rsidR="00C8307F" w:rsidRPr="00C8307F" w:rsidRDefault="00C8307F" w:rsidP="00C8307F">
      <w:pPr>
        <w:pStyle w:val="Default"/>
        <w:numPr>
          <w:ilvl w:val="2"/>
          <w:numId w:val="18"/>
        </w:numPr>
        <w:rPr>
          <w:rFonts w:asciiTheme="minorHAnsi" w:hAnsiTheme="minorHAnsi"/>
          <w:sz w:val="22"/>
          <w:szCs w:val="22"/>
        </w:rPr>
      </w:pPr>
      <w:r w:rsidRPr="00C8307F">
        <w:rPr>
          <w:rFonts w:asciiTheme="minorHAnsi" w:hAnsiTheme="minorHAnsi"/>
          <w:sz w:val="22"/>
          <w:szCs w:val="22"/>
        </w:rPr>
        <w:t>Timelines</w:t>
      </w:r>
    </w:p>
    <w:p w:rsidR="00C8307F" w:rsidRPr="00C8307F" w:rsidRDefault="00C8307F" w:rsidP="00C8307F">
      <w:pPr>
        <w:pStyle w:val="Default"/>
        <w:numPr>
          <w:ilvl w:val="2"/>
          <w:numId w:val="18"/>
        </w:numPr>
        <w:rPr>
          <w:rFonts w:asciiTheme="minorHAnsi" w:hAnsiTheme="minorHAnsi"/>
          <w:sz w:val="22"/>
          <w:szCs w:val="22"/>
        </w:rPr>
      </w:pPr>
      <w:r w:rsidRPr="00C8307F">
        <w:rPr>
          <w:rFonts w:asciiTheme="minorHAnsi" w:hAnsiTheme="minorHAnsi"/>
          <w:sz w:val="22"/>
          <w:szCs w:val="22"/>
        </w:rPr>
        <w:t>Employer responsibilities</w:t>
      </w:r>
    </w:p>
    <w:p w:rsidR="00C8307F" w:rsidRPr="00C8307F" w:rsidRDefault="00C8307F" w:rsidP="00C8307F">
      <w:pPr>
        <w:pStyle w:val="Default"/>
        <w:numPr>
          <w:ilvl w:val="2"/>
          <w:numId w:val="18"/>
        </w:numPr>
        <w:rPr>
          <w:rFonts w:asciiTheme="minorHAnsi" w:hAnsiTheme="minorHAnsi"/>
          <w:sz w:val="22"/>
          <w:szCs w:val="22"/>
        </w:rPr>
      </w:pPr>
      <w:r w:rsidRPr="00C8307F">
        <w:rPr>
          <w:rFonts w:asciiTheme="minorHAnsi" w:hAnsiTheme="minorHAnsi"/>
          <w:sz w:val="22"/>
          <w:szCs w:val="22"/>
        </w:rPr>
        <w:t>What’s next?</w:t>
      </w:r>
    </w:p>
    <w:p w:rsidR="00C8307F" w:rsidRDefault="00C8307F" w:rsidP="00C8307F">
      <w:pPr>
        <w:pStyle w:val="Default"/>
        <w:numPr>
          <w:ilvl w:val="0"/>
          <w:numId w:val="18"/>
        </w:numPr>
        <w:rPr>
          <w:rFonts w:asciiTheme="minorHAnsi" w:hAnsiTheme="minorHAnsi"/>
          <w:b/>
          <w:sz w:val="22"/>
          <w:szCs w:val="22"/>
        </w:rPr>
      </w:pPr>
      <w:r>
        <w:rPr>
          <w:rFonts w:asciiTheme="minorHAnsi" w:hAnsiTheme="minorHAnsi"/>
          <w:b/>
          <w:sz w:val="22"/>
          <w:szCs w:val="22"/>
        </w:rPr>
        <w:t>Cadillac Tax (5 minutes)</w:t>
      </w:r>
    </w:p>
    <w:p w:rsidR="00C8307F" w:rsidRDefault="00C8307F" w:rsidP="00C8307F">
      <w:pPr>
        <w:pStyle w:val="Default"/>
        <w:numPr>
          <w:ilvl w:val="1"/>
          <w:numId w:val="18"/>
        </w:numPr>
        <w:rPr>
          <w:rFonts w:asciiTheme="minorHAnsi" w:hAnsiTheme="minorHAnsi"/>
          <w:sz w:val="22"/>
          <w:szCs w:val="22"/>
        </w:rPr>
      </w:pPr>
      <w:r w:rsidRPr="00C8307F">
        <w:rPr>
          <w:rFonts w:asciiTheme="minorHAnsi" w:hAnsiTheme="minorHAnsi"/>
          <w:sz w:val="22"/>
          <w:szCs w:val="22"/>
        </w:rPr>
        <w:t>Status of the tax</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Overview of the tax</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Steps for employers to consider</w:t>
      </w:r>
    </w:p>
    <w:p w:rsidR="00C8307F" w:rsidRDefault="00C8307F" w:rsidP="00C8307F">
      <w:pPr>
        <w:pStyle w:val="Default"/>
        <w:numPr>
          <w:ilvl w:val="0"/>
          <w:numId w:val="18"/>
        </w:numPr>
        <w:rPr>
          <w:rFonts w:asciiTheme="minorHAnsi" w:hAnsiTheme="minorHAnsi"/>
          <w:sz w:val="22"/>
          <w:szCs w:val="22"/>
        </w:rPr>
      </w:pPr>
      <w:r>
        <w:rPr>
          <w:rFonts w:asciiTheme="minorHAnsi" w:hAnsiTheme="minorHAnsi"/>
          <w:b/>
          <w:sz w:val="22"/>
          <w:szCs w:val="22"/>
        </w:rPr>
        <w:t>QSEHRAs (</w:t>
      </w:r>
      <w:r w:rsidR="00C10C5F">
        <w:rPr>
          <w:rFonts w:asciiTheme="minorHAnsi" w:hAnsiTheme="minorHAnsi"/>
          <w:b/>
          <w:sz w:val="22"/>
          <w:szCs w:val="22"/>
        </w:rPr>
        <w:t>5</w:t>
      </w:r>
      <w:r>
        <w:rPr>
          <w:rFonts w:asciiTheme="minorHAnsi" w:hAnsiTheme="minorHAnsi"/>
          <w:b/>
          <w:sz w:val="22"/>
          <w:szCs w:val="22"/>
        </w:rPr>
        <w:t xml:space="preserve"> minutes)</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 xml:space="preserve">What are they </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Concerns and requirements</w:t>
      </w:r>
    </w:p>
    <w:p w:rsidR="00C8307F" w:rsidRPr="00C8307F" w:rsidRDefault="00C8307F" w:rsidP="00C8307F">
      <w:pPr>
        <w:pStyle w:val="Default"/>
        <w:numPr>
          <w:ilvl w:val="0"/>
          <w:numId w:val="18"/>
        </w:numPr>
        <w:rPr>
          <w:rFonts w:asciiTheme="minorHAnsi" w:hAnsiTheme="minorHAnsi"/>
          <w:sz w:val="22"/>
          <w:szCs w:val="22"/>
        </w:rPr>
      </w:pPr>
      <w:r>
        <w:rPr>
          <w:rFonts w:asciiTheme="minorHAnsi" w:hAnsiTheme="minorHAnsi"/>
          <w:b/>
          <w:sz w:val="22"/>
          <w:szCs w:val="22"/>
        </w:rPr>
        <w:t>Medicare Inte</w:t>
      </w:r>
      <w:r w:rsidR="006B57A2">
        <w:rPr>
          <w:rFonts w:asciiTheme="minorHAnsi" w:hAnsiTheme="minorHAnsi"/>
          <w:b/>
          <w:sz w:val="22"/>
          <w:szCs w:val="22"/>
        </w:rPr>
        <w:t>raction with Group Insurance (5</w:t>
      </w:r>
      <w:r>
        <w:rPr>
          <w:rFonts w:asciiTheme="minorHAnsi" w:hAnsiTheme="minorHAnsi"/>
          <w:b/>
          <w:sz w:val="22"/>
          <w:szCs w:val="22"/>
        </w:rPr>
        <w:t xml:space="preserve"> minutes)</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Medicare Secondary Payer review</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HRAs and Medicare</w:t>
      </w:r>
    </w:p>
    <w:p w:rsidR="00C8307F" w:rsidRDefault="00C8307F" w:rsidP="00C8307F">
      <w:pPr>
        <w:pStyle w:val="Default"/>
        <w:numPr>
          <w:ilvl w:val="1"/>
          <w:numId w:val="18"/>
        </w:numPr>
        <w:rPr>
          <w:rFonts w:asciiTheme="minorHAnsi" w:hAnsiTheme="minorHAnsi"/>
          <w:sz w:val="22"/>
          <w:szCs w:val="22"/>
        </w:rPr>
      </w:pPr>
      <w:r>
        <w:rPr>
          <w:rFonts w:asciiTheme="minorHAnsi" w:hAnsiTheme="minorHAnsi"/>
          <w:sz w:val="22"/>
          <w:szCs w:val="22"/>
        </w:rPr>
        <w:t xml:space="preserve">Non-creditable coverage </w:t>
      </w:r>
    </w:p>
    <w:p w:rsidR="00C8307F" w:rsidRDefault="00C8307F" w:rsidP="00C8307F">
      <w:pPr>
        <w:pStyle w:val="Default"/>
        <w:numPr>
          <w:ilvl w:val="0"/>
          <w:numId w:val="18"/>
        </w:numPr>
        <w:rPr>
          <w:rFonts w:asciiTheme="minorHAnsi" w:hAnsiTheme="minorHAnsi"/>
          <w:b/>
          <w:sz w:val="22"/>
          <w:szCs w:val="22"/>
        </w:rPr>
      </w:pPr>
      <w:r w:rsidRPr="00C8307F">
        <w:rPr>
          <w:rFonts w:asciiTheme="minorHAnsi" w:hAnsiTheme="minorHAnsi"/>
          <w:b/>
          <w:sz w:val="22"/>
          <w:szCs w:val="22"/>
        </w:rPr>
        <w:t>Other Compliance Issues</w:t>
      </w:r>
      <w:r w:rsidR="00C10C5F">
        <w:rPr>
          <w:rFonts w:asciiTheme="minorHAnsi" w:hAnsiTheme="minorHAnsi"/>
          <w:b/>
          <w:sz w:val="22"/>
          <w:szCs w:val="22"/>
        </w:rPr>
        <w:t xml:space="preserve"> (10</w:t>
      </w:r>
      <w:r>
        <w:rPr>
          <w:rFonts w:asciiTheme="minorHAnsi" w:hAnsiTheme="minorHAnsi"/>
          <w:b/>
          <w:sz w:val="22"/>
          <w:szCs w:val="22"/>
        </w:rPr>
        <w:t xml:space="preserve"> minutes)</w:t>
      </w:r>
    </w:p>
    <w:p w:rsidR="00C10C5F" w:rsidRPr="00C10C5F" w:rsidRDefault="00C10C5F" w:rsidP="00C10C5F">
      <w:pPr>
        <w:pStyle w:val="Default"/>
        <w:numPr>
          <w:ilvl w:val="1"/>
          <w:numId w:val="18"/>
        </w:numPr>
        <w:rPr>
          <w:rFonts w:asciiTheme="minorHAnsi" w:hAnsiTheme="minorHAnsi"/>
          <w:b/>
          <w:sz w:val="22"/>
          <w:szCs w:val="22"/>
        </w:rPr>
      </w:pPr>
      <w:r w:rsidRPr="00C10C5F">
        <w:rPr>
          <w:rFonts w:asciiTheme="minorHAnsi" w:hAnsiTheme="minorHAnsi"/>
          <w:sz w:val="22"/>
          <w:szCs w:val="22"/>
        </w:rPr>
        <w:t>Forms 5500 filing change</w:t>
      </w:r>
      <w:r>
        <w:rPr>
          <w:rFonts w:asciiTheme="minorHAnsi" w:hAnsiTheme="minorHAnsi"/>
          <w:sz w:val="22"/>
          <w:szCs w:val="22"/>
        </w:rPr>
        <w:t>s</w:t>
      </w:r>
    </w:p>
    <w:p w:rsidR="00C8307F" w:rsidRPr="00C8307F" w:rsidRDefault="006B57A2" w:rsidP="00C8307F">
      <w:pPr>
        <w:pStyle w:val="Default"/>
        <w:numPr>
          <w:ilvl w:val="0"/>
          <w:numId w:val="18"/>
        </w:numPr>
        <w:rPr>
          <w:rFonts w:asciiTheme="minorHAnsi" w:hAnsiTheme="minorHAnsi"/>
          <w:b/>
          <w:sz w:val="22"/>
          <w:szCs w:val="22"/>
        </w:rPr>
      </w:pPr>
      <w:r>
        <w:rPr>
          <w:rFonts w:asciiTheme="minorHAnsi" w:hAnsiTheme="minorHAnsi"/>
          <w:b/>
          <w:sz w:val="22"/>
          <w:szCs w:val="22"/>
        </w:rPr>
        <w:t>Questions (</w:t>
      </w:r>
      <w:r w:rsidR="00C8307F">
        <w:rPr>
          <w:rFonts w:asciiTheme="minorHAnsi" w:hAnsiTheme="minorHAnsi"/>
          <w:b/>
          <w:sz w:val="22"/>
          <w:szCs w:val="22"/>
        </w:rPr>
        <w:t xml:space="preserve"> </w:t>
      </w:r>
      <w:r>
        <w:rPr>
          <w:rFonts w:asciiTheme="minorHAnsi" w:hAnsiTheme="minorHAnsi"/>
          <w:b/>
          <w:sz w:val="22"/>
          <w:szCs w:val="22"/>
        </w:rPr>
        <w:t>5</w:t>
      </w:r>
      <w:r w:rsidR="00C8307F">
        <w:rPr>
          <w:rFonts w:asciiTheme="minorHAnsi" w:hAnsiTheme="minorHAnsi"/>
          <w:b/>
          <w:sz w:val="22"/>
          <w:szCs w:val="22"/>
        </w:rPr>
        <w:t>minutes)</w:t>
      </w:r>
    </w:p>
    <w:p w:rsidR="00C8307F" w:rsidRDefault="00C8307F" w:rsidP="00C8307F">
      <w:pPr>
        <w:pStyle w:val="Default"/>
        <w:ind w:left="360"/>
        <w:rPr>
          <w:rFonts w:asciiTheme="minorHAnsi" w:hAnsiTheme="minorHAnsi"/>
          <w:sz w:val="22"/>
          <w:szCs w:val="22"/>
        </w:rPr>
      </w:pPr>
    </w:p>
    <w:p w:rsidR="00C8307F" w:rsidRPr="00C8307F" w:rsidRDefault="00C8307F" w:rsidP="00C8307F">
      <w:pPr>
        <w:pStyle w:val="Default"/>
        <w:ind w:left="360"/>
        <w:rPr>
          <w:rFonts w:asciiTheme="minorHAnsi" w:hAnsiTheme="minorHAnsi"/>
          <w:sz w:val="22"/>
          <w:szCs w:val="22"/>
        </w:rPr>
      </w:pPr>
    </w:p>
    <w:p w:rsidR="00F11691" w:rsidRDefault="00F11691" w:rsidP="00F11691">
      <w:pPr>
        <w:pStyle w:val="Default"/>
        <w:ind w:left="360"/>
        <w:rPr>
          <w:rFonts w:asciiTheme="minorHAnsi" w:hAnsiTheme="minorHAnsi"/>
          <w:b/>
          <w:sz w:val="22"/>
          <w:szCs w:val="22"/>
        </w:rPr>
      </w:pPr>
    </w:p>
    <w:sectPr w:rsidR="00F11691" w:rsidSect="00D50442">
      <w:pgSz w:w="12240" w:h="16340"/>
      <w:pgMar w:top="1177" w:right="1359" w:bottom="1440" w:left="1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568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6757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4767D4B"/>
    <w:multiLevelType w:val="hybridMultilevel"/>
    <w:tmpl w:val="E29AC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D0D73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6E2B37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2C5B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4"/>
  </w:num>
  <w:num w:numId="5">
    <w:abstractNumId w:val="11"/>
  </w:num>
  <w:num w:numId="6">
    <w:abstractNumId w:val="2"/>
  </w:num>
  <w:num w:numId="7">
    <w:abstractNumId w:val="8"/>
  </w:num>
  <w:num w:numId="8">
    <w:abstractNumId w:val="1"/>
  </w:num>
  <w:num w:numId="9">
    <w:abstractNumId w:val="12"/>
  </w:num>
  <w:num w:numId="10">
    <w:abstractNumId w:val="13"/>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3"/>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FC"/>
    <w:rsid w:val="0000022F"/>
    <w:rsid w:val="000002CC"/>
    <w:rsid w:val="0000032C"/>
    <w:rsid w:val="000008F8"/>
    <w:rsid w:val="00001676"/>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5F97"/>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62D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57A2"/>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3A6"/>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E11"/>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8C8"/>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6D9"/>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A7890"/>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60C"/>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0C5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07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6EB"/>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691"/>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1D97"/>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 w:id="1914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Pamela Mitroff</cp:lastModifiedBy>
  <cp:revision>2</cp:revision>
  <dcterms:created xsi:type="dcterms:W3CDTF">2018-03-15T19:17:00Z</dcterms:created>
  <dcterms:modified xsi:type="dcterms:W3CDTF">2018-03-15T19:17:00Z</dcterms:modified>
</cp:coreProperties>
</file>