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C72" w:rsidRPr="00C401ED" w:rsidRDefault="00795C72" w:rsidP="00795C72">
      <w:pPr>
        <w:spacing w:after="0"/>
        <w:rPr>
          <w:rFonts w:cs="Garamond"/>
          <w:bCs/>
          <w:color w:val="000000"/>
          <w:sz w:val="28"/>
          <w:szCs w:val="28"/>
        </w:rPr>
      </w:pPr>
      <w:r w:rsidRPr="00C401ED">
        <w:rPr>
          <w:rFonts w:cs="Garamond"/>
          <w:bCs/>
          <w:color w:val="000000"/>
          <w:sz w:val="28"/>
          <w:szCs w:val="28"/>
        </w:rPr>
        <w:t>All-Dual D-SNPs</w:t>
      </w:r>
    </w:p>
    <w:p w:rsidR="00795C72" w:rsidRPr="00C401ED" w:rsidRDefault="00795C72" w:rsidP="00795C72">
      <w:pPr>
        <w:spacing w:after="0"/>
      </w:pPr>
      <w:r w:rsidRPr="00C401ED">
        <w:rPr>
          <w:rFonts w:cs="Garamond"/>
          <w:bCs/>
          <w:color w:val="000000"/>
        </w:rPr>
        <w:t xml:space="preserve"> </w:t>
      </w:r>
      <w:r w:rsidRPr="00C401ED">
        <w:rPr>
          <w:rFonts w:cs="Garamond"/>
          <w:color w:val="000000"/>
        </w:rPr>
        <w:t>An all-dual D-SNP</w:t>
      </w:r>
      <w:r>
        <w:rPr>
          <w:rFonts w:cs="Garamond"/>
          <w:color w:val="000000"/>
        </w:rPr>
        <w:t>s</w:t>
      </w:r>
      <w:r w:rsidRPr="00C401ED">
        <w:rPr>
          <w:rFonts w:cs="Garamond"/>
          <w:color w:val="000000"/>
        </w:rPr>
        <w:t xml:space="preserve"> enroll beneficiaries who are eligible for Medicare Advantage and who are entitled to Medicaid assistance under a state/territorial plan. An all-dual D-SNP must enroll all categories of dual eligible individuals, including those with comprehensive Medicaid benefits and those with more limited cost sharing.</w:t>
      </w:r>
      <w:bookmarkStart w:id="0" w:name="_GoBack"/>
      <w:bookmarkEnd w:id="0"/>
    </w:p>
    <w:sectPr w:rsidR="00795C72" w:rsidRPr="00C4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C8"/>
    <w:rsid w:val="00795C72"/>
    <w:rsid w:val="00B73BC8"/>
    <w:rsid w:val="00C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33725-976C-4D2D-A63D-4A47421F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1CB0EE98</Template>
  <TotalTime>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2019-03-27T18:52:00Z</dcterms:created>
  <dcterms:modified xsi:type="dcterms:W3CDTF">2019-04-03T17:00:00Z</dcterms:modified>
</cp:coreProperties>
</file>