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534" w:rsidRPr="005322B3" w:rsidRDefault="00230534" w:rsidP="005322B3">
      <w:pPr>
        <w:pStyle w:val="Pa2"/>
        <w:spacing w:line="240" w:lineRule="auto"/>
        <w:rPr>
          <w:rFonts w:asciiTheme="minorHAnsi" w:hAnsiTheme="minorHAnsi" w:cstheme="minorHAnsi"/>
          <w:bCs/>
          <w:color w:val="000000"/>
          <w:sz w:val="28"/>
          <w:szCs w:val="28"/>
        </w:rPr>
      </w:pPr>
      <w:bookmarkStart w:id="0" w:name="_GoBack"/>
      <w:r w:rsidRPr="005322B3"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Additional SNPs </w:t>
      </w:r>
    </w:p>
    <w:bookmarkEnd w:id="0"/>
    <w:p w:rsidR="00230534" w:rsidRPr="005322B3" w:rsidRDefault="00230534" w:rsidP="005322B3">
      <w:pPr>
        <w:pStyle w:val="Pa2"/>
        <w:spacing w:line="240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5322B3">
        <w:rPr>
          <w:rFonts w:asciiTheme="minorHAnsi" w:hAnsiTheme="minorHAnsi" w:cstheme="minorHAnsi"/>
          <w:color w:val="000000"/>
          <w:sz w:val="22"/>
          <w:szCs w:val="22"/>
        </w:rPr>
        <w:t xml:space="preserve">Additional SNP plans include Institutional plans, Institutional Equivalent plans, and Chronic Condition plans. Enrollment in these plan types lacks the complexity of D-SNPs since the qualifications are much simpler and do not vary as much state to state. People in these types of SNP plans incur more out-of-pocket costs than those in D-SNPs. Some of those costs include: </w:t>
      </w:r>
    </w:p>
    <w:p w:rsidR="00230534" w:rsidRPr="005322B3" w:rsidRDefault="00230534" w:rsidP="005322B3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322B3">
        <w:rPr>
          <w:rStyle w:val="A5"/>
          <w:rFonts w:asciiTheme="minorHAnsi" w:hAnsiTheme="minorHAnsi" w:cstheme="minorHAnsi"/>
          <w:sz w:val="22"/>
          <w:szCs w:val="22"/>
        </w:rPr>
        <w:t xml:space="preserve">Part B premium </w:t>
      </w:r>
    </w:p>
    <w:p w:rsidR="00230534" w:rsidRPr="005322B3" w:rsidRDefault="00230534" w:rsidP="005322B3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322B3">
        <w:rPr>
          <w:rStyle w:val="A5"/>
          <w:rFonts w:asciiTheme="minorHAnsi" w:hAnsiTheme="minorHAnsi" w:cstheme="minorHAnsi"/>
          <w:sz w:val="22"/>
          <w:szCs w:val="22"/>
        </w:rPr>
        <w:t xml:space="preserve">Any monthly premium charged by the SNP </w:t>
      </w:r>
    </w:p>
    <w:p w:rsidR="00230534" w:rsidRPr="005322B3" w:rsidRDefault="00230534" w:rsidP="005322B3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322B3">
        <w:rPr>
          <w:rStyle w:val="A5"/>
          <w:rFonts w:asciiTheme="minorHAnsi" w:hAnsiTheme="minorHAnsi" w:cstheme="minorHAnsi"/>
          <w:sz w:val="22"/>
          <w:szCs w:val="22"/>
        </w:rPr>
        <w:t xml:space="preserve">PDP premiums charged by the SNP </w:t>
      </w:r>
    </w:p>
    <w:p w:rsidR="00230534" w:rsidRPr="005322B3" w:rsidRDefault="00230534" w:rsidP="005322B3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322B3">
        <w:rPr>
          <w:rStyle w:val="A5"/>
          <w:rFonts w:asciiTheme="minorHAnsi" w:hAnsiTheme="minorHAnsi" w:cstheme="minorHAnsi"/>
          <w:sz w:val="22"/>
          <w:szCs w:val="22"/>
        </w:rPr>
        <w:t xml:space="preserve">Premiums for extra benefits charged by the SNP </w:t>
      </w:r>
    </w:p>
    <w:p w:rsidR="00230534" w:rsidRPr="005322B3" w:rsidRDefault="00230534" w:rsidP="005322B3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322B3">
        <w:rPr>
          <w:rStyle w:val="A5"/>
          <w:rFonts w:asciiTheme="minorHAnsi" w:hAnsiTheme="minorHAnsi" w:cstheme="minorHAnsi"/>
          <w:sz w:val="22"/>
          <w:szCs w:val="22"/>
        </w:rPr>
        <w:t xml:space="preserve">Any deductible, co-insurance or co-pays </w:t>
      </w:r>
    </w:p>
    <w:p w:rsidR="005322B3" w:rsidRPr="005322B3" w:rsidRDefault="005322B3" w:rsidP="005322B3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C82F76" w:rsidRPr="005322B3" w:rsidRDefault="00230534" w:rsidP="005322B3">
      <w:pPr>
        <w:spacing w:after="0" w:line="240" w:lineRule="auto"/>
        <w:rPr>
          <w:rFonts w:cstheme="minorHAnsi"/>
          <w:color w:val="000000"/>
        </w:rPr>
      </w:pPr>
      <w:r w:rsidRPr="005322B3">
        <w:rPr>
          <w:rFonts w:cstheme="minorHAnsi"/>
          <w:color w:val="000000"/>
        </w:rPr>
        <w:t xml:space="preserve">Institutional SNPs are easy to understand. These plans are for people living in </w:t>
      </w:r>
      <w:r w:rsidR="005322B3">
        <w:rPr>
          <w:rFonts w:cstheme="minorHAnsi"/>
          <w:color w:val="000000"/>
        </w:rPr>
        <w:t xml:space="preserve">some form of </w:t>
      </w:r>
      <w:r w:rsidRPr="005322B3">
        <w:rPr>
          <w:rFonts w:cstheme="minorHAnsi"/>
          <w:color w:val="000000"/>
        </w:rPr>
        <w:t>assisted living facilit</w:t>
      </w:r>
      <w:r w:rsidR="005322B3">
        <w:rPr>
          <w:rFonts w:cstheme="minorHAnsi"/>
          <w:color w:val="000000"/>
        </w:rPr>
        <w:t>y</w:t>
      </w:r>
      <w:r w:rsidRPr="005322B3">
        <w:rPr>
          <w:rFonts w:cstheme="minorHAnsi"/>
          <w:color w:val="000000"/>
        </w:rPr>
        <w:t xml:space="preserve">, </w:t>
      </w:r>
      <w:r w:rsidR="005322B3">
        <w:rPr>
          <w:rFonts w:cstheme="minorHAnsi"/>
          <w:color w:val="000000"/>
        </w:rPr>
        <w:t xml:space="preserve">and/or </w:t>
      </w:r>
      <w:r w:rsidRPr="005322B3">
        <w:rPr>
          <w:rFonts w:cstheme="minorHAnsi"/>
          <w:color w:val="000000"/>
        </w:rPr>
        <w:t>skilled nursing facilit</w:t>
      </w:r>
      <w:r w:rsidR="005322B3">
        <w:rPr>
          <w:rFonts w:cstheme="minorHAnsi"/>
          <w:color w:val="000000"/>
        </w:rPr>
        <w:t>y</w:t>
      </w:r>
      <w:r w:rsidRPr="005322B3">
        <w:rPr>
          <w:rFonts w:cstheme="minorHAnsi"/>
          <w:color w:val="000000"/>
        </w:rPr>
        <w:t>.</w:t>
      </w:r>
    </w:p>
    <w:p w:rsidR="00230534" w:rsidRPr="005322B3" w:rsidRDefault="00230534" w:rsidP="005322B3">
      <w:pPr>
        <w:spacing w:after="0" w:line="240" w:lineRule="auto"/>
        <w:rPr>
          <w:rFonts w:cstheme="minorHAnsi"/>
          <w:color w:val="000000"/>
        </w:rPr>
      </w:pPr>
    </w:p>
    <w:p w:rsidR="00230534" w:rsidRPr="005322B3" w:rsidRDefault="00230534" w:rsidP="005322B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2B3">
        <w:rPr>
          <w:rFonts w:cstheme="minorHAnsi"/>
          <w:color w:val="000000"/>
        </w:rPr>
        <w:t xml:space="preserve">Conditions that qualify for a Chronic Condition SNP, or C-SNP, include: </w:t>
      </w:r>
    </w:p>
    <w:p w:rsidR="00230534" w:rsidRPr="005322B3" w:rsidRDefault="00230534" w:rsidP="005322B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2B3">
        <w:rPr>
          <w:rFonts w:cstheme="minorHAnsi"/>
          <w:color w:val="000000"/>
        </w:rPr>
        <w:t>Chronic alcohol and</w:t>
      </w:r>
      <w:r w:rsidR="005322B3">
        <w:rPr>
          <w:rFonts w:cstheme="minorHAnsi"/>
          <w:color w:val="000000"/>
        </w:rPr>
        <w:t>/or</w:t>
      </w:r>
      <w:r w:rsidRPr="005322B3">
        <w:rPr>
          <w:rFonts w:cstheme="minorHAnsi"/>
          <w:color w:val="000000"/>
        </w:rPr>
        <w:t xml:space="preserve"> drug dependence </w:t>
      </w:r>
    </w:p>
    <w:p w:rsidR="00230534" w:rsidRPr="005322B3" w:rsidRDefault="00230534" w:rsidP="005322B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2B3">
        <w:rPr>
          <w:rFonts w:cstheme="minorHAnsi"/>
          <w:color w:val="000000"/>
        </w:rPr>
        <w:t xml:space="preserve">Autoimmune disorders </w:t>
      </w:r>
    </w:p>
    <w:p w:rsidR="00230534" w:rsidRPr="005322B3" w:rsidRDefault="00230534" w:rsidP="005322B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2B3">
        <w:rPr>
          <w:rFonts w:cstheme="minorHAnsi"/>
          <w:color w:val="000000"/>
        </w:rPr>
        <w:t xml:space="preserve">Cancer (excluding pre-cancer conditions) </w:t>
      </w:r>
    </w:p>
    <w:p w:rsidR="00230534" w:rsidRPr="005322B3" w:rsidRDefault="00230534" w:rsidP="005322B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2B3">
        <w:rPr>
          <w:rFonts w:cstheme="minorHAnsi"/>
          <w:color w:val="000000"/>
        </w:rPr>
        <w:t xml:space="preserve">Cardiovascular disorders </w:t>
      </w:r>
    </w:p>
    <w:p w:rsidR="00230534" w:rsidRPr="005322B3" w:rsidRDefault="00230534" w:rsidP="005322B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2B3">
        <w:rPr>
          <w:rFonts w:cstheme="minorHAnsi"/>
          <w:color w:val="000000"/>
        </w:rPr>
        <w:t xml:space="preserve">Chronic heart failure </w:t>
      </w:r>
    </w:p>
    <w:p w:rsidR="00230534" w:rsidRPr="005322B3" w:rsidRDefault="00230534" w:rsidP="005322B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2B3">
        <w:rPr>
          <w:rFonts w:cstheme="minorHAnsi"/>
          <w:color w:val="000000"/>
        </w:rPr>
        <w:t xml:space="preserve">Dementia </w:t>
      </w:r>
    </w:p>
    <w:p w:rsidR="00230534" w:rsidRPr="005322B3" w:rsidRDefault="00230534" w:rsidP="005322B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2B3">
        <w:rPr>
          <w:rFonts w:cstheme="minorHAnsi"/>
          <w:color w:val="000000"/>
        </w:rPr>
        <w:t xml:space="preserve">Diabetes mellitus </w:t>
      </w:r>
    </w:p>
    <w:p w:rsidR="00230534" w:rsidRPr="005322B3" w:rsidRDefault="00230534" w:rsidP="005322B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2B3">
        <w:rPr>
          <w:rFonts w:cstheme="minorHAnsi"/>
          <w:color w:val="000000"/>
        </w:rPr>
        <w:t xml:space="preserve">End-stage liver disease </w:t>
      </w:r>
    </w:p>
    <w:p w:rsidR="00230534" w:rsidRPr="005322B3" w:rsidRDefault="00230534" w:rsidP="005322B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2B3">
        <w:rPr>
          <w:rFonts w:cstheme="minorHAnsi"/>
          <w:color w:val="000000"/>
        </w:rPr>
        <w:t>End-stage renal disease (ESRD)</w:t>
      </w:r>
      <w:r w:rsidR="005322B3">
        <w:rPr>
          <w:rFonts w:cstheme="minorHAnsi"/>
          <w:color w:val="000000"/>
        </w:rPr>
        <w:t>,</w:t>
      </w:r>
      <w:r w:rsidRPr="005322B3">
        <w:rPr>
          <w:rFonts w:cstheme="minorHAnsi"/>
          <w:color w:val="000000"/>
        </w:rPr>
        <w:t xml:space="preserve"> requiring any mode of dialysis </w:t>
      </w:r>
    </w:p>
    <w:p w:rsidR="00230534" w:rsidRPr="005322B3" w:rsidRDefault="00230534" w:rsidP="005322B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2B3">
        <w:rPr>
          <w:rFonts w:cstheme="minorHAnsi"/>
          <w:color w:val="000000"/>
        </w:rPr>
        <w:t xml:space="preserve">Severe hematologic disorders </w:t>
      </w:r>
    </w:p>
    <w:p w:rsidR="00230534" w:rsidRPr="005322B3" w:rsidRDefault="00230534" w:rsidP="005322B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2B3">
        <w:rPr>
          <w:rFonts w:cstheme="minorHAnsi"/>
          <w:color w:val="000000"/>
        </w:rPr>
        <w:t xml:space="preserve">HIV/AIDS </w:t>
      </w:r>
    </w:p>
    <w:p w:rsidR="00230534" w:rsidRPr="005322B3" w:rsidRDefault="00230534" w:rsidP="005322B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2B3">
        <w:rPr>
          <w:rFonts w:cstheme="minorHAnsi"/>
          <w:color w:val="000000"/>
        </w:rPr>
        <w:t xml:space="preserve">Chronic lung disorders </w:t>
      </w:r>
    </w:p>
    <w:p w:rsidR="00230534" w:rsidRPr="005322B3" w:rsidRDefault="00230534" w:rsidP="005322B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2B3">
        <w:rPr>
          <w:rFonts w:cstheme="minorHAnsi"/>
          <w:color w:val="000000"/>
        </w:rPr>
        <w:t xml:space="preserve">Chronic and disabling mental health conditions </w:t>
      </w:r>
    </w:p>
    <w:p w:rsidR="00230534" w:rsidRPr="005322B3" w:rsidRDefault="00230534" w:rsidP="005322B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2B3">
        <w:rPr>
          <w:rFonts w:cstheme="minorHAnsi"/>
          <w:color w:val="000000"/>
        </w:rPr>
        <w:t xml:space="preserve">Neurologic disorders </w:t>
      </w:r>
    </w:p>
    <w:p w:rsidR="00230534" w:rsidRPr="005322B3" w:rsidRDefault="00230534" w:rsidP="005322B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2B3">
        <w:rPr>
          <w:rFonts w:cstheme="minorHAnsi"/>
          <w:color w:val="000000"/>
        </w:rPr>
        <w:t xml:space="preserve">Stroke </w:t>
      </w:r>
    </w:p>
    <w:p w:rsidR="00230534" w:rsidRDefault="00230534" w:rsidP="00230534"/>
    <w:sectPr w:rsidR="00230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517E51"/>
    <w:multiLevelType w:val="hybridMultilevel"/>
    <w:tmpl w:val="ED358B2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C4F14522"/>
    <w:multiLevelType w:val="hybridMultilevel"/>
    <w:tmpl w:val="852953C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5E133F90"/>
    <w:multiLevelType w:val="hybridMultilevel"/>
    <w:tmpl w:val="64BCF30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703858EA"/>
    <w:multiLevelType w:val="hybridMultilevel"/>
    <w:tmpl w:val="C20A9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534"/>
    <w:rsid w:val="00230534"/>
    <w:rsid w:val="005322B3"/>
    <w:rsid w:val="00BB5264"/>
    <w:rsid w:val="00C8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30534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customStyle="1" w:styleId="Pa2">
    <w:name w:val="Pa2"/>
    <w:basedOn w:val="Default"/>
    <w:next w:val="Default"/>
    <w:uiPriority w:val="99"/>
    <w:rsid w:val="00230534"/>
    <w:pPr>
      <w:spacing w:line="241" w:lineRule="atLeast"/>
    </w:pPr>
    <w:rPr>
      <w:rFonts w:cstheme="minorBidi"/>
      <w:color w:val="auto"/>
    </w:rPr>
  </w:style>
  <w:style w:type="character" w:customStyle="1" w:styleId="A5">
    <w:name w:val="A5"/>
    <w:uiPriority w:val="99"/>
    <w:rsid w:val="00230534"/>
    <w:rPr>
      <w:rFonts w:cs="Garamond"/>
      <w:color w:val="000000"/>
    </w:rPr>
  </w:style>
  <w:style w:type="paragraph" w:styleId="ListParagraph">
    <w:name w:val="List Paragraph"/>
    <w:basedOn w:val="Normal"/>
    <w:uiPriority w:val="34"/>
    <w:qFormat/>
    <w:rsid w:val="005322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30534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customStyle="1" w:styleId="Pa2">
    <w:name w:val="Pa2"/>
    <w:basedOn w:val="Default"/>
    <w:next w:val="Default"/>
    <w:uiPriority w:val="99"/>
    <w:rsid w:val="00230534"/>
    <w:pPr>
      <w:spacing w:line="241" w:lineRule="atLeast"/>
    </w:pPr>
    <w:rPr>
      <w:rFonts w:cstheme="minorBidi"/>
      <w:color w:val="auto"/>
    </w:rPr>
  </w:style>
  <w:style w:type="character" w:customStyle="1" w:styleId="A5">
    <w:name w:val="A5"/>
    <w:uiPriority w:val="99"/>
    <w:rsid w:val="00230534"/>
    <w:rPr>
      <w:rFonts w:cs="Garamond"/>
      <w:color w:val="000000"/>
    </w:rPr>
  </w:style>
  <w:style w:type="paragraph" w:styleId="ListParagraph">
    <w:name w:val="List Paragraph"/>
    <w:basedOn w:val="Normal"/>
    <w:uiPriority w:val="34"/>
    <w:qFormat/>
    <w:rsid w:val="00532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Revas</dc:creator>
  <cp:lastModifiedBy>Illana Maze</cp:lastModifiedBy>
  <cp:revision>2</cp:revision>
  <dcterms:created xsi:type="dcterms:W3CDTF">2020-02-14T23:04:00Z</dcterms:created>
  <dcterms:modified xsi:type="dcterms:W3CDTF">2020-02-14T23:04:00Z</dcterms:modified>
</cp:coreProperties>
</file>