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EC3" w:rsidRDefault="00AB6EC3" w:rsidP="00AB6EC3">
      <w:pPr>
        <w:spacing w:line="240" w:lineRule="auto"/>
      </w:pPr>
      <w:r>
        <w:t>Educational events are designed to inform beneficiaries about Medicare Advantage, Prescription</w:t>
      </w:r>
      <w:r>
        <w:t xml:space="preserve"> </w:t>
      </w:r>
      <w:r>
        <w:t>Drug, or other Medicare programs. Educational events:</w:t>
      </w:r>
    </w:p>
    <w:p w:rsidR="00AB6EC3" w:rsidRDefault="00AB6EC3" w:rsidP="00AB6EC3">
      <w:pPr>
        <w:spacing w:line="240" w:lineRule="auto"/>
      </w:pPr>
      <w:r>
        <w:t>• Must be advertised as educational</w:t>
      </w:r>
    </w:p>
    <w:p w:rsidR="00AB6EC3" w:rsidRDefault="00AB6EC3" w:rsidP="00AB6EC3">
      <w:pPr>
        <w:spacing w:line="240" w:lineRule="auto"/>
      </w:pPr>
      <w:r>
        <w:t>• Hosted in a public venue by the Plan/Part D sponsor or an outside entity</w:t>
      </w:r>
    </w:p>
    <w:p w:rsidR="00AB6EC3" w:rsidRDefault="00AB6EC3" w:rsidP="00AB6EC3">
      <w:pPr>
        <w:spacing w:line="240" w:lineRule="auto"/>
      </w:pPr>
      <w:r>
        <w:t>• May include communication activities and distribution of communication materials</w:t>
      </w:r>
    </w:p>
    <w:p w:rsidR="00AB6EC3" w:rsidRDefault="00AB6EC3" w:rsidP="00AB6EC3">
      <w:pPr>
        <w:spacing w:line="240" w:lineRule="auto"/>
      </w:pPr>
      <w:r>
        <w:t>• May answer beneficiary initiated questions</w:t>
      </w:r>
    </w:p>
    <w:p w:rsidR="00AB6EC3" w:rsidRDefault="00AB6EC3" w:rsidP="00AB6EC3">
      <w:pPr>
        <w:spacing w:line="240" w:lineRule="auto"/>
      </w:pPr>
      <w:r>
        <w:t>• May set up a future marketing appointment and distribut</w:t>
      </w:r>
      <w:r>
        <w:t xml:space="preserve">e business cards and contact </w:t>
      </w:r>
      <w:r>
        <w:t>information for beneficiaries to initiate contact</w:t>
      </w:r>
    </w:p>
    <w:p w:rsidR="00AB6EC3" w:rsidRDefault="00AB6EC3" w:rsidP="00AB6EC3">
      <w:pPr>
        <w:spacing w:line="240" w:lineRule="auto"/>
      </w:pPr>
      <w:r>
        <w:t>• Must not include marketing or sales activities or distrib</w:t>
      </w:r>
      <w:r>
        <w:t xml:space="preserve">ution of marketing materials or </w:t>
      </w:r>
      <w:r>
        <w:t>enrollment forms</w:t>
      </w:r>
    </w:p>
    <w:p w:rsidR="00020790" w:rsidRDefault="00AB6EC3" w:rsidP="00AB6EC3">
      <w:pPr>
        <w:spacing w:line="240" w:lineRule="auto"/>
      </w:pPr>
      <w:r>
        <w:t>• May not conduct a marketing/sales event immediately following an ed</w:t>
      </w:r>
      <w:r>
        <w:t xml:space="preserve">ucational event in </w:t>
      </w:r>
      <w:r>
        <w:t>the same general location (e</w:t>
      </w:r>
      <w:bookmarkStart w:id="0" w:name="_GoBack"/>
      <w:bookmarkEnd w:id="0"/>
      <w:r>
        <w:t>.g., same hotel)</w:t>
      </w:r>
    </w:p>
    <w:sectPr w:rsidR="0002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C3"/>
    <w:rsid w:val="00020790"/>
    <w:rsid w:val="00AB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4A57A-44BC-49A7-B25B-95DA47EF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Howery</dc:creator>
  <cp:keywords/>
  <dc:description/>
  <cp:lastModifiedBy>William Howery</cp:lastModifiedBy>
  <cp:revision>1</cp:revision>
  <dcterms:created xsi:type="dcterms:W3CDTF">2020-01-02T20:14:00Z</dcterms:created>
  <dcterms:modified xsi:type="dcterms:W3CDTF">2020-01-02T20:16:00Z</dcterms:modified>
</cp:coreProperties>
</file>