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IBRAHIM H. ALSALEM, CHE</w:t>
      </w:r>
    </w:p>
    <w:p>
      <w:pPr>
        <w:jc w:val="center"/>
      </w:pPr>
      <w:r>
        <w:t>Chartered Economist | Performance Measurement, KPI Scorecards &amp; Executive Reporting | MSc Imperial College London</w:t>
      </w:r>
    </w:p>
    <w:p>
      <w:pPr>
        <w:jc w:val="center"/>
      </w:pPr>
      <w:r>
        <w:rPr>
          <w:sz w:val="18"/>
        </w:rPr>
        <w:t>Riyadh, Saudi Arabia · +966 53 355 5954 · ibrahimhalsalem@gmail.com · linkedin.com/in/ibrahimhalsalem · basaradvisory.com</w:t>
      </w:r>
    </w:p>
    <w:p>
      <w:pPr>
        <w:pStyle w:val="Heading2"/>
      </w:pPr>
      <w:r>
        <w:t>Professional Summary</w:t>
      </w:r>
    </w:p>
    <w:p>
      <w:r>
        <w:t>Chartered Economist with 10+ years turning strategic objectives into measurable indicators, scorecards, and executive-ready reporting across Saudi public institutions and the private sector, including Elm itself. Designed KPI scorecards and consolidated enterprise-wide budget, financial performance, and delivery data for senior leadership at Elm; led national-scale analytical workstreams at the Ministry of Economy and Planning, coordinating data collection with 10+ government bodies and delivering decision-ready reports to ministerial leadership. Builds dashboards and performance analyses in Power BI, Tableau, R, and Stata, and identifies variances, gaps, and improvement opportunities from the evidence. MSc Economics &amp; Strategy for Business (Imperial College London); native bilingual Arabic and English.</w:t>
      </w:r>
    </w:p>
    <w:p>
      <w:pPr>
        <w:pStyle w:val="Heading2"/>
      </w:pPr>
      <w:r>
        <w:t>Core Competencies</w:t>
      </w:r>
    </w:p>
    <w:p>
      <w:r>
        <w:rPr>
          <w:b/>
        </w:rPr>
        <w:t xml:space="preserve">Key match: </w:t>
      </w:r>
      <w:r>
        <w:t>KPI scorecards · Executive dashboards · Benchmarking · Trend Forecasting · Impact Evaluation · Scenario and sensitivity analysis · Surveys &amp; Data Collection Design · Regression Analysis · Power BI · Tableau · Excel (Advanced) · Public Sector Research · Digital &amp; Technology · Vision 2030</w:t>
      </w:r>
    </w:p>
    <w:p>
      <w:r>
        <w:rPr>
          <w:b/>
        </w:rPr>
        <w:t xml:space="preserve">Research &amp; Methodology: </w:t>
      </w:r>
      <w:r>
        <w:t>Research Methodology Design · Sector Research · Competitive Landscape Analysis · Benchmarking · Policy &amp; Regulatory Impact Analysis · Trend Forecasting</w:t>
      </w:r>
    </w:p>
    <w:p>
      <w:r>
        <w:rPr>
          <w:b/>
        </w:rPr>
        <w:t xml:space="preserve">Tools &amp; Visualization: </w:t>
      </w:r>
      <w:r>
        <w:t>R · Stata · Python · SQL · Power BI · Tableau · Excel (Advanced) · R Shiny</w:t>
      </w:r>
    </w:p>
    <w:p>
      <w:r>
        <w:rPr>
          <w:b/>
        </w:rPr>
        <w:t xml:space="preserve">Quantitative Methods: </w:t>
      </w:r>
      <w:r>
        <w:t>Econometric Modeling · Time-Series &amp; ARIMA · Regression Analysis · Impact Evaluation · Demand &amp; Segmentation Modeling · Surveys &amp; Data Collection Design</w:t>
      </w:r>
    </w:p>
    <w:p>
      <w:r>
        <w:rPr>
          <w:b/>
        </w:rPr>
        <w:t xml:space="preserve">Domain: </w:t>
      </w:r>
      <w:r>
        <w:t>GCC Markets · Public Sector Research · Tourism &amp; Consumer Sectors · Digital &amp; Technology · Vision 2030 · Cross-Border Analytics</w:t>
      </w:r>
    </w:p>
    <w:p>
      <w:pPr>
        <w:pStyle w:val="Heading2"/>
      </w:pPr>
      <w:r>
        <w:t>Professional Experience</w:t>
      </w:r>
    </w:p>
    <w:p>
      <w:r>
        <w:rPr>
          <w:b/>
        </w:rPr>
        <w:t>Independent Economic Consultant — Basar Advisory · basaradvisory.com</w:t>
      </w:r>
      <w:r>
        <w:rPr>
          <w:i/>
        </w:rPr>
        <w:t xml:space="preserve">    2025 - Present · Riyadh, KSA</w:t>
      </w:r>
    </w:p>
    <w:p>
      <w:pPr>
        <w:pStyle w:val="ListBullet"/>
      </w:pPr>
      <w:r>
        <w:t>Advising private-sector clients on sector research, demand modeling, and expansion strategy aligned with Vision 2030.</w:t>
      </w:r>
    </w:p>
    <w:p>
      <w:pPr>
        <w:pStyle w:val="ListBullet"/>
      </w:pPr>
      <w:r>
        <w:t>Designed and delivered an end-to-end market research engagement (GCC/Jordan): consumer segmentation, willingness-to-pay modeling, and competitive analysis translated into a quantitative pricing and market-entry strategy.</w:t>
      </w:r>
    </w:p>
    <w:p>
      <w:pPr>
        <w:pStyle w:val="ListBullet"/>
      </w:pPr>
      <w:r>
        <w:t>Completing CFI Business Intelligence &amp; Data Analyst (BIDA) and Financial Modeling &amp; Valuation Analyst (FMVA) certifications while maintaining active modeling output in R and Stata.</w:t>
      </w:r>
    </w:p>
    <w:p>
      <w:r>
        <w:rPr>
          <w:b/>
        </w:rPr>
        <w:t>Economic Expert - Labor Market Policy — Ministry of Economy and Planning</w:t>
      </w:r>
      <w:r>
        <w:rPr>
          <w:i/>
        </w:rPr>
        <w:t xml:space="preserve">    2023 - 2025 · Riyadh, KSA</w:t>
      </w:r>
    </w:p>
    <w:p>
      <w:pPr>
        <w:pStyle w:val="ListBullet"/>
      </w:pPr>
      <w:r>
        <w:t>Owned three flagship analytical workstreams (unemployment forecasting, foreign-worker remittance forecasting, and shadow-economy estimation), integrating multi-source administrative data collected in coordination with 10+ government bodies.</w:t>
      </w:r>
    </w:p>
    <w:p>
      <w:pPr>
        <w:pStyle w:val="ListBullet"/>
      </w:pPr>
      <w:r>
        <w:t>Communicated findings through decision-ready, executive-level reports and presentations for ministerial leadership and inter-ministerial committees, supporting cross-government knowledge-sharing across functional areas.</w:t>
      </w:r>
    </w:p>
    <w:p>
      <w:pPr>
        <w:pStyle w:val="ListBullet"/>
      </w:pPr>
      <w:r>
        <w:t>Lead researcher for the labor market team: designed and continuously refined national-scale methodologies on multi-year datasets, with end-to-end ownership from research design through data collection, modeling, and reporting.</w:t>
      </w:r>
    </w:p>
    <w:p>
      <w:pPr>
        <w:pStyle w:val="ListBullet"/>
      </w:pPr>
      <w:r>
        <w:t>Analyzed the impact of labor-market policies and regulatory developments; produced reports, technical notes, and policy briefs whose findings fed into published national strategy documents and reached the highest levels of government.</w:t>
      </w:r>
    </w:p>
    <w:p>
      <w:r>
        <w:rPr>
          <w:b/>
        </w:rPr>
        <w:t>Assistant Commercial &amp; Data Insight Manager — Saudi Tourism Authority</w:t>
      </w:r>
      <w:r>
        <w:rPr>
          <w:i/>
        </w:rPr>
        <w:t xml:space="preserve">    2023 · Riyadh, KSA</w:t>
      </w:r>
    </w:p>
    <w:p>
      <w:pPr>
        <w:pStyle w:val="ListBullet"/>
      </w:pPr>
      <w:r>
        <w:t>Designed and maintained executive dashboards and analytical reports communicating performance and research findings to internal and external stakeholders.</w:t>
      </w:r>
    </w:p>
    <w:p>
      <w:pPr>
        <w:pStyle w:val="ListBullet"/>
      </w:pPr>
      <w:r>
        <w:t>Produced economic impact analyses, predictive revenue forecasts, and competitive intelligence reports supporting multi-million SAR investment and commercial decisions.</w:t>
      </w:r>
    </w:p>
    <w:p>
      <w:pPr>
        <w:pStyle w:val="ListBullet"/>
      </w:pPr>
      <w:r>
        <w:t>Led sector research on the inbound tourism portfolio: demand pattern analysis, competitive benchmarking of source markets, and segmentation modeling using consumer, economic, and behavioral data.</w:t>
      </w:r>
    </w:p>
    <w:p>
      <w:r>
        <w:rPr>
          <w:b/>
        </w:rPr>
        <w:t>Senior Analyst, Programs &amp; Planning — Elm Company · Saudi Arabia's leading digital solutions and technology firm</w:t>
      </w:r>
      <w:r>
        <w:rPr>
          <w:i/>
        </w:rPr>
        <w:t xml:space="preserve">    2019 - 2020 · Riyadh, KSA</w:t>
      </w:r>
    </w:p>
    <w:p>
      <w:pPr>
        <w:pStyle w:val="ListBullet"/>
      </w:pPr>
      <w:r>
        <w:t>Designed KPI scorecards and consolidated enterprise-wide budget forecasts, financial performance data, and program delivery timelines into integrated performance reporting outputs for senior leadership.</w:t>
      </w:r>
    </w:p>
    <w:p>
      <w:pPr>
        <w:pStyle w:val="ListBullet"/>
      </w:pPr>
      <w:r>
        <w:t>Led research and analytical workstreams across the Programs &amp; Planning contract portfolio of national-scale digital projects, applying scenario and sensitivity analysis within multi-year planning frameworks.</w:t>
      </w:r>
    </w:p>
    <w:p>
      <w:r>
        <w:rPr>
          <w:b/>
        </w:rPr>
        <w:t>Associate Consultant — Strategic Gears · Management consulting</w:t>
      </w:r>
      <w:r>
        <w:rPr>
          <w:i/>
        </w:rPr>
        <w:t xml:space="preserve">    2018 - 2019 · Riyadh, KSA</w:t>
      </w:r>
    </w:p>
    <w:p>
      <w:pPr>
        <w:pStyle w:val="ListBullet"/>
      </w:pPr>
      <w:r>
        <w:t>Delivered organizational performance reviews, market assessments, and competitive intelligence for Saudi public and private-sector clients across government, financial services, and consumer sectors.</w:t>
      </w:r>
    </w:p>
    <w:p>
      <w:r>
        <w:rPr>
          <w:b/>
        </w:rPr>
        <w:t>Business Intelligence Analyst — Takamol Holding · Digital platforms for Vision 2030 labor-market reform</w:t>
      </w:r>
      <w:r>
        <w:rPr>
          <w:i/>
        </w:rPr>
        <w:t xml:space="preserve">    2015 - 2018 · Riyadh, KSA</w:t>
      </w:r>
    </w:p>
    <w:p>
      <w:pPr>
        <w:pStyle w:val="ListBullet"/>
      </w:pPr>
      <w:r>
        <w:t>Designed dashboards and simulations measuring program effectiveness and supporting Vision 2030-aligned business cases.</w:t>
      </w:r>
    </w:p>
    <w:p>
      <w:pPr>
        <w:pStyle w:val="ListBullet"/>
      </w:pPr>
      <w:r>
        <w:t>Built the BI infrastructure for Takamol's e-learning platform; concurrently served as analytical advisor to three VPs within the Saudi Employment Department.</w:t>
      </w:r>
    </w:p>
    <w:p>
      <w:pPr>
        <w:pStyle w:val="ListBullet"/>
      </w:pPr>
      <w:r>
        <w:t>Developed econometric models in R and Stata supporting national labor-market research, including topical reports on telework and adjacent workforce dynamics.</w:t>
      </w:r>
    </w:p>
    <w:p>
      <w:r>
        <w:rPr>
          <w:b/>
        </w:rPr>
        <w:t>Behavioral Economics Consultant (Part-time, Daily Rate) — Hawaz · Concurrent engagement during Takamol tenure</w:t>
      </w:r>
      <w:r>
        <w:rPr>
          <w:i/>
        </w:rPr>
        <w:t xml:space="preserve">    2017 · Riyadh, KSA</w:t>
      </w:r>
    </w:p>
    <w:p>
      <w:pPr>
        <w:pStyle w:val="ListBullet"/>
      </w:pPr>
      <w:r>
        <w:t>Developed and presented a behavioral economics RFP submission to the Ministry of Health; the bid was successful.</w:t>
      </w:r>
    </w:p>
    <w:p>
      <w:pPr>
        <w:pStyle w:val="Heading2"/>
      </w:pPr>
      <w:r>
        <w:t>Education</w:t>
      </w:r>
    </w:p>
    <w:p>
      <w:r>
        <w:rPr>
          <w:b/>
        </w:rPr>
        <w:t>MSc Economics &amp; Strategy for Business - Merit — Imperial College London</w:t>
      </w:r>
      <w:r>
        <w:rPr>
          <w:i/>
        </w:rPr>
        <w:t xml:space="preserve">    2020 - 2022 · London, UK</w:t>
      </w:r>
    </w:p>
    <w:p>
      <w:pPr>
        <w:pStyle w:val="ListBullet"/>
      </w:pPr>
      <w:r>
        <w:t>Advanced training in econometrics, macroeconomic modeling, business strategy, and quantitative finance.</w:t>
      </w:r>
    </w:p>
    <w:p>
      <w:r>
        <w:rPr>
          <w:b/>
        </w:rPr>
        <w:t>BSc Economics &amp; BSc Psychology (Dual Degree), Minor in Mathematics — University of Michigan-Ann Arbor</w:t>
      </w:r>
      <w:r>
        <w:rPr>
          <w:i/>
        </w:rPr>
        <w:t xml:space="preserve">    2010 - 2015 · Ann Arbor, MI, USA</w:t>
      </w:r>
    </w:p>
    <w:p>
      <w:pPr>
        <w:pStyle w:val="ListBullet"/>
      </w:pPr>
      <w:r>
        <w:t>GPA 3.55 / 4.00; Dean's List; quantitative coursework in econometrics, statistics, behavioral science, and applied mathematics.</w:t>
      </w:r>
    </w:p>
    <w:p>
      <w:pPr>
        <w:pStyle w:val="Heading2"/>
      </w:pPr>
      <w:r>
        <w:t>Credentials &amp; Languages</w:t>
      </w:r>
    </w:p>
    <w:p>
      <w:pPr>
        <w:pStyle w:val="ListBullet"/>
      </w:pPr>
      <w:r>
        <w:t>Chartered Economist (ChE) - GAFM, ID 81690725, valid through Apr 2028</w:t>
      </w:r>
    </w:p>
    <w:p>
      <w:pPr>
        <w:pStyle w:val="ListBullet"/>
      </w:pPr>
      <w:r>
        <w:t>Advanced Data Storytelling - Boston University (2018)</w:t>
      </w:r>
    </w:p>
    <w:p>
      <w:pPr>
        <w:pStyle w:val="ListBullet"/>
      </w:pPr>
      <w:r>
        <w:t>BIDA (in progress) and FMVA (planned), Corporate Finance Institute</w:t>
      </w:r>
    </w:p>
    <w:p>
      <w:pPr>
        <w:pStyle w:val="ListBullet"/>
      </w:pPr>
      <w:r>
        <w:t>Languages: Native bilingual Arabic and English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