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916A" w14:textId="234AF68F" w:rsidR="008A6B4B" w:rsidRDefault="001344E4" w:rsidP="009A570E">
      <w:pPr>
        <w:pStyle w:val="Title"/>
      </w:pPr>
      <w:r>
        <w:t xml:space="preserve">SNRA – A </w:t>
      </w:r>
      <w:r w:rsidR="0086079E">
        <w:t>partial</w:t>
      </w:r>
      <w:r w:rsidR="008A6B4B">
        <w:t xml:space="preserve"> FAQ – </w:t>
      </w:r>
      <w:r w:rsidR="00D17335">
        <w:t>2019/</w:t>
      </w:r>
      <w:r w:rsidR="00ED1A7C">
        <w:t>03/</w:t>
      </w:r>
      <w:r w:rsidR="00EB17EA">
        <w:t>1</w:t>
      </w:r>
      <w:r w:rsidR="0007185E">
        <w:t>9</w:t>
      </w:r>
    </w:p>
    <w:p w14:paraId="7C7B7841" w14:textId="77777777" w:rsidR="00176B06" w:rsidRDefault="0063515D" w:rsidP="009A570E">
      <w:r>
        <w:t>N</w:t>
      </w:r>
      <w:r w:rsidR="00176B06">
        <w:t xml:space="preserve">othing in </w:t>
      </w:r>
      <w:r w:rsidR="00E04495">
        <w:t>th</w:t>
      </w:r>
      <w:r w:rsidR="001F26E0">
        <w:t>is packet</w:t>
      </w:r>
      <w:r w:rsidR="00176B06">
        <w:t xml:space="preserve"> is intended to influence any </w:t>
      </w:r>
      <w:r w:rsidR="004007DD" w:rsidRPr="004007DD">
        <w:t>legislation, law, ratification, policy,</w:t>
      </w:r>
      <w:r w:rsidR="0089375D">
        <w:t xml:space="preserve"> or</w:t>
      </w:r>
      <w:r w:rsidR="004007DD" w:rsidRPr="004007DD">
        <w:t xml:space="preserve"> appropriation</w:t>
      </w:r>
      <w:r w:rsidR="0089375D">
        <w:t>.</w:t>
      </w:r>
    </w:p>
    <w:p w14:paraId="27C1536B" w14:textId="77777777" w:rsidR="001F26E0" w:rsidRDefault="009329BD" w:rsidP="009A570E">
      <w:r>
        <w:t>The opinions I express are my own</w:t>
      </w:r>
      <w:r w:rsidR="0068330D">
        <w:t>.  They</w:t>
      </w:r>
      <w:r>
        <w:t xml:space="preserve"> do</w:t>
      </w:r>
      <w:r w:rsidR="00344F5C">
        <w:t>n’t</w:t>
      </w:r>
      <w:r>
        <w:t xml:space="preserve"> represent my organization</w:t>
      </w:r>
      <w:r w:rsidR="00D44C62">
        <w:t>s</w:t>
      </w:r>
      <w:r w:rsidR="001F26E0">
        <w:t xml:space="preserve"> or leadership</w:t>
      </w:r>
      <w:r>
        <w:t xml:space="preserve"> in any way.</w:t>
      </w:r>
    </w:p>
    <w:p w14:paraId="3EAA08D0" w14:textId="77777777" w:rsidR="00BD278F" w:rsidRPr="00906C25" w:rsidRDefault="00BD278F" w:rsidP="00DE5CBF">
      <w:pPr>
        <w:pStyle w:val="TOCHeading"/>
      </w:pPr>
      <w:r w:rsidRPr="00765128">
        <w:t>Contents</w:t>
      </w:r>
    </w:p>
    <w:p w14:paraId="2F48A4B0" w14:textId="606928F7" w:rsidR="00E94368" w:rsidRPr="00E94368" w:rsidRDefault="00BD278F" w:rsidP="00E94368">
      <w:pPr>
        <w:pStyle w:val="TOC1"/>
        <w:spacing w:line="221" w:lineRule="auto"/>
        <w:rPr>
          <w:rFonts w:asciiTheme="minorHAnsi" w:eastAsiaTheme="minorEastAsia" w:hAnsiTheme="minorHAnsi" w:cstheme="minorBidi"/>
          <w:b w:val="0"/>
          <w:spacing w:val="-2"/>
          <w:sz w:val="17"/>
          <w:szCs w:val="17"/>
        </w:rPr>
      </w:pPr>
      <w:r w:rsidRPr="00E94368">
        <w:rPr>
          <w:spacing w:val="-2"/>
          <w:sz w:val="17"/>
          <w:szCs w:val="17"/>
        </w:rPr>
        <w:fldChar w:fldCharType="begin"/>
      </w:r>
      <w:r w:rsidRPr="00E94368">
        <w:rPr>
          <w:spacing w:val="-2"/>
          <w:sz w:val="17"/>
          <w:szCs w:val="17"/>
        </w:rPr>
        <w:instrText xml:space="preserve"> TOC \o "1-3" \h \z \u </w:instrText>
      </w:r>
      <w:r w:rsidRPr="00E94368">
        <w:rPr>
          <w:spacing w:val="-2"/>
          <w:sz w:val="17"/>
          <w:szCs w:val="17"/>
        </w:rPr>
        <w:fldChar w:fldCharType="separate"/>
      </w:r>
      <w:hyperlink w:anchor="_Toc3924348" w:history="1">
        <w:r w:rsidR="00E94368" w:rsidRPr="00E94368">
          <w:rPr>
            <w:rStyle w:val="Hyperlink"/>
            <w:spacing w:val="-2"/>
            <w:sz w:val="17"/>
            <w:szCs w:val="17"/>
          </w:rPr>
          <w:t>General</w:t>
        </w:r>
        <w:r w:rsidR="00E94368" w:rsidRPr="00E94368">
          <w:rPr>
            <w:webHidden/>
            <w:spacing w:val="-2"/>
            <w:sz w:val="17"/>
            <w:szCs w:val="17"/>
          </w:rPr>
          <w:tab/>
        </w:r>
        <w:r w:rsidR="00E94368" w:rsidRPr="00E94368">
          <w:rPr>
            <w:webHidden/>
            <w:spacing w:val="-2"/>
            <w:sz w:val="17"/>
            <w:szCs w:val="17"/>
          </w:rPr>
          <w:fldChar w:fldCharType="begin"/>
        </w:r>
        <w:r w:rsidR="00E94368" w:rsidRPr="00E94368">
          <w:rPr>
            <w:webHidden/>
            <w:spacing w:val="-2"/>
            <w:sz w:val="17"/>
            <w:szCs w:val="17"/>
          </w:rPr>
          <w:instrText xml:space="preserve"> PAGEREF _Toc3924348 \h </w:instrText>
        </w:r>
        <w:r w:rsidR="00E94368" w:rsidRPr="00E94368">
          <w:rPr>
            <w:webHidden/>
            <w:spacing w:val="-2"/>
            <w:sz w:val="17"/>
            <w:szCs w:val="17"/>
          </w:rPr>
        </w:r>
        <w:r w:rsidR="00E94368" w:rsidRPr="00E94368">
          <w:rPr>
            <w:webHidden/>
            <w:spacing w:val="-2"/>
            <w:sz w:val="17"/>
            <w:szCs w:val="17"/>
          </w:rPr>
          <w:fldChar w:fldCharType="separate"/>
        </w:r>
        <w:r w:rsidR="00CB4593">
          <w:rPr>
            <w:webHidden/>
            <w:spacing w:val="-2"/>
            <w:sz w:val="17"/>
            <w:szCs w:val="17"/>
          </w:rPr>
          <w:t>1</w:t>
        </w:r>
        <w:r w:rsidR="00E94368" w:rsidRPr="00E94368">
          <w:rPr>
            <w:webHidden/>
            <w:spacing w:val="-2"/>
            <w:sz w:val="17"/>
            <w:szCs w:val="17"/>
          </w:rPr>
          <w:fldChar w:fldCharType="end"/>
        </w:r>
      </w:hyperlink>
    </w:p>
    <w:p w14:paraId="10E2CC95" w14:textId="2D368625"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49" w:history="1">
        <w:r w:rsidR="00E94368" w:rsidRPr="00E94368">
          <w:rPr>
            <w:rStyle w:val="Hyperlink"/>
            <w:noProof/>
            <w:spacing w:val="-2"/>
            <w:sz w:val="17"/>
            <w:szCs w:val="17"/>
          </w:rPr>
          <w:t>What this is about:</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_Toc3924349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1</w:t>
        </w:r>
        <w:r w:rsidR="00E94368" w:rsidRPr="00E94368">
          <w:rPr>
            <w:noProof/>
            <w:webHidden/>
            <w:spacing w:val="-2"/>
            <w:sz w:val="17"/>
            <w:szCs w:val="17"/>
          </w:rPr>
          <w:fldChar w:fldCharType="end"/>
        </w:r>
      </w:hyperlink>
    </w:p>
    <w:p w14:paraId="67CF1F08" w14:textId="2D7B917A"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50" w:history="1">
        <w:r w:rsidR="00E94368" w:rsidRPr="00E94368">
          <w:rPr>
            <w:rStyle w:val="Hyperlink"/>
            <w:noProof/>
            <w:spacing w:val="-2"/>
            <w:sz w:val="17"/>
            <w:szCs w:val="17"/>
          </w:rPr>
          <w:t>Why are you sending this to us?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_Toc3924350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1</w:t>
        </w:r>
        <w:r w:rsidR="00E94368" w:rsidRPr="00E94368">
          <w:rPr>
            <w:noProof/>
            <w:webHidden/>
            <w:spacing w:val="-2"/>
            <w:sz w:val="17"/>
            <w:szCs w:val="17"/>
          </w:rPr>
          <w:fldChar w:fldCharType="end"/>
        </w:r>
      </w:hyperlink>
    </w:p>
    <w:p w14:paraId="0FE66ADF" w14:textId="379E8967"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51" w:history="1">
        <w:r w:rsidR="00E94368" w:rsidRPr="00E94368">
          <w:rPr>
            <w:rStyle w:val="Hyperlink"/>
            <w:noProof/>
            <w:spacing w:val="-2"/>
            <w:sz w:val="17"/>
            <w:szCs w:val="17"/>
          </w:rPr>
          <w:t>Why are you sending this to us now?</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_Toc3924351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2</w:t>
        </w:r>
        <w:r w:rsidR="00E94368" w:rsidRPr="00E94368">
          <w:rPr>
            <w:noProof/>
            <w:webHidden/>
            <w:spacing w:val="-2"/>
            <w:sz w:val="17"/>
            <w:szCs w:val="17"/>
          </w:rPr>
          <w:fldChar w:fldCharType="end"/>
        </w:r>
      </w:hyperlink>
    </w:p>
    <w:p w14:paraId="159EB53F" w14:textId="08B73D5E"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52" w:history="1">
        <w:r w:rsidR="00E94368" w:rsidRPr="00E94368">
          <w:rPr>
            <w:rStyle w:val="Hyperlink"/>
            <w:noProof/>
            <w:spacing w:val="-2"/>
            <w:sz w:val="17"/>
            <w:szCs w:val="17"/>
          </w:rPr>
          <w:t>What are you asking?</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_Toc3924352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2</w:t>
        </w:r>
        <w:r w:rsidR="00E94368" w:rsidRPr="00E94368">
          <w:rPr>
            <w:noProof/>
            <w:webHidden/>
            <w:spacing w:val="-2"/>
            <w:sz w:val="17"/>
            <w:szCs w:val="17"/>
          </w:rPr>
          <w:fldChar w:fldCharType="end"/>
        </w:r>
      </w:hyperlink>
    </w:p>
    <w:p w14:paraId="049BE943" w14:textId="73A1AEF6"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53" w:history="1">
        <w:r w:rsidR="00E94368" w:rsidRPr="00E94368">
          <w:rPr>
            <w:rStyle w:val="Hyperlink"/>
            <w:noProof/>
            <w:spacing w:val="-2"/>
            <w:sz w:val="17"/>
            <w:szCs w:val="17"/>
          </w:rPr>
          <w:t>What are you sending?</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_Toc3924353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2</w:t>
        </w:r>
        <w:r w:rsidR="00E94368" w:rsidRPr="00E94368">
          <w:rPr>
            <w:noProof/>
            <w:webHidden/>
            <w:spacing w:val="-2"/>
            <w:sz w:val="17"/>
            <w:szCs w:val="17"/>
          </w:rPr>
          <w:fldChar w:fldCharType="end"/>
        </w:r>
      </w:hyperlink>
    </w:p>
    <w:p w14:paraId="6C506BBB" w14:textId="73D30A69"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54" w:history="1">
        <w:r w:rsidR="00E94368" w:rsidRPr="00E94368">
          <w:rPr>
            <w:rStyle w:val="Hyperlink"/>
            <w:noProof/>
            <w:spacing w:val="-2"/>
            <w:sz w:val="17"/>
            <w:szCs w:val="17"/>
          </w:rPr>
          <w:t>What if we have questions?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_Toc3924354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2</w:t>
        </w:r>
        <w:r w:rsidR="00E94368" w:rsidRPr="00E94368">
          <w:rPr>
            <w:noProof/>
            <w:webHidden/>
            <w:spacing w:val="-2"/>
            <w:sz w:val="17"/>
            <w:szCs w:val="17"/>
          </w:rPr>
          <w:fldChar w:fldCharType="end"/>
        </w:r>
      </w:hyperlink>
    </w:p>
    <w:p w14:paraId="6441CE35" w14:textId="6FA01774"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55" w:history="1">
        <w:r w:rsidR="00E94368" w:rsidRPr="00E94368">
          <w:rPr>
            <w:rStyle w:val="Hyperlink"/>
            <w:noProof/>
            <w:spacing w:val="-2"/>
            <w:sz w:val="17"/>
            <w:szCs w:val="17"/>
          </w:rPr>
          <w:t>What is FEMA’s side of the story?</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_Toc3924355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2</w:t>
        </w:r>
        <w:r w:rsidR="00E94368" w:rsidRPr="00E94368">
          <w:rPr>
            <w:noProof/>
            <w:webHidden/>
            <w:spacing w:val="-2"/>
            <w:sz w:val="17"/>
            <w:szCs w:val="17"/>
          </w:rPr>
          <w:fldChar w:fldCharType="end"/>
        </w:r>
      </w:hyperlink>
    </w:p>
    <w:p w14:paraId="4B90A909" w14:textId="1362CF65"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56" w:history="1">
        <w:r w:rsidR="00E94368" w:rsidRPr="00E94368">
          <w:rPr>
            <w:rStyle w:val="Hyperlink"/>
            <w:noProof/>
            <w:spacing w:val="-2"/>
            <w:sz w:val="17"/>
            <w:szCs w:val="17"/>
          </w:rPr>
          <w:t>How this happened</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_Toc3924356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2</w:t>
        </w:r>
        <w:r w:rsidR="00E94368" w:rsidRPr="00E94368">
          <w:rPr>
            <w:noProof/>
            <w:webHidden/>
            <w:spacing w:val="-2"/>
            <w:sz w:val="17"/>
            <w:szCs w:val="17"/>
          </w:rPr>
          <w:fldChar w:fldCharType="end"/>
        </w:r>
      </w:hyperlink>
    </w:p>
    <w:p w14:paraId="07B199B0" w14:textId="74ECEE61" w:rsidR="00E94368" w:rsidRPr="00E94368" w:rsidRDefault="003234AE" w:rsidP="00E94368">
      <w:pPr>
        <w:pStyle w:val="TOC1"/>
        <w:spacing w:line="221" w:lineRule="auto"/>
        <w:rPr>
          <w:rFonts w:asciiTheme="minorHAnsi" w:eastAsiaTheme="minorEastAsia" w:hAnsiTheme="minorHAnsi" w:cstheme="minorBidi"/>
          <w:b w:val="0"/>
          <w:spacing w:val="-2"/>
          <w:sz w:val="17"/>
          <w:szCs w:val="17"/>
        </w:rPr>
      </w:pPr>
      <w:hyperlink w:anchor="_Toc3924357" w:history="1">
        <w:r w:rsidR="00E94368" w:rsidRPr="00E94368">
          <w:rPr>
            <w:rStyle w:val="Hyperlink"/>
            <w:spacing w:val="-2"/>
            <w:sz w:val="17"/>
            <w:szCs w:val="17"/>
          </w:rPr>
          <w:t>Security</w:t>
        </w:r>
        <w:r w:rsidR="00E94368" w:rsidRPr="00E94368">
          <w:rPr>
            <w:webHidden/>
            <w:spacing w:val="-2"/>
            <w:sz w:val="17"/>
            <w:szCs w:val="17"/>
          </w:rPr>
          <w:tab/>
        </w:r>
        <w:r w:rsidR="00E94368" w:rsidRPr="00E94368">
          <w:rPr>
            <w:webHidden/>
            <w:spacing w:val="-2"/>
            <w:sz w:val="17"/>
            <w:szCs w:val="17"/>
          </w:rPr>
          <w:fldChar w:fldCharType="begin"/>
        </w:r>
        <w:r w:rsidR="00E94368" w:rsidRPr="00E94368">
          <w:rPr>
            <w:webHidden/>
            <w:spacing w:val="-2"/>
            <w:sz w:val="17"/>
            <w:szCs w:val="17"/>
          </w:rPr>
          <w:instrText xml:space="preserve"> PAGEREF _Toc3924357 \h </w:instrText>
        </w:r>
        <w:r w:rsidR="00E94368" w:rsidRPr="00E94368">
          <w:rPr>
            <w:webHidden/>
            <w:spacing w:val="-2"/>
            <w:sz w:val="17"/>
            <w:szCs w:val="17"/>
          </w:rPr>
        </w:r>
        <w:r w:rsidR="00E94368" w:rsidRPr="00E94368">
          <w:rPr>
            <w:webHidden/>
            <w:spacing w:val="-2"/>
            <w:sz w:val="17"/>
            <w:szCs w:val="17"/>
          </w:rPr>
          <w:fldChar w:fldCharType="separate"/>
        </w:r>
        <w:r w:rsidR="00CB4593">
          <w:rPr>
            <w:webHidden/>
            <w:spacing w:val="-2"/>
            <w:sz w:val="17"/>
            <w:szCs w:val="17"/>
          </w:rPr>
          <w:t>2</w:t>
        </w:r>
        <w:r w:rsidR="00E94368" w:rsidRPr="00E94368">
          <w:rPr>
            <w:webHidden/>
            <w:spacing w:val="-2"/>
            <w:sz w:val="17"/>
            <w:szCs w:val="17"/>
          </w:rPr>
          <w:fldChar w:fldCharType="end"/>
        </w:r>
      </w:hyperlink>
    </w:p>
    <w:p w14:paraId="43619921" w14:textId="61F36349"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58" w:history="1">
        <w:r w:rsidR="00E94368" w:rsidRPr="00E94368">
          <w:rPr>
            <w:rStyle w:val="Hyperlink"/>
            <w:noProof/>
            <w:spacing w:val="-2"/>
            <w:sz w:val="17"/>
            <w:szCs w:val="17"/>
          </w:rPr>
          <w:t>What about security?</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_Toc3924358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2</w:t>
        </w:r>
        <w:r w:rsidR="00E94368" w:rsidRPr="00E94368">
          <w:rPr>
            <w:noProof/>
            <w:webHidden/>
            <w:spacing w:val="-2"/>
            <w:sz w:val="17"/>
            <w:szCs w:val="17"/>
          </w:rPr>
          <w:fldChar w:fldCharType="end"/>
        </w:r>
      </w:hyperlink>
    </w:p>
    <w:p w14:paraId="123C5691" w14:textId="34198D95" w:rsidR="00E94368" w:rsidRPr="00E94368" w:rsidRDefault="003234AE" w:rsidP="00E94368">
      <w:pPr>
        <w:pStyle w:val="TOC1"/>
        <w:spacing w:line="221" w:lineRule="auto"/>
        <w:rPr>
          <w:rFonts w:asciiTheme="minorHAnsi" w:eastAsiaTheme="minorEastAsia" w:hAnsiTheme="minorHAnsi" w:cstheme="minorBidi"/>
          <w:b w:val="0"/>
          <w:spacing w:val="-2"/>
          <w:sz w:val="17"/>
          <w:szCs w:val="17"/>
        </w:rPr>
      </w:pPr>
      <w:hyperlink w:anchor="_Toc3924359" w:history="1">
        <w:r w:rsidR="00E94368" w:rsidRPr="00E94368">
          <w:rPr>
            <w:rStyle w:val="Hyperlink"/>
            <w:spacing w:val="-2"/>
            <w:sz w:val="17"/>
            <w:szCs w:val="17"/>
          </w:rPr>
          <w:t>Who-is-who questions</w:t>
        </w:r>
        <w:r w:rsidR="00E94368" w:rsidRPr="00E94368">
          <w:rPr>
            <w:webHidden/>
            <w:spacing w:val="-2"/>
            <w:sz w:val="17"/>
            <w:szCs w:val="17"/>
          </w:rPr>
          <w:tab/>
        </w:r>
        <w:r w:rsidR="00E94368" w:rsidRPr="00E94368">
          <w:rPr>
            <w:webHidden/>
            <w:spacing w:val="-2"/>
            <w:sz w:val="17"/>
            <w:szCs w:val="17"/>
          </w:rPr>
          <w:fldChar w:fldCharType="begin"/>
        </w:r>
        <w:r w:rsidR="00E94368" w:rsidRPr="00E94368">
          <w:rPr>
            <w:webHidden/>
            <w:spacing w:val="-2"/>
            <w:sz w:val="17"/>
            <w:szCs w:val="17"/>
          </w:rPr>
          <w:instrText xml:space="preserve"> PAGEREF _Toc3924359 \h </w:instrText>
        </w:r>
        <w:r w:rsidR="00E94368" w:rsidRPr="00E94368">
          <w:rPr>
            <w:webHidden/>
            <w:spacing w:val="-2"/>
            <w:sz w:val="17"/>
            <w:szCs w:val="17"/>
          </w:rPr>
        </w:r>
        <w:r w:rsidR="00E94368" w:rsidRPr="00E94368">
          <w:rPr>
            <w:webHidden/>
            <w:spacing w:val="-2"/>
            <w:sz w:val="17"/>
            <w:szCs w:val="17"/>
          </w:rPr>
          <w:fldChar w:fldCharType="separate"/>
        </w:r>
        <w:r w:rsidR="00CB4593">
          <w:rPr>
            <w:webHidden/>
            <w:spacing w:val="-2"/>
            <w:sz w:val="17"/>
            <w:szCs w:val="17"/>
          </w:rPr>
          <w:t>3</w:t>
        </w:r>
        <w:r w:rsidR="00E94368" w:rsidRPr="00E94368">
          <w:rPr>
            <w:webHidden/>
            <w:spacing w:val="-2"/>
            <w:sz w:val="17"/>
            <w:szCs w:val="17"/>
          </w:rPr>
          <w:fldChar w:fldCharType="end"/>
        </w:r>
      </w:hyperlink>
    </w:p>
    <w:p w14:paraId="2FD1A868" w14:textId="0F2953C6"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0" w:history="1">
        <w:r w:rsidR="00E94368" w:rsidRPr="00E94368">
          <w:rPr>
            <w:rStyle w:val="Hyperlink"/>
            <w:noProof/>
            <w:spacing w:val="-2"/>
            <w:sz w:val="17"/>
            <w:szCs w:val="17"/>
          </w:rPr>
          <w:t>What is PEER, and how is it involved?</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_Toc3924360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3</w:t>
        </w:r>
        <w:r w:rsidR="00E94368" w:rsidRPr="00E94368">
          <w:rPr>
            <w:noProof/>
            <w:webHidden/>
            <w:spacing w:val="-2"/>
            <w:sz w:val="17"/>
            <w:szCs w:val="17"/>
          </w:rPr>
          <w:fldChar w:fldCharType="end"/>
        </w:r>
      </w:hyperlink>
    </w:p>
    <w:p w14:paraId="19366C4F" w14:textId="150E466C"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1" w:history="1">
        <w:r w:rsidR="00E94368" w:rsidRPr="00E94368">
          <w:rPr>
            <w:rStyle w:val="Hyperlink"/>
            <w:noProof/>
            <w:spacing w:val="-2"/>
            <w:sz w:val="17"/>
            <w:szCs w:val="17"/>
          </w:rPr>
          <w:t>Who are you?</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_Toc3924361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3</w:t>
        </w:r>
        <w:r w:rsidR="00E94368" w:rsidRPr="00E94368">
          <w:rPr>
            <w:noProof/>
            <w:webHidden/>
            <w:spacing w:val="-2"/>
            <w:sz w:val="17"/>
            <w:szCs w:val="17"/>
          </w:rPr>
          <w:fldChar w:fldCharType="end"/>
        </w:r>
      </w:hyperlink>
    </w:p>
    <w:p w14:paraId="57E5D3F6" w14:textId="58360631"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2" w:history="1">
        <w:r w:rsidR="00E94368" w:rsidRPr="00E94368">
          <w:rPr>
            <w:rStyle w:val="Hyperlink"/>
            <w:noProof/>
            <w:spacing w:val="-2"/>
            <w:sz w:val="17"/>
            <w:szCs w:val="17"/>
          </w:rPr>
          <w:t>The gorilla in the room (RMA).</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_Toc3924362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3</w:t>
        </w:r>
        <w:r w:rsidR="00E94368" w:rsidRPr="00E94368">
          <w:rPr>
            <w:noProof/>
            <w:webHidden/>
            <w:spacing w:val="-2"/>
            <w:sz w:val="17"/>
            <w:szCs w:val="17"/>
          </w:rPr>
          <w:fldChar w:fldCharType="end"/>
        </w:r>
      </w:hyperlink>
    </w:p>
    <w:p w14:paraId="2701663A" w14:textId="612AF1A0" w:rsidR="00E94368" w:rsidRPr="00E94368" w:rsidRDefault="003234AE" w:rsidP="00E94368">
      <w:pPr>
        <w:pStyle w:val="TOC1"/>
        <w:spacing w:line="221" w:lineRule="auto"/>
        <w:rPr>
          <w:rFonts w:asciiTheme="minorHAnsi" w:eastAsiaTheme="minorEastAsia" w:hAnsiTheme="minorHAnsi" w:cstheme="minorBidi"/>
          <w:b w:val="0"/>
          <w:spacing w:val="-2"/>
          <w:sz w:val="17"/>
          <w:szCs w:val="17"/>
        </w:rPr>
      </w:pPr>
      <w:hyperlink w:anchor="_Toc3924363" w:history="1">
        <w:r w:rsidR="00E94368" w:rsidRPr="00E94368">
          <w:rPr>
            <w:rStyle w:val="Hyperlink"/>
            <w:spacing w:val="-2"/>
            <w:sz w:val="17"/>
            <w:szCs w:val="17"/>
          </w:rPr>
          <w:t>SNRA questions (general)</w:t>
        </w:r>
        <w:r w:rsidR="00E94368" w:rsidRPr="00E94368">
          <w:rPr>
            <w:webHidden/>
            <w:spacing w:val="-2"/>
            <w:sz w:val="17"/>
            <w:szCs w:val="17"/>
          </w:rPr>
          <w:tab/>
        </w:r>
        <w:r w:rsidR="00E94368" w:rsidRPr="00E94368">
          <w:rPr>
            <w:webHidden/>
            <w:spacing w:val="-2"/>
            <w:sz w:val="17"/>
            <w:szCs w:val="17"/>
          </w:rPr>
          <w:fldChar w:fldCharType="begin"/>
        </w:r>
        <w:r w:rsidR="00E94368" w:rsidRPr="00E94368">
          <w:rPr>
            <w:webHidden/>
            <w:spacing w:val="-2"/>
            <w:sz w:val="17"/>
            <w:szCs w:val="17"/>
          </w:rPr>
          <w:instrText xml:space="preserve"> PAGEREF _Toc3924363 \h </w:instrText>
        </w:r>
        <w:r w:rsidR="00E94368" w:rsidRPr="00E94368">
          <w:rPr>
            <w:webHidden/>
            <w:spacing w:val="-2"/>
            <w:sz w:val="17"/>
            <w:szCs w:val="17"/>
          </w:rPr>
        </w:r>
        <w:r w:rsidR="00E94368" w:rsidRPr="00E94368">
          <w:rPr>
            <w:webHidden/>
            <w:spacing w:val="-2"/>
            <w:sz w:val="17"/>
            <w:szCs w:val="17"/>
          </w:rPr>
          <w:fldChar w:fldCharType="separate"/>
        </w:r>
        <w:r w:rsidR="00CB4593">
          <w:rPr>
            <w:webHidden/>
            <w:spacing w:val="-2"/>
            <w:sz w:val="17"/>
            <w:szCs w:val="17"/>
          </w:rPr>
          <w:t>3</w:t>
        </w:r>
        <w:r w:rsidR="00E94368" w:rsidRPr="00E94368">
          <w:rPr>
            <w:webHidden/>
            <w:spacing w:val="-2"/>
            <w:sz w:val="17"/>
            <w:szCs w:val="17"/>
          </w:rPr>
          <w:fldChar w:fldCharType="end"/>
        </w:r>
      </w:hyperlink>
    </w:p>
    <w:p w14:paraId="7BBB7B16" w14:textId="6CAA09B2"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4" w:history="1">
        <w:r w:rsidR="00E94368" w:rsidRPr="00E94368">
          <w:rPr>
            <w:rStyle w:val="Hyperlink"/>
            <w:noProof/>
            <w:spacing w:val="-2"/>
            <w:sz w:val="17"/>
            <w:szCs w:val="17"/>
          </w:rPr>
          <w:t>Why are FEMA’s plans based on a risk assessment?</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_Toc3924364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3</w:t>
        </w:r>
        <w:r w:rsidR="00E94368" w:rsidRPr="00E94368">
          <w:rPr>
            <w:noProof/>
            <w:webHidden/>
            <w:spacing w:val="-2"/>
            <w:sz w:val="17"/>
            <w:szCs w:val="17"/>
          </w:rPr>
          <w:fldChar w:fldCharType="end"/>
        </w:r>
      </w:hyperlink>
    </w:p>
    <w:p w14:paraId="626DE7C9" w14:textId="58C41C81"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5" w:history="1">
        <w:r w:rsidR="00E94368" w:rsidRPr="00E94368">
          <w:rPr>
            <w:rStyle w:val="Hyperlink"/>
            <w:noProof/>
            <w:spacing w:val="-2"/>
            <w:sz w:val="17"/>
            <w:szCs w:val="17"/>
          </w:rPr>
          <w:t>How is FEMA using the SNRA?</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_Toc3924365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3</w:t>
        </w:r>
        <w:r w:rsidR="00E94368" w:rsidRPr="00E94368">
          <w:rPr>
            <w:noProof/>
            <w:webHidden/>
            <w:spacing w:val="-2"/>
            <w:sz w:val="17"/>
            <w:szCs w:val="17"/>
          </w:rPr>
          <w:fldChar w:fldCharType="end"/>
        </w:r>
      </w:hyperlink>
    </w:p>
    <w:p w14:paraId="2D620055" w14:textId="7532F2BD"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6" w:history="1">
        <w:r w:rsidR="00E94368" w:rsidRPr="00E94368">
          <w:rPr>
            <w:rStyle w:val="Hyperlink"/>
            <w:noProof/>
            <w:spacing w:val="-2"/>
            <w:sz w:val="17"/>
            <w:szCs w:val="17"/>
          </w:rPr>
          <w:t>Why is the SNRA a problem for FEMA?</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_Toc3924366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3</w:t>
        </w:r>
        <w:r w:rsidR="00E94368" w:rsidRPr="00E94368">
          <w:rPr>
            <w:noProof/>
            <w:webHidden/>
            <w:spacing w:val="-2"/>
            <w:sz w:val="17"/>
            <w:szCs w:val="17"/>
          </w:rPr>
          <w:fldChar w:fldCharType="end"/>
        </w:r>
      </w:hyperlink>
    </w:p>
    <w:p w14:paraId="23B38F74" w14:textId="6CBA659B"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7" w:history="1">
        <w:r w:rsidR="00E94368" w:rsidRPr="00E94368">
          <w:rPr>
            <w:rStyle w:val="Hyperlink"/>
            <w:noProof/>
            <w:spacing w:val="-2"/>
            <w:sz w:val="17"/>
            <w:szCs w:val="17"/>
          </w:rPr>
          <w:t>Why is the SNRA a problem for FEMA’s stakeholders?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_Toc3924367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3</w:t>
        </w:r>
        <w:r w:rsidR="00E94368" w:rsidRPr="00E94368">
          <w:rPr>
            <w:noProof/>
            <w:webHidden/>
            <w:spacing w:val="-2"/>
            <w:sz w:val="17"/>
            <w:szCs w:val="17"/>
          </w:rPr>
          <w:fldChar w:fldCharType="end"/>
        </w:r>
      </w:hyperlink>
    </w:p>
    <w:p w14:paraId="3A930F10" w14:textId="69E888FF"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8" w:history="1">
        <w:r w:rsidR="00E94368" w:rsidRPr="00E94368">
          <w:rPr>
            <w:rStyle w:val="Hyperlink"/>
            <w:noProof/>
            <w:spacing w:val="-2"/>
            <w:sz w:val="17"/>
            <w:szCs w:val="17"/>
          </w:rPr>
          <w:t>Why does a highly technical product that was made by experts need outside critics?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_Toc3924368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4</w:t>
        </w:r>
        <w:r w:rsidR="00E94368" w:rsidRPr="00E94368">
          <w:rPr>
            <w:noProof/>
            <w:webHidden/>
            <w:spacing w:val="-2"/>
            <w:sz w:val="17"/>
            <w:szCs w:val="17"/>
          </w:rPr>
          <w:fldChar w:fldCharType="end"/>
        </w:r>
      </w:hyperlink>
    </w:p>
    <w:p w14:paraId="36B59BF3" w14:textId="2B511AAD"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69" w:history="1">
        <w:r w:rsidR="00E94368" w:rsidRPr="00E94368">
          <w:rPr>
            <w:rStyle w:val="Hyperlink"/>
            <w:noProof/>
            <w:spacing w:val="-2"/>
            <w:sz w:val="17"/>
            <w:szCs w:val="17"/>
          </w:rPr>
          <w:t>Don’t FEMA and its stakeholders already have other all-threats/all-hazards risk management tools?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_Toc3924369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4</w:t>
        </w:r>
        <w:r w:rsidR="00E94368" w:rsidRPr="00E94368">
          <w:rPr>
            <w:noProof/>
            <w:webHidden/>
            <w:spacing w:val="-2"/>
            <w:sz w:val="17"/>
            <w:szCs w:val="17"/>
          </w:rPr>
          <w:fldChar w:fldCharType="end"/>
        </w:r>
      </w:hyperlink>
    </w:p>
    <w:p w14:paraId="702C8986" w14:textId="0D1FFE01"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0" w:history="1">
        <w:r w:rsidR="00E94368" w:rsidRPr="00E94368">
          <w:rPr>
            <w:rStyle w:val="Hyperlink"/>
            <w:noProof/>
            <w:spacing w:val="-2"/>
            <w:sz w:val="17"/>
            <w:szCs w:val="17"/>
          </w:rPr>
          <w:t>How is the SNRA relevant for other agencies?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_Toc3924370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4</w:t>
        </w:r>
        <w:r w:rsidR="00E94368" w:rsidRPr="00E94368">
          <w:rPr>
            <w:noProof/>
            <w:webHidden/>
            <w:spacing w:val="-2"/>
            <w:sz w:val="17"/>
            <w:szCs w:val="17"/>
          </w:rPr>
          <w:fldChar w:fldCharType="end"/>
        </w:r>
      </w:hyperlink>
    </w:p>
    <w:p w14:paraId="77A4C81F" w14:textId="7836192C"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1" w:history="1">
        <w:r w:rsidR="00E94368" w:rsidRPr="00E94368">
          <w:rPr>
            <w:rStyle w:val="Hyperlink"/>
            <w:noProof/>
            <w:spacing w:val="-2"/>
            <w:sz w:val="17"/>
            <w:szCs w:val="17"/>
          </w:rPr>
          <w:t>Why is/did FEMA / DHS / the current Administration / the last Administration try(ing) to keep the SNRA from getting out?</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_Toc3924371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5</w:t>
        </w:r>
        <w:r w:rsidR="00E94368" w:rsidRPr="00E94368">
          <w:rPr>
            <w:noProof/>
            <w:webHidden/>
            <w:spacing w:val="-2"/>
            <w:sz w:val="17"/>
            <w:szCs w:val="17"/>
          </w:rPr>
          <w:fldChar w:fldCharType="end"/>
        </w:r>
      </w:hyperlink>
    </w:p>
    <w:p w14:paraId="079E4394" w14:textId="7BF38204"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2" w:history="1">
        <w:r w:rsidR="00E94368" w:rsidRPr="00E94368">
          <w:rPr>
            <w:rStyle w:val="Hyperlink"/>
            <w:noProof/>
            <w:spacing w:val="-2"/>
            <w:sz w:val="17"/>
            <w:szCs w:val="17"/>
          </w:rPr>
          <w:t>Why didn’t FEMA get the SNRA out a long time ago?</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_Toc3924372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5</w:t>
        </w:r>
        <w:r w:rsidR="00E94368" w:rsidRPr="00E94368">
          <w:rPr>
            <w:noProof/>
            <w:webHidden/>
            <w:spacing w:val="-2"/>
            <w:sz w:val="17"/>
            <w:szCs w:val="17"/>
          </w:rPr>
          <w:fldChar w:fldCharType="end"/>
        </w:r>
      </w:hyperlink>
    </w:p>
    <w:p w14:paraId="5D93310C" w14:textId="250E72DC"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3" w:history="1">
        <w:r w:rsidR="00E94368" w:rsidRPr="00E94368">
          <w:rPr>
            <w:rStyle w:val="Hyperlink"/>
            <w:noProof/>
            <w:spacing w:val="-2"/>
            <w:sz w:val="17"/>
            <w:szCs w:val="17"/>
          </w:rPr>
          <w:t>Why don’t you think this will be resolved in court?</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_Toc3924373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5</w:t>
        </w:r>
        <w:r w:rsidR="00E94368" w:rsidRPr="00E94368">
          <w:rPr>
            <w:noProof/>
            <w:webHidden/>
            <w:spacing w:val="-2"/>
            <w:sz w:val="17"/>
            <w:szCs w:val="17"/>
          </w:rPr>
          <w:fldChar w:fldCharType="end"/>
        </w:r>
      </w:hyperlink>
    </w:p>
    <w:p w14:paraId="72CD809C" w14:textId="7262F707"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4" w:history="1">
        <w:r w:rsidR="00E94368" w:rsidRPr="00E94368">
          <w:rPr>
            <w:rStyle w:val="Hyperlink"/>
            <w:noProof/>
            <w:spacing w:val="-2"/>
            <w:sz w:val="17"/>
            <w:szCs w:val="17"/>
          </w:rPr>
          <w:t>Were all these documents intended to be public in the first place?</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_Toc3924374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5</w:t>
        </w:r>
        <w:r w:rsidR="00E94368" w:rsidRPr="00E94368">
          <w:rPr>
            <w:noProof/>
            <w:webHidden/>
            <w:spacing w:val="-2"/>
            <w:sz w:val="17"/>
            <w:szCs w:val="17"/>
          </w:rPr>
          <w:fldChar w:fldCharType="end"/>
        </w:r>
      </w:hyperlink>
    </w:p>
    <w:p w14:paraId="50CBC60D" w14:textId="05F3431B"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5" w:history="1">
        <w:r w:rsidR="00E94368" w:rsidRPr="00E94368">
          <w:rPr>
            <w:rStyle w:val="Hyperlink"/>
            <w:noProof/>
            <w:spacing w:val="-2"/>
            <w:sz w:val="17"/>
            <w:szCs w:val="17"/>
          </w:rPr>
          <w:t>Why did you FOIA the unclassified SNRA?</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_Toc3924375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5</w:t>
        </w:r>
        <w:r w:rsidR="00E94368" w:rsidRPr="00E94368">
          <w:rPr>
            <w:noProof/>
            <w:webHidden/>
            <w:spacing w:val="-2"/>
            <w:sz w:val="17"/>
            <w:szCs w:val="17"/>
          </w:rPr>
          <w:fldChar w:fldCharType="end"/>
        </w:r>
      </w:hyperlink>
    </w:p>
    <w:p w14:paraId="3479B16C" w14:textId="4351F37A"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6" w:history="1">
        <w:r w:rsidR="00E94368" w:rsidRPr="00E94368">
          <w:rPr>
            <w:rStyle w:val="Hyperlink"/>
            <w:noProof/>
            <w:spacing w:val="-2"/>
            <w:sz w:val="17"/>
            <w:szCs w:val="17"/>
          </w:rPr>
          <w:t>Why are the FOIA-redacted versions attached?</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_Toc3924376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5</w:t>
        </w:r>
        <w:r w:rsidR="00E94368" w:rsidRPr="00E94368">
          <w:rPr>
            <w:noProof/>
            <w:webHidden/>
            <w:spacing w:val="-2"/>
            <w:sz w:val="17"/>
            <w:szCs w:val="17"/>
          </w:rPr>
          <w:fldChar w:fldCharType="end"/>
        </w:r>
      </w:hyperlink>
    </w:p>
    <w:p w14:paraId="3B9847C3" w14:textId="1FDC896F" w:rsidR="00E94368" w:rsidRPr="00E94368" w:rsidRDefault="003234AE" w:rsidP="00E94368">
      <w:pPr>
        <w:pStyle w:val="TOC1"/>
        <w:spacing w:line="221" w:lineRule="auto"/>
        <w:rPr>
          <w:rFonts w:asciiTheme="minorHAnsi" w:eastAsiaTheme="minorEastAsia" w:hAnsiTheme="minorHAnsi" w:cstheme="minorBidi"/>
          <w:b w:val="0"/>
          <w:spacing w:val="-2"/>
          <w:sz w:val="17"/>
          <w:szCs w:val="17"/>
        </w:rPr>
      </w:pPr>
      <w:hyperlink w:anchor="_Toc3924377" w:history="1">
        <w:r w:rsidR="00E94368" w:rsidRPr="00E94368">
          <w:rPr>
            <w:rStyle w:val="Hyperlink"/>
            <w:spacing w:val="-2"/>
            <w:sz w:val="17"/>
            <w:szCs w:val="17"/>
          </w:rPr>
          <w:t>Information Quality Act (IQA) questions</w:t>
        </w:r>
        <w:r w:rsidR="00E94368" w:rsidRPr="00E94368">
          <w:rPr>
            <w:webHidden/>
            <w:spacing w:val="-2"/>
            <w:sz w:val="17"/>
            <w:szCs w:val="17"/>
          </w:rPr>
          <w:tab/>
        </w:r>
        <w:r w:rsidR="00E94368" w:rsidRPr="00E94368">
          <w:rPr>
            <w:webHidden/>
            <w:spacing w:val="-2"/>
            <w:sz w:val="17"/>
            <w:szCs w:val="17"/>
          </w:rPr>
          <w:fldChar w:fldCharType="begin"/>
        </w:r>
        <w:r w:rsidR="00E94368" w:rsidRPr="00E94368">
          <w:rPr>
            <w:webHidden/>
            <w:spacing w:val="-2"/>
            <w:sz w:val="17"/>
            <w:szCs w:val="17"/>
          </w:rPr>
          <w:instrText xml:space="preserve"> PAGEREF _Toc3924377 \h </w:instrText>
        </w:r>
        <w:r w:rsidR="00E94368" w:rsidRPr="00E94368">
          <w:rPr>
            <w:webHidden/>
            <w:spacing w:val="-2"/>
            <w:sz w:val="17"/>
            <w:szCs w:val="17"/>
          </w:rPr>
        </w:r>
        <w:r w:rsidR="00E94368" w:rsidRPr="00E94368">
          <w:rPr>
            <w:webHidden/>
            <w:spacing w:val="-2"/>
            <w:sz w:val="17"/>
            <w:szCs w:val="17"/>
          </w:rPr>
          <w:fldChar w:fldCharType="separate"/>
        </w:r>
        <w:r w:rsidR="00CB4593">
          <w:rPr>
            <w:webHidden/>
            <w:spacing w:val="-2"/>
            <w:sz w:val="17"/>
            <w:szCs w:val="17"/>
          </w:rPr>
          <w:t>6</w:t>
        </w:r>
        <w:r w:rsidR="00E94368" w:rsidRPr="00E94368">
          <w:rPr>
            <w:webHidden/>
            <w:spacing w:val="-2"/>
            <w:sz w:val="17"/>
            <w:szCs w:val="17"/>
          </w:rPr>
          <w:fldChar w:fldCharType="end"/>
        </w:r>
      </w:hyperlink>
    </w:p>
    <w:p w14:paraId="5C05E146" w14:textId="4FB2CB95"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8" w:history="1">
        <w:r w:rsidR="00E94368" w:rsidRPr="00E94368">
          <w:rPr>
            <w:rStyle w:val="Hyperlink"/>
            <w:noProof/>
            <w:spacing w:val="-2"/>
            <w:sz w:val="17"/>
            <w:szCs w:val="17"/>
          </w:rPr>
          <w:t>What is the Information Quality Act (IQA)?</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_Toc3924378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6</w:t>
        </w:r>
        <w:r w:rsidR="00E94368" w:rsidRPr="00E94368">
          <w:rPr>
            <w:noProof/>
            <w:webHidden/>
            <w:spacing w:val="-2"/>
            <w:sz w:val="17"/>
            <w:szCs w:val="17"/>
          </w:rPr>
          <w:fldChar w:fldCharType="end"/>
        </w:r>
      </w:hyperlink>
    </w:p>
    <w:p w14:paraId="68A027AC" w14:textId="6CE2DC4C"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79" w:history="1">
        <w:r w:rsidR="00E94368" w:rsidRPr="00E94368">
          <w:rPr>
            <w:rStyle w:val="Hyperlink"/>
            <w:noProof/>
            <w:spacing w:val="-2"/>
            <w:sz w:val="17"/>
            <w:szCs w:val="17"/>
          </w:rPr>
          <w:t>Why are you talking about the IQA in a FOIA letter?</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_Toc3924379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6</w:t>
        </w:r>
        <w:r w:rsidR="00E94368" w:rsidRPr="00E94368">
          <w:rPr>
            <w:noProof/>
            <w:webHidden/>
            <w:spacing w:val="-2"/>
            <w:sz w:val="17"/>
            <w:szCs w:val="17"/>
          </w:rPr>
          <w:fldChar w:fldCharType="end"/>
        </w:r>
      </w:hyperlink>
    </w:p>
    <w:p w14:paraId="631EEB3E" w14:textId="179C8D85"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80" w:history="1">
        <w:r w:rsidR="00E94368" w:rsidRPr="00E94368">
          <w:rPr>
            <w:rStyle w:val="Hyperlink"/>
            <w:noProof/>
            <w:spacing w:val="-2"/>
            <w:sz w:val="17"/>
            <w:szCs w:val="17"/>
          </w:rPr>
          <w:t>What is the IQA case you refer to in your FOIA appeal?</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_Toc3924380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6</w:t>
        </w:r>
        <w:r w:rsidR="00E94368" w:rsidRPr="00E94368">
          <w:rPr>
            <w:noProof/>
            <w:webHidden/>
            <w:spacing w:val="-2"/>
            <w:sz w:val="17"/>
            <w:szCs w:val="17"/>
          </w:rPr>
          <w:fldChar w:fldCharType="end"/>
        </w:r>
      </w:hyperlink>
    </w:p>
    <w:p w14:paraId="343389BB" w14:textId="5A7A30BA" w:rsidR="00E94368" w:rsidRPr="00E94368" w:rsidRDefault="003234AE" w:rsidP="00E94368">
      <w:pPr>
        <w:pStyle w:val="TOC1"/>
        <w:spacing w:line="221" w:lineRule="auto"/>
        <w:rPr>
          <w:rFonts w:asciiTheme="minorHAnsi" w:eastAsiaTheme="minorEastAsia" w:hAnsiTheme="minorHAnsi" w:cstheme="minorBidi"/>
          <w:b w:val="0"/>
          <w:spacing w:val="-2"/>
          <w:sz w:val="17"/>
          <w:szCs w:val="17"/>
        </w:rPr>
      </w:pPr>
      <w:hyperlink w:anchor="_Toc3924381" w:history="1">
        <w:r w:rsidR="00E94368" w:rsidRPr="00E94368">
          <w:rPr>
            <w:rStyle w:val="Hyperlink"/>
            <w:spacing w:val="-2"/>
            <w:sz w:val="17"/>
            <w:szCs w:val="17"/>
          </w:rPr>
          <w:t>SNRA questions (specific) (more in the weeds)</w:t>
        </w:r>
        <w:r w:rsidR="00E94368" w:rsidRPr="00E94368">
          <w:rPr>
            <w:webHidden/>
            <w:spacing w:val="-2"/>
            <w:sz w:val="17"/>
            <w:szCs w:val="17"/>
          </w:rPr>
          <w:tab/>
        </w:r>
        <w:r w:rsidR="00E94368" w:rsidRPr="00E94368">
          <w:rPr>
            <w:webHidden/>
            <w:spacing w:val="-2"/>
            <w:sz w:val="17"/>
            <w:szCs w:val="17"/>
          </w:rPr>
          <w:fldChar w:fldCharType="begin"/>
        </w:r>
        <w:r w:rsidR="00E94368" w:rsidRPr="00E94368">
          <w:rPr>
            <w:webHidden/>
            <w:spacing w:val="-2"/>
            <w:sz w:val="17"/>
            <w:szCs w:val="17"/>
          </w:rPr>
          <w:instrText xml:space="preserve"> PAGEREF _Toc3924381 \h </w:instrText>
        </w:r>
        <w:r w:rsidR="00E94368" w:rsidRPr="00E94368">
          <w:rPr>
            <w:webHidden/>
            <w:spacing w:val="-2"/>
            <w:sz w:val="17"/>
            <w:szCs w:val="17"/>
          </w:rPr>
        </w:r>
        <w:r w:rsidR="00E94368" w:rsidRPr="00E94368">
          <w:rPr>
            <w:webHidden/>
            <w:spacing w:val="-2"/>
            <w:sz w:val="17"/>
            <w:szCs w:val="17"/>
          </w:rPr>
          <w:fldChar w:fldCharType="separate"/>
        </w:r>
        <w:r w:rsidR="00CB4593">
          <w:rPr>
            <w:webHidden/>
            <w:spacing w:val="-2"/>
            <w:sz w:val="17"/>
            <w:szCs w:val="17"/>
          </w:rPr>
          <w:t>6</w:t>
        </w:r>
        <w:r w:rsidR="00E94368" w:rsidRPr="00E94368">
          <w:rPr>
            <w:webHidden/>
            <w:spacing w:val="-2"/>
            <w:sz w:val="17"/>
            <w:szCs w:val="17"/>
          </w:rPr>
          <w:fldChar w:fldCharType="end"/>
        </w:r>
      </w:hyperlink>
    </w:p>
    <w:p w14:paraId="3837AD77" w14:textId="0B25887F"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82" w:history="1">
        <w:r w:rsidR="00E94368" w:rsidRPr="00E94368">
          <w:rPr>
            <w:rStyle w:val="Hyperlink"/>
            <w:noProof/>
            <w:spacing w:val="-2"/>
            <w:sz w:val="17"/>
            <w:szCs w:val="17"/>
          </w:rPr>
          <w:t>The SNRA is big.  Where should I start?</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_Toc3924382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6</w:t>
        </w:r>
        <w:r w:rsidR="00E94368" w:rsidRPr="00E94368">
          <w:rPr>
            <w:noProof/>
            <w:webHidden/>
            <w:spacing w:val="-2"/>
            <w:sz w:val="17"/>
            <w:szCs w:val="17"/>
          </w:rPr>
          <w:fldChar w:fldCharType="end"/>
        </w:r>
      </w:hyperlink>
    </w:p>
    <w:p w14:paraId="4B068299" w14:textId="251146F4"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83" w:history="1">
        <w:r w:rsidR="00E94368" w:rsidRPr="00E94368">
          <w:rPr>
            <w:rStyle w:val="Hyperlink"/>
            <w:noProof/>
            <w:spacing w:val="-2"/>
            <w:sz w:val="17"/>
            <w:szCs w:val="17"/>
          </w:rPr>
          <w:t>How does the SNRA relate to DHS’ Homeland Security National Risk Characterization (HSNRC)?</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_Toc3924383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6</w:t>
        </w:r>
        <w:r w:rsidR="00E94368" w:rsidRPr="00E94368">
          <w:rPr>
            <w:noProof/>
            <w:webHidden/>
            <w:spacing w:val="-2"/>
            <w:sz w:val="17"/>
            <w:szCs w:val="17"/>
          </w:rPr>
          <w:fldChar w:fldCharType="end"/>
        </w:r>
      </w:hyperlink>
    </w:p>
    <w:p w14:paraId="53CD15A7" w14:textId="41AF4572"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84" w:history="1">
        <w:r w:rsidR="00E94368" w:rsidRPr="00E94368">
          <w:rPr>
            <w:rStyle w:val="Hyperlink"/>
            <w:noProof/>
            <w:spacing w:val="-2"/>
            <w:sz w:val="17"/>
            <w:szCs w:val="17"/>
          </w:rPr>
          <w:t>Is the 2015 SNRA the end of FEMA’s work in this space?</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_Toc3924384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6</w:t>
        </w:r>
        <w:r w:rsidR="00E94368" w:rsidRPr="00E94368">
          <w:rPr>
            <w:noProof/>
            <w:webHidden/>
            <w:spacing w:val="-2"/>
            <w:sz w:val="17"/>
            <w:szCs w:val="17"/>
          </w:rPr>
          <w:fldChar w:fldCharType="end"/>
        </w:r>
      </w:hyperlink>
    </w:p>
    <w:p w14:paraId="7DC47AFC" w14:textId="338A3CF0"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85" w:history="1">
        <w:r w:rsidR="00E94368" w:rsidRPr="00E94368">
          <w:rPr>
            <w:rStyle w:val="Hyperlink"/>
            <w:noProof/>
            <w:spacing w:val="-2"/>
            <w:sz w:val="17"/>
            <w:szCs w:val="17"/>
          </w:rPr>
          <w:t>What are the ‘White House findings’?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_Toc3924385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75AF1526" w14:textId="22312D79"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86" w:history="1">
        <w:r w:rsidR="00E94368" w:rsidRPr="00E94368">
          <w:rPr>
            <w:rStyle w:val="Hyperlink"/>
            <w:noProof/>
            <w:spacing w:val="-2"/>
            <w:sz w:val="17"/>
            <w:szCs w:val="17"/>
          </w:rPr>
          <w:t>Why is a sentence colored red in the climate change section of the White House findings?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_Toc3924386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58CB3988" w14:textId="306A7FD7"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87" w:history="1">
        <w:r w:rsidR="00E94368" w:rsidRPr="00E94368">
          <w:rPr>
            <w:rStyle w:val="Hyperlink"/>
            <w:noProof/>
            <w:spacing w:val="-2"/>
            <w:sz w:val="17"/>
            <w:szCs w:val="17"/>
          </w:rPr>
          <w:t>Why is the Technical Appendix divided between 2011 and 2015 content?</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_Toc3924387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076AF173" w14:textId="23837521"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88" w:history="1">
        <w:r w:rsidR="00E94368" w:rsidRPr="00E94368">
          <w:rPr>
            <w:rStyle w:val="Hyperlink"/>
            <w:noProof/>
            <w:spacing w:val="-2"/>
            <w:sz w:val="17"/>
            <w:szCs w:val="17"/>
          </w:rPr>
          <w:t>So then why are you leading with the integrated version (the SNRA Resource for Planners) that FEMA promised not to make?</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_Toc3924388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2CBD707E" w14:textId="72D0E9BD" w:rsidR="00E94368" w:rsidRPr="00E94368" w:rsidRDefault="003234AE" w:rsidP="00E94368">
      <w:pPr>
        <w:pStyle w:val="TOC3"/>
        <w:spacing w:line="221" w:lineRule="auto"/>
        <w:rPr>
          <w:rFonts w:asciiTheme="minorHAnsi" w:eastAsiaTheme="minorEastAsia" w:hAnsiTheme="minorHAnsi" w:cstheme="minorBidi"/>
          <w:noProof/>
          <w:spacing w:val="-2"/>
          <w:sz w:val="17"/>
          <w:szCs w:val="17"/>
        </w:rPr>
      </w:pPr>
      <w:hyperlink w:anchor="_Toc3924389" w:history="1">
        <w:r w:rsidR="00E94368" w:rsidRPr="00E94368">
          <w:rPr>
            <w:rStyle w:val="Hyperlink"/>
            <w:noProof/>
            <w:spacing w:val="-2"/>
            <w:sz w:val="17"/>
            <w:szCs w:val="17"/>
          </w:rPr>
          <w:t>Relevance</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_Toc3924389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7A914F96" w14:textId="359AA075" w:rsidR="00E94368" w:rsidRPr="00E94368" w:rsidRDefault="003234AE" w:rsidP="00E94368">
      <w:pPr>
        <w:pStyle w:val="TOC1"/>
        <w:spacing w:line="221" w:lineRule="auto"/>
        <w:rPr>
          <w:rFonts w:asciiTheme="minorHAnsi" w:eastAsiaTheme="minorEastAsia" w:hAnsiTheme="minorHAnsi" w:cstheme="minorBidi"/>
          <w:b w:val="0"/>
          <w:spacing w:val="-2"/>
          <w:sz w:val="17"/>
          <w:szCs w:val="17"/>
        </w:rPr>
      </w:pPr>
      <w:hyperlink w:anchor="_Toc3924390" w:history="1">
        <w:r w:rsidR="00E94368" w:rsidRPr="00E94368">
          <w:rPr>
            <w:rStyle w:val="Hyperlink"/>
            <w:spacing w:val="-2"/>
            <w:sz w:val="17"/>
            <w:szCs w:val="17"/>
          </w:rPr>
          <w:t>Additional questions</w:t>
        </w:r>
        <w:r w:rsidR="00E94368" w:rsidRPr="00E94368">
          <w:rPr>
            <w:webHidden/>
            <w:spacing w:val="-2"/>
            <w:sz w:val="17"/>
            <w:szCs w:val="17"/>
          </w:rPr>
          <w:tab/>
        </w:r>
        <w:r w:rsidR="00E94368" w:rsidRPr="00E94368">
          <w:rPr>
            <w:webHidden/>
            <w:spacing w:val="-2"/>
            <w:sz w:val="17"/>
            <w:szCs w:val="17"/>
          </w:rPr>
          <w:fldChar w:fldCharType="begin"/>
        </w:r>
        <w:r w:rsidR="00E94368" w:rsidRPr="00E94368">
          <w:rPr>
            <w:webHidden/>
            <w:spacing w:val="-2"/>
            <w:sz w:val="17"/>
            <w:szCs w:val="17"/>
          </w:rPr>
          <w:instrText xml:space="preserve"> PAGEREF _Toc3924390 \h </w:instrText>
        </w:r>
        <w:r w:rsidR="00E94368" w:rsidRPr="00E94368">
          <w:rPr>
            <w:webHidden/>
            <w:spacing w:val="-2"/>
            <w:sz w:val="17"/>
            <w:szCs w:val="17"/>
          </w:rPr>
        </w:r>
        <w:r w:rsidR="00E94368" w:rsidRPr="00E94368">
          <w:rPr>
            <w:webHidden/>
            <w:spacing w:val="-2"/>
            <w:sz w:val="17"/>
            <w:szCs w:val="17"/>
          </w:rPr>
          <w:fldChar w:fldCharType="separate"/>
        </w:r>
        <w:r w:rsidR="00CB4593">
          <w:rPr>
            <w:webHidden/>
            <w:spacing w:val="-2"/>
            <w:sz w:val="17"/>
            <w:szCs w:val="17"/>
          </w:rPr>
          <w:t>7</w:t>
        </w:r>
        <w:r w:rsidR="00E94368" w:rsidRPr="00E94368">
          <w:rPr>
            <w:webHidden/>
            <w:spacing w:val="-2"/>
            <w:sz w:val="17"/>
            <w:szCs w:val="17"/>
          </w:rPr>
          <w:fldChar w:fldCharType="end"/>
        </w:r>
      </w:hyperlink>
    </w:p>
    <w:p w14:paraId="33A72813" w14:textId="5269654E"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91" w:history="1">
        <w:r w:rsidR="00E94368" w:rsidRPr="00E94368">
          <w:rPr>
            <w:rStyle w:val="Hyperlink"/>
            <w:noProof/>
            <w:spacing w:val="-2"/>
            <w:sz w:val="17"/>
            <w:szCs w:val="17"/>
          </w:rPr>
          <w:t>Some things don’t make sense.</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_Toc3924391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2EB94109" w14:textId="75E35DE2"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92" w:history="1">
        <w:r w:rsidR="00E94368" w:rsidRPr="00E94368">
          <w:rPr>
            <w:rStyle w:val="Hyperlink"/>
            <w:noProof/>
            <w:spacing w:val="-2"/>
            <w:sz w:val="17"/>
            <w:szCs w:val="17"/>
          </w:rPr>
          <w:t>Is there anything else in particular in the SNRA that we might be interested in?</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_Toc3924392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1400D1D6" w14:textId="36F65A4E"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93" w:history="1">
        <w:r w:rsidR="00E94368" w:rsidRPr="00E94368">
          <w:rPr>
            <w:rStyle w:val="Hyperlink"/>
            <w:noProof/>
            <w:spacing w:val="-2"/>
            <w:sz w:val="17"/>
            <w:szCs w:val="17"/>
          </w:rPr>
          <w:t>What if we have questions?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_Toc3924393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7E7EB0DE" w14:textId="3EC048BB" w:rsidR="00E94368" w:rsidRPr="00E94368" w:rsidRDefault="003234AE" w:rsidP="00E94368">
      <w:pPr>
        <w:pStyle w:val="TOC1"/>
        <w:spacing w:line="221" w:lineRule="auto"/>
        <w:rPr>
          <w:rFonts w:asciiTheme="minorHAnsi" w:eastAsiaTheme="minorEastAsia" w:hAnsiTheme="minorHAnsi" w:cstheme="minorBidi"/>
          <w:b w:val="0"/>
          <w:spacing w:val="-2"/>
          <w:sz w:val="17"/>
          <w:szCs w:val="17"/>
        </w:rPr>
      </w:pPr>
      <w:hyperlink w:anchor="_Toc3924394" w:history="1">
        <w:r w:rsidR="00E94368" w:rsidRPr="00E94368">
          <w:rPr>
            <w:rStyle w:val="Hyperlink"/>
            <w:spacing w:val="-2"/>
            <w:sz w:val="17"/>
            <w:szCs w:val="17"/>
          </w:rPr>
          <w:t>Perspective</w:t>
        </w:r>
        <w:r w:rsidR="00E94368" w:rsidRPr="00E94368">
          <w:rPr>
            <w:webHidden/>
            <w:spacing w:val="-2"/>
            <w:sz w:val="17"/>
            <w:szCs w:val="17"/>
          </w:rPr>
          <w:tab/>
        </w:r>
        <w:r w:rsidR="00E94368" w:rsidRPr="00E94368">
          <w:rPr>
            <w:webHidden/>
            <w:spacing w:val="-2"/>
            <w:sz w:val="17"/>
            <w:szCs w:val="17"/>
          </w:rPr>
          <w:fldChar w:fldCharType="begin"/>
        </w:r>
        <w:r w:rsidR="00E94368" w:rsidRPr="00E94368">
          <w:rPr>
            <w:webHidden/>
            <w:spacing w:val="-2"/>
            <w:sz w:val="17"/>
            <w:szCs w:val="17"/>
          </w:rPr>
          <w:instrText xml:space="preserve"> PAGEREF _Toc3924394 \h </w:instrText>
        </w:r>
        <w:r w:rsidR="00E94368" w:rsidRPr="00E94368">
          <w:rPr>
            <w:webHidden/>
            <w:spacing w:val="-2"/>
            <w:sz w:val="17"/>
            <w:szCs w:val="17"/>
          </w:rPr>
        </w:r>
        <w:r w:rsidR="00E94368" w:rsidRPr="00E94368">
          <w:rPr>
            <w:webHidden/>
            <w:spacing w:val="-2"/>
            <w:sz w:val="17"/>
            <w:szCs w:val="17"/>
          </w:rPr>
          <w:fldChar w:fldCharType="separate"/>
        </w:r>
        <w:r w:rsidR="00CB4593">
          <w:rPr>
            <w:webHidden/>
            <w:spacing w:val="-2"/>
            <w:sz w:val="17"/>
            <w:szCs w:val="17"/>
          </w:rPr>
          <w:t>7</w:t>
        </w:r>
        <w:r w:rsidR="00E94368" w:rsidRPr="00E94368">
          <w:rPr>
            <w:webHidden/>
            <w:spacing w:val="-2"/>
            <w:sz w:val="17"/>
            <w:szCs w:val="17"/>
          </w:rPr>
          <w:fldChar w:fldCharType="end"/>
        </w:r>
      </w:hyperlink>
    </w:p>
    <w:p w14:paraId="5D542258" w14:textId="70989A06" w:rsidR="00E94368" w:rsidRPr="00E94368" w:rsidRDefault="003234AE" w:rsidP="00E94368">
      <w:pPr>
        <w:pStyle w:val="TOC2"/>
        <w:spacing w:line="221" w:lineRule="auto"/>
        <w:rPr>
          <w:rFonts w:asciiTheme="minorHAnsi" w:eastAsiaTheme="minorEastAsia" w:hAnsiTheme="minorHAnsi" w:cstheme="minorBidi"/>
          <w:noProof/>
          <w:spacing w:val="-2"/>
          <w:sz w:val="17"/>
          <w:szCs w:val="17"/>
        </w:rPr>
      </w:pPr>
      <w:hyperlink w:anchor="_Toc3924395" w:history="1">
        <w:r w:rsidR="00E94368" w:rsidRPr="00E94368">
          <w:rPr>
            <w:rStyle w:val="Hyperlink"/>
            <w:noProof/>
            <w:spacing w:val="-2"/>
            <w:sz w:val="17"/>
            <w:szCs w:val="17"/>
          </w:rPr>
          <w:t>The big picture (DHS)</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_Toc3924395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7</w:t>
        </w:r>
        <w:r w:rsidR="00E94368" w:rsidRPr="00E94368">
          <w:rPr>
            <w:noProof/>
            <w:webHidden/>
            <w:spacing w:val="-2"/>
            <w:sz w:val="17"/>
            <w:szCs w:val="17"/>
          </w:rPr>
          <w:fldChar w:fldCharType="end"/>
        </w:r>
      </w:hyperlink>
    </w:p>
    <w:p w14:paraId="30349D67" w14:textId="117CB767" w:rsidR="006A61AD" w:rsidRPr="00E94368" w:rsidRDefault="003234AE" w:rsidP="00E94368">
      <w:pPr>
        <w:pStyle w:val="TOC2"/>
        <w:spacing w:line="221" w:lineRule="auto"/>
        <w:rPr>
          <w:b/>
          <w:noProof/>
          <w:spacing w:val="-2"/>
          <w:sz w:val="17"/>
          <w:szCs w:val="17"/>
        </w:rPr>
      </w:pPr>
      <w:hyperlink w:anchor="_Toc3924396" w:history="1">
        <w:r w:rsidR="00E94368" w:rsidRPr="00E94368">
          <w:rPr>
            <w:rStyle w:val="Hyperlink"/>
            <w:noProof/>
            <w:spacing w:val="-2"/>
            <w:sz w:val="17"/>
            <w:szCs w:val="17"/>
          </w:rPr>
          <w:t>Closing reminder (the small picture)</w:t>
        </w:r>
        <w:r w:rsidR="00E94368" w:rsidRPr="00E94368">
          <w:rPr>
            <w:noProof/>
            <w:webHidden/>
            <w:spacing w:val="-2"/>
            <w:sz w:val="17"/>
            <w:szCs w:val="17"/>
          </w:rPr>
          <w:tab/>
        </w:r>
        <w:r w:rsidR="00E94368" w:rsidRPr="00E94368">
          <w:rPr>
            <w:noProof/>
            <w:webHidden/>
            <w:spacing w:val="-2"/>
            <w:sz w:val="17"/>
            <w:szCs w:val="17"/>
          </w:rPr>
          <w:fldChar w:fldCharType="begin"/>
        </w:r>
        <w:r w:rsidR="00E94368" w:rsidRPr="00E94368">
          <w:rPr>
            <w:noProof/>
            <w:webHidden/>
            <w:spacing w:val="-2"/>
            <w:sz w:val="17"/>
            <w:szCs w:val="17"/>
          </w:rPr>
          <w:instrText xml:space="preserve"> PAGEREF _Toc3924396 \h </w:instrText>
        </w:r>
        <w:r w:rsidR="00E94368" w:rsidRPr="00E94368">
          <w:rPr>
            <w:noProof/>
            <w:webHidden/>
            <w:spacing w:val="-2"/>
            <w:sz w:val="17"/>
            <w:szCs w:val="17"/>
          </w:rPr>
        </w:r>
        <w:r w:rsidR="00E94368" w:rsidRPr="00E94368">
          <w:rPr>
            <w:noProof/>
            <w:webHidden/>
            <w:spacing w:val="-2"/>
            <w:sz w:val="17"/>
            <w:szCs w:val="17"/>
          </w:rPr>
          <w:fldChar w:fldCharType="separate"/>
        </w:r>
        <w:r w:rsidR="00CB4593">
          <w:rPr>
            <w:noProof/>
            <w:webHidden/>
            <w:spacing w:val="-2"/>
            <w:sz w:val="17"/>
            <w:szCs w:val="17"/>
          </w:rPr>
          <w:t>8</w:t>
        </w:r>
        <w:r w:rsidR="00E94368" w:rsidRPr="00E94368">
          <w:rPr>
            <w:noProof/>
            <w:webHidden/>
            <w:spacing w:val="-2"/>
            <w:sz w:val="17"/>
            <w:szCs w:val="17"/>
          </w:rPr>
          <w:fldChar w:fldCharType="end"/>
        </w:r>
      </w:hyperlink>
      <w:r w:rsidR="00BD278F" w:rsidRPr="00E94368">
        <w:rPr>
          <w:b/>
          <w:noProof/>
          <w:spacing w:val="-2"/>
          <w:sz w:val="17"/>
          <w:szCs w:val="17"/>
        </w:rPr>
        <w:fldChar w:fldCharType="end"/>
      </w:r>
      <w:bookmarkStart w:id="0" w:name="_Hlk529178729"/>
    </w:p>
    <w:p w14:paraId="6D8757CD" w14:textId="77777777" w:rsidR="00C81062" w:rsidRDefault="00A46793" w:rsidP="00332114">
      <w:pPr>
        <w:pStyle w:val="Heading1"/>
        <w:spacing w:before="0" w:line="226" w:lineRule="auto"/>
      </w:pPr>
      <w:bookmarkStart w:id="1" w:name="_Hlk530062600"/>
      <w:bookmarkStart w:id="2" w:name="_Hlk530064177"/>
      <w:bookmarkStart w:id="3" w:name="_Toc529230169"/>
      <w:r>
        <w:br w:type="column"/>
      </w:r>
      <w:bookmarkStart w:id="4" w:name="_Toc3924348"/>
      <w:bookmarkEnd w:id="1"/>
      <w:bookmarkEnd w:id="2"/>
      <w:r w:rsidR="008423FB">
        <w:t>General</w:t>
      </w:r>
      <w:bookmarkEnd w:id="4"/>
    </w:p>
    <w:p w14:paraId="7C403613" w14:textId="63B89149" w:rsidR="00176B06" w:rsidRDefault="00176B06" w:rsidP="009A570E">
      <w:pPr>
        <w:pStyle w:val="Heading2"/>
      </w:pPr>
      <w:bookmarkStart w:id="5" w:name="_Toc3924349"/>
      <w:r w:rsidRPr="00C86414">
        <w:t>What this is about:</w:t>
      </w:r>
      <w:bookmarkEnd w:id="3"/>
      <w:bookmarkEnd w:id="5"/>
    </w:p>
    <w:p w14:paraId="4667789A" w14:textId="77777777" w:rsidR="00176B06" w:rsidRPr="001405D7" w:rsidRDefault="00AB27C7" w:rsidP="009A570E">
      <w:bookmarkStart w:id="6" w:name="_Hlk529805347"/>
      <w:r w:rsidRPr="001405D7">
        <w:t xml:space="preserve">The Strategic National Risk Assessment (SNRA) is </w:t>
      </w:r>
      <w:r w:rsidR="006D21C3" w:rsidRPr="001405D7">
        <w:t xml:space="preserve">the risk basis of FEMA’s doctrine, planning assumptions, and public narrative.  </w:t>
      </w:r>
      <w:r w:rsidR="00486902" w:rsidRPr="001405D7">
        <w:t>It has</w:t>
      </w:r>
      <w:r w:rsidR="00176B06" w:rsidRPr="001405D7">
        <w:t xml:space="preserve"> been buried i</w:t>
      </w:r>
      <w:r w:rsidR="006D21C3" w:rsidRPr="001405D7">
        <w:t xml:space="preserve">n </w:t>
      </w:r>
      <w:r w:rsidR="00EA2049" w:rsidRPr="001405D7">
        <w:t xml:space="preserve">DHS </w:t>
      </w:r>
      <w:r w:rsidR="006D21C3" w:rsidRPr="001405D7">
        <w:t>for seven years</w:t>
      </w:r>
      <w:bookmarkEnd w:id="6"/>
      <w:r w:rsidR="006D21C3" w:rsidRPr="001405D7">
        <w:t>.</w:t>
      </w:r>
    </w:p>
    <w:p w14:paraId="0A8A95F9" w14:textId="6ABBB755" w:rsidR="00374FD4" w:rsidRPr="001405D7" w:rsidRDefault="003843AB" w:rsidP="009A570E">
      <w:bookmarkStart w:id="7" w:name="_Hlk529178229"/>
      <w:bookmarkEnd w:id="0"/>
      <w:r w:rsidRPr="001405D7">
        <w:t xml:space="preserve">The former DHS Office of Risk Management &amp; Analysis (RMA) created the SNRA for FEMA in 2011.  FEMA </w:t>
      </w:r>
      <w:r w:rsidR="003F1344">
        <w:t>updated the SNRA in</w:t>
      </w:r>
      <w:r w:rsidRPr="001405D7">
        <w:t xml:space="preserve"> 2015.  </w:t>
      </w:r>
      <w:r w:rsidR="00374FD4" w:rsidRPr="001405D7">
        <w:t>I worked on both iterations</w:t>
      </w:r>
      <w:r w:rsidR="002C55F7" w:rsidRPr="001405D7">
        <w:t>, and was</w:t>
      </w:r>
      <w:r w:rsidR="00370FA5">
        <w:t xml:space="preserve"> the</w:t>
      </w:r>
      <w:r w:rsidR="002C55F7" w:rsidRPr="001405D7">
        <w:t xml:space="preserve"> technical lead for the second</w:t>
      </w:r>
      <w:r w:rsidR="00374FD4" w:rsidRPr="001405D7">
        <w:t>.</w:t>
      </w:r>
    </w:p>
    <w:bookmarkEnd w:id="7"/>
    <w:p w14:paraId="01A825C3" w14:textId="77777777" w:rsidR="00DC5BD9" w:rsidRPr="001405D7" w:rsidRDefault="00176B06" w:rsidP="009A570E">
      <w:r w:rsidRPr="001405D7">
        <w:t xml:space="preserve">RMA’s dissolution during the </w:t>
      </w:r>
      <w:r w:rsidR="00FE3AE6" w:rsidRPr="001405D7">
        <w:t xml:space="preserve">2011 </w:t>
      </w:r>
      <w:r w:rsidRPr="001405D7">
        <w:t>SNRA’s final write-up interrupted its peer review and socialization</w:t>
      </w:r>
      <w:r w:rsidR="008E78E9" w:rsidRPr="001405D7">
        <w:t>, and</w:t>
      </w:r>
      <w:r w:rsidRPr="001405D7">
        <w:t xml:space="preserve"> buried it for three years.</w:t>
      </w:r>
    </w:p>
    <w:p w14:paraId="2ABD5513" w14:textId="77777777" w:rsidR="001221AE" w:rsidRPr="001405D7" w:rsidRDefault="005C39BE" w:rsidP="009A570E">
      <w:bookmarkStart w:id="8" w:name="_Hlk529706271"/>
      <w:r>
        <w:t>Another</w:t>
      </w:r>
      <w:r w:rsidR="00EC35E9">
        <w:t xml:space="preserve"> complication was the</w:t>
      </w:r>
      <w:r w:rsidR="008B68B2">
        <w:t xml:space="preserve"> SNRA</w:t>
      </w:r>
      <w:r w:rsidR="00EC35E9">
        <w:t>’s classification, which limited its utility</w:t>
      </w:r>
      <w:r w:rsidR="00695418">
        <w:t xml:space="preserve"> </w:t>
      </w:r>
      <w:r w:rsidR="008B68B2">
        <w:t xml:space="preserve">for FEMA.  </w:t>
      </w:r>
      <w:r w:rsidR="001221AE" w:rsidRPr="001405D7">
        <w:t>FEMA’s 2015 update focused on building out a fully unclassified version that its state and local stakeholders could see and use.</w:t>
      </w:r>
    </w:p>
    <w:bookmarkEnd w:id="8"/>
    <w:p w14:paraId="3C758C53" w14:textId="77777777" w:rsidR="002C55F7" w:rsidRPr="007F3101" w:rsidRDefault="002C55F7" w:rsidP="009A570E">
      <w:r w:rsidRPr="001405D7">
        <w:t xml:space="preserve">Since the 2011 SNRA never got to peer review or to FEMA’s stakeholders, we explicitly wrote the peer and public review requirements of OMB’s Information </w:t>
      </w:r>
      <w:r w:rsidRPr="007F3101">
        <w:t>Quality Act (IQA) standards into the 2015 SNRA’s instructions to ensure that these things would happen in 2015.</w:t>
      </w:r>
      <w:r w:rsidRPr="007F3101">
        <w:rPr>
          <w:rStyle w:val="FootnoteReference"/>
        </w:rPr>
        <w:footnoteReference w:id="2"/>
      </w:r>
    </w:p>
    <w:p w14:paraId="04952A01" w14:textId="77777777" w:rsidR="000C24AA" w:rsidRPr="007F3101" w:rsidRDefault="000C24AA" w:rsidP="009A570E">
      <w:r w:rsidRPr="007F3101">
        <w:t xml:space="preserve">But </w:t>
      </w:r>
      <w:r w:rsidR="00D5254C">
        <w:t>they</w:t>
      </w:r>
      <w:r w:rsidRPr="007F3101">
        <w:t xml:space="preserve"> didn’t:</w:t>
      </w:r>
      <w:r w:rsidR="00D5254C">
        <w:t xml:space="preserve"> I messed up the rollout, and the SNRA</w:t>
      </w:r>
      <w:r w:rsidRPr="007F3101">
        <w:t xml:space="preserve"> got stuck again.  And instead of the </w:t>
      </w:r>
      <w:r w:rsidR="00B06374">
        <w:t xml:space="preserve">break-out-of-jail </w:t>
      </w:r>
      <w:r w:rsidRPr="007F3101">
        <w:t>insurance we had counted on, our stress on the IQA reframed the SNRA in terms of the basic authority questions that DHS and FEMA are fighting today, and which have trapped it behind closed doors since.</w:t>
      </w:r>
    </w:p>
    <w:p w14:paraId="69791C10" w14:textId="0EE5F498" w:rsidR="000C24AA" w:rsidRDefault="000C24AA" w:rsidP="009A570E">
      <w:pPr>
        <w:rPr>
          <w:color w:val="000000"/>
        </w:rPr>
      </w:pPr>
      <w:r w:rsidRPr="007F3101">
        <w:t xml:space="preserve">I </w:t>
      </w:r>
      <w:proofErr w:type="spellStart"/>
      <w:r w:rsidRPr="007F3101">
        <w:t>FOIAed</w:t>
      </w:r>
      <w:proofErr w:type="spellEnd"/>
      <w:r w:rsidRPr="007F3101">
        <w:t xml:space="preserve"> my team’s work in October 2016.  The science advocacy group Public Employees for Environmental Responsibility (PEER) </w:t>
      </w:r>
      <w:proofErr w:type="spellStart"/>
      <w:r w:rsidRPr="007F3101">
        <w:t>FOIAed</w:t>
      </w:r>
      <w:proofErr w:type="spellEnd"/>
      <w:r w:rsidRPr="007F3101">
        <w:t xml:space="preserve"> it themselves a year later.  I exhausted my administrative </w:t>
      </w:r>
      <w:r>
        <w:rPr>
          <w:color w:val="000000"/>
        </w:rPr>
        <w:t xml:space="preserve">appeals </w:t>
      </w:r>
      <w:r w:rsidR="00F954FA">
        <w:rPr>
          <w:color w:val="000000"/>
        </w:rPr>
        <w:t>in December</w:t>
      </w:r>
      <w:r>
        <w:rPr>
          <w:color w:val="000000"/>
        </w:rPr>
        <w:t xml:space="preserve">, right before the shutdown.  </w:t>
      </w:r>
      <w:r w:rsidRPr="00BE6F08">
        <w:rPr>
          <w:color w:val="000000"/>
        </w:rPr>
        <w:t xml:space="preserve">PEER’s case has been in </w:t>
      </w:r>
      <w:r w:rsidR="00B6424A">
        <w:rPr>
          <w:color w:val="000000"/>
        </w:rPr>
        <w:t>court</w:t>
      </w:r>
      <w:r w:rsidRPr="00BE6F08">
        <w:rPr>
          <w:color w:val="000000"/>
        </w:rPr>
        <w:t xml:space="preserve"> since January 2018</w:t>
      </w:r>
      <w:r>
        <w:rPr>
          <w:color w:val="000000"/>
        </w:rPr>
        <w:t>.</w:t>
      </w:r>
    </w:p>
    <w:p w14:paraId="66367863" w14:textId="77777777" w:rsidR="000E5F06" w:rsidRPr="001405D7" w:rsidRDefault="000E5F06" w:rsidP="009A570E">
      <w:r w:rsidRPr="001405D7">
        <w:t>I am forwarding this to you because w</w:t>
      </w:r>
      <w:bookmarkStart w:id="9" w:name="_GoBack"/>
      <w:bookmarkEnd w:id="9"/>
      <w:r w:rsidRPr="001405D7">
        <w:t>hat will be done with the SNRA depends on decisions which can only be made by you.</w:t>
      </w:r>
    </w:p>
    <w:p w14:paraId="52B5615B" w14:textId="77777777" w:rsidR="000E5F06" w:rsidRPr="001405D7" w:rsidRDefault="000E5F06" w:rsidP="00777C6C">
      <w:pPr>
        <w:pStyle w:val="ListParagraph"/>
        <w:numPr>
          <w:ilvl w:val="0"/>
          <w:numId w:val="5"/>
        </w:numPr>
        <w:ind w:left="576" w:hanging="288"/>
      </w:pPr>
      <w:r w:rsidRPr="001405D7">
        <w:t>The SNRA is a national risk assessment.  The national policy and resourcing decisions that national risk assessments are used to inform</w:t>
      </w:r>
      <w:r w:rsidR="00B064EA">
        <w:t xml:space="preserve"> in other countries </w:t>
      </w:r>
      <w:r w:rsidRPr="001405D7">
        <w:t>belong to Congress in our system</w:t>
      </w:r>
      <w:r w:rsidR="00B31A44">
        <w:t>.</w:t>
      </w:r>
      <w:r w:rsidR="006E27A1">
        <w:t xml:space="preserve">  </w:t>
      </w:r>
      <w:r w:rsidR="00B31A44">
        <w:t xml:space="preserve">You should have </w:t>
      </w:r>
      <w:r w:rsidR="006E27A1">
        <w:t xml:space="preserve">had </w:t>
      </w:r>
      <w:r w:rsidR="00B31A44">
        <w:t>this years ago</w:t>
      </w:r>
      <w:r w:rsidR="006E27A1">
        <w:t>: now you do</w:t>
      </w:r>
      <w:r w:rsidRPr="001405D7">
        <w:t>.</w:t>
      </w:r>
    </w:p>
    <w:p w14:paraId="5A6FC52B" w14:textId="77777777" w:rsidR="008361FB" w:rsidRDefault="000E5F06" w:rsidP="00777C6C">
      <w:pPr>
        <w:pStyle w:val="ListParagraph"/>
        <w:numPr>
          <w:ilvl w:val="0"/>
          <w:numId w:val="5"/>
        </w:numPr>
        <w:ind w:left="576" w:hanging="288"/>
      </w:pPr>
      <w:r w:rsidRPr="001405D7">
        <w:t xml:space="preserve">Congress must represent the interests of the SNRA’s state and local stakeholders in decisions that turn on information that cannot be shared outside the Federal Government.  </w:t>
      </w:r>
      <w:r w:rsidR="007E2193" w:rsidRPr="001405D7">
        <w:t>The SNRA involves such decisions</w:t>
      </w:r>
      <w:r w:rsidRPr="001405D7">
        <w:t>.</w:t>
      </w:r>
    </w:p>
    <w:p w14:paraId="2A76970E" w14:textId="54A57A50" w:rsidR="009F6DA1" w:rsidRDefault="009F6DA1" w:rsidP="00777C6C">
      <w:pPr>
        <w:pStyle w:val="ListParagraph"/>
        <w:numPr>
          <w:ilvl w:val="0"/>
          <w:numId w:val="5"/>
        </w:numPr>
        <w:ind w:left="576" w:hanging="288"/>
      </w:pPr>
      <w:r>
        <w:t xml:space="preserve">The IQA issues.  Truth has to be non-negotiable.  </w:t>
      </w:r>
      <w:r w:rsidR="004C116F">
        <w:t xml:space="preserve">The IQA standards that OMB wrote to implement the law </w:t>
      </w:r>
      <w:r>
        <w:t>articulate the reasons why that is so better than anything else I’ve ever seen.  If you don’t want to delegate their enforcement to the courts, then we need you to enforce them yourselves.</w:t>
      </w:r>
    </w:p>
    <w:p w14:paraId="4DBEE506" w14:textId="77777777" w:rsidR="00001421" w:rsidRDefault="001405D7" w:rsidP="003B196F">
      <w:pPr>
        <w:spacing w:after="0"/>
      </w:pPr>
      <w:r w:rsidRPr="001405D7">
        <w:t>T</w:t>
      </w:r>
      <w:r w:rsidR="00176B06" w:rsidRPr="001405D7">
        <w:t xml:space="preserve">his unique planning tool that you – and its state, local, and whole community stakeholders – could have used for many things has been buried for seven years now, and seven disaster seasons, to no useful end.  And it shows little promise of getting un-buried any time soon, without outside intervention.  </w:t>
      </w:r>
      <w:proofErr w:type="gramStart"/>
      <w:r w:rsidR="00176B06" w:rsidRPr="001405D7">
        <w:t>So</w:t>
      </w:r>
      <w:proofErr w:type="gramEnd"/>
      <w:r w:rsidR="00176B06" w:rsidRPr="001405D7">
        <w:t xml:space="preserve"> I t</w:t>
      </w:r>
      <w:r w:rsidRPr="001405D7">
        <w:t>hought it was</w:t>
      </w:r>
      <w:r w:rsidR="00176B06" w:rsidRPr="001405D7">
        <w:t xml:space="preserve"> time to pull you in.</w:t>
      </w:r>
      <w:bookmarkStart w:id="10" w:name="_Toc529230170"/>
    </w:p>
    <w:p w14:paraId="1C25D5D0" w14:textId="4FB87064" w:rsidR="00F04332" w:rsidRPr="009F6DA1" w:rsidRDefault="00F04332" w:rsidP="009F6DA1">
      <w:pPr>
        <w:pStyle w:val="Heading2"/>
      </w:pPr>
      <w:bookmarkStart w:id="11" w:name="_Toc3924350"/>
      <w:bookmarkStart w:id="12" w:name="_Hlk2012401"/>
      <w:bookmarkEnd w:id="10"/>
      <w:r w:rsidRPr="009F6DA1">
        <w:rPr>
          <w:rStyle w:val="Heading2Char"/>
          <w:rFonts w:eastAsia="Calibri"/>
          <w:b/>
          <w:bCs/>
        </w:rPr>
        <w:t>Why are you sending this to us?</w:t>
      </w:r>
      <w:bookmarkEnd w:id="11"/>
    </w:p>
    <w:p w14:paraId="3457FF74" w14:textId="0081F157" w:rsidR="009F6DA1" w:rsidRDefault="005D1727" w:rsidP="00BE1209">
      <w:pPr>
        <w:spacing w:after="0"/>
      </w:pPr>
      <w:bookmarkStart w:id="13" w:name="_Hlk1538864"/>
      <w:bookmarkStart w:id="14" w:name="_Hlk1595148"/>
      <w:r>
        <w:t>I am sending this to you because it has been stuck for seven years, and I do not think it will be resolved so long as it stays inside the Executive Branch, or any time soon in court.</w:t>
      </w:r>
    </w:p>
    <w:p w14:paraId="48312174" w14:textId="5BBB04E7" w:rsidR="00EC1D3B" w:rsidRPr="009F6DA1" w:rsidRDefault="00EC1D3B" w:rsidP="009F6DA1">
      <w:pPr>
        <w:pStyle w:val="Heading2"/>
      </w:pPr>
      <w:bookmarkStart w:id="15" w:name="_Toc3924351"/>
      <w:r w:rsidRPr="009F6DA1">
        <w:rPr>
          <w:rStyle w:val="Heading2Char"/>
          <w:rFonts w:eastAsia="Calibri"/>
          <w:b/>
          <w:bCs/>
        </w:rPr>
        <w:lastRenderedPageBreak/>
        <w:t>Why are you sending this to us now?</w:t>
      </w:r>
      <w:bookmarkEnd w:id="15"/>
    </w:p>
    <w:p w14:paraId="72886008" w14:textId="3BC2146B" w:rsidR="00344F5C" w:rsidRDefault="008677B7" w:rsidP="00344F5C">
      <w:r>
        <w:t xml:space="preserve">FEMA </w:t>
      </w:r>
      <w:r w:rsidR="00C67F1A">
        <w:t xml:space="preserve">ended </w:t>
      </w:r>
      <w:r>
        <w:t>my</w:t>
      </w:r>
      <w:r w:rsidR="00882201">
        <w:t xml:space="preserve"> last administrative appeal</w:t>
      </w:r>
      <w:r>
        <w:t xml:space="preserve"> in December.  </w:t>
      </w:r>
      <w:r w:rsidR="00D44AFF">
        <w:t>PEER’s</w:t>
      </w:r>
      <w:r w:rsidR="004943AF">
        <w:t xml:space="preserve"> </w:t>
      </w:r>
      <w:r w:rsidR="006039C1">
        <w:t xml:space="preserve">lawsuit </w:t>
      </w:r>
      <w:r w:rsidR="00D44AFF">
        <w:t>continues</w:t>
      </w:r>
      <w:r w:rsidR="006039C1">
        <w:t xml:space="preserve">, and </w:t>
      </w:r>
      <w:r w:rsidR="00D44AFF">
        <w:t xml:space="preserve">they will eventually win.  </w:t>
      </w:r>
      <w:r w:rsidR="003205C9">
        <w:t>However,</w:t>
      </w:r>
      <w:r w:rsidR="00790171">
        <w:t xml:space="preserve"> </w:t>
      </w:r>
      <w:r w:rsidR="00344F5C">
        <w:t xml:space="preserve">the earliest scheduled date for </w:t>
      </w:r>
      <w:r w:rsidR="00596CF2">
        <w:t>th</w:t>
      </w:r>
      <w:r w:rsidR="006039C1">
        <w:t xml:space="preserve">e </w:t>
      </w:r>
      <w:r w:rsidR="00596CF2">
        <w:t>suit’s</w:t>
      </w:r>
      <w:r w:rsidR="00344F5C">
        <w:t xml:space="preserve"> possible conclusion puts it into the next hurricane season.</w:t>
      </w:r>
    </w:p>
    <w:p w14:paraId="74D8FA14" w14:textId="6B805414" w:rsidR="00344F5C" w:rsidRDefault="00344F5C" w:rsidP="00344F5C">
      <w:r>
        <w:t xml:space="preserve">We made this thing to put the best tools we knew for managing a community’s risks in the hands of state and local emergency planners.  </w:t>
      </w:r>
      <w:r w:rsidR="00DA0979">
        <w:t>But seven disaster seasons for which they could have used it to help their communities prepare have already come and gone</w:t>
      </w:r>
      <w:r w:rsidR="00300305">
        <w:t>.  F</w:t>
      </w:r>
      <w:r w:rsidR="0002058B">
        <w:t xml:space="preserve">EMA </w:t>
      </w:r>
      <w:r w:rsidR="00300305">
        <w:t xml:space="preserve">is </w:t>
      </w:r>
      <w:r w:rsidR="00543F6F">
        <w:t>doing its best</w:t>
      </w:r>
      <w:r w:rsidR="00300305">
        <w:t xml:space="preserve"> to make it eight</w:t>
      </w:r>
      <w:r w:rsidR="00000FF2">
        <w:t>.</w:t>
      </w:r>
      <w:r w:rsidR="000F04B4">
        <w:t xml:space="preserve">  </w:t>
      </w:r>
      <w:r w:rsidR="00CD21A1">
        <w:t>If any of your Members want this tool to get to their constituents before the next disaster season, it will have to get to them through you.</w:t>
      </w:r>
    </w:p>
    <w:p w14:paraId="42FED61D" w14:textId="77777777" w:rsidR="00D01357" w:rsidRDefault="00D01357" w:rsidP="00D01357">
      <w:pPr>
        <w:pStyle w:val="Heading2"/>
      </w:pPr>
      <w:bookmarkStart w:id="16" w:name="_Toc3924352"/>
      <w:bookmarkEnd w:id="12"/>
      <w:bookmarkEnd w:id="13"/>
      <w:bookmarkEnd w:id="14"/>
      <w:r>
        <w:t>What are you asking?</w:t>
      </w:r>
      <w:bookmarkEnd w:id="16"/>
    </w:p>
    <w:p w14:paraId="4568F253" w14:textId="77777777" w:rsidR="00D01357" w:rsidRPr="00CA2578" w:rsidRDefault="00D01357" w:rsidP="00777C6C">
      <w:pPr>
        <w:pStyle w:val="ListParagraph"/>
        <w:numPr>
          <w:ilvl w:val="0"/>
          <w:numId w:val="7"/>
        </w:numPr>
        <w:ind w:left="576" w:hanging="288"/>
      </w:pPr>
      <w:r w:rsidRPr="00CA2578">
        <w:t>Take ownership of this tool: you are a stakeholder.</w:t>
      </w:r>
    </w:p>
    <w:p w14:paraId="6625212F" w14:textId="77777777" w:rsidR="00D01357" w:rsidRPr="00CA2578" w:rsidRDefault="00D01357" w:rsidP="00777C6C">
      <w:pPr>
        <w:pStyle w:val="ListParagraph"/>
        <w:numPr>
          <w:ilvl w:val="0"/>
          <w:numId w:val="7"/>
        </w:numPr>
        <w:ind w:left="576" w:hanging="288"/>
      </w:pPr>
      <w:r w:rsidRPr="00CA2578">
        <w:t>Decide what should be done in the best interests of its state, local, private, and whole community stakeholders.</w:t>
      </w:r>
    </w:p>
    <w:p w14:paraId="3976E968" w14:textId="77777777" w:rsidR="00D01357" w:rsidRPr="00127CFC" w:rsidRDefault="00D01357" w:rsidP="00777C6C">
      <w:pPr>
        <w:pStyle w:val="ListParagraph"/>
        <w:numPr>
          <w:ilvl w:val="0"/>
          <w:numId w:val="7"/>
        </w:numPr>
        <w:ind w:left="576" w:hanging="288"/>
      </w:pPr>
      <w:r w:rsidRPr="00CA2578">
        <w:t>Decide the Information Quality Act (IQA) questions regarding the SNRA, DHS, and FEMA</w:t>
      </w:r>
      <w:r>
        <w:t>.</w:t>
      </w:r>
    </w:p>
    <w:p w14:paraId="21E512C0" w14:textId="77777777" w:rsidR="00A7174F" w:rsidRDefault="00A7174F" w:rsidP="00D01357">
      <w:pPr>
        <w:pStyle w:val="Heading2"/>
      </w:pPr>
      <w:bookmarkStart w:id="17" w:name="_Toc3924353"/>
      <w:r>
        <w:t>What are you sending?</w:t>
      </w:r>
      <w:bookmarkEnd w:id="17"/>
    </w:p>
    <w:p w14:paraId="6C0D0CAA" w14:textId="77777777" w:rsidR="00A7174F" w:rsidRDefault="00A7174F" w:rsidP="00A7174F">
      <w:r>
        <w:t>The unredacted originals are attached to three emails from my work account.  The FOIA-released versions are attached to the next two emails from my personal account (the account this FAQ is coming from).</w:t>
      </w:r>
      <w:r>
        <w:rPr>
          <w:rStyle w:val="FootnoteReference"/>
        </w:rPr>
        <w:footnoteReference w:id="3"/>
      </w:r>
    </w:p>
    <w:p w14:paraId="4BABC972" w14:textId="77777777" w:rsidR="00D01357" w:rsidRDefault="00D01357" w:rsidP="00D01357">
      <w:pPr>
        <w:pStyle w:val="Heading2"/>
      </w:pPr>
      <w:bookmarkStart w:id="18" w:name="_Toc3924354"/>
      <w:bookmarkStart w:id="19" w:name="_Hlk2119154"/>
      <w:r>
        <w:t>What if we have questions?</w:t>
      </w:r>
      <w:bookmarkEnd w:id="18"/>
    </w:p>
    <w:p w14:paraId="185C05A4" w14:textId="5BA209D3" w:rsidR="001765CE" w:rsidRDefault="008C7A21" w:rsidP="004A1F93">
      <w:r>
        <w:t xml:space="preserve">The coherent explanation and the most important parts are </w:t>
      </w:r>
      <w:r w:rsidR="00D01357">
        <w:t>in the</w:t>
      </w:r>
      <w:r w:rsidR="0002058B">
        <w:t xml:space="preserve"> FOIA letter, the</w:t>
      </w:r>
      <w:r w:rsidR="00D01357">
        <w:t xml:space="preserve"> 2</w:t>
      </w:r>
      <w:r w:rsidR="00D01357" w:rsidRPr="004C7D78">
        <w:rPr>
          <w:vertAlign w:val="superscript"/>
        </w:rPr>
        <w:t>nd</w:t>
      </w:r>
      <w:r w:rsidR="00D01357">
        <w:t xml:space="preserve"> attachment</w:t>
      </w:r>
      <w:r w:rsidR="003C1557">
        <w:t xml:space="preserve"> (SNRA FOIA appeal (2018).pdf)</w:t>
      </w:r>
      <w:r w:rsidR="001765CE">
        <w:t xml:space="preserve">.  </w:t>
      </w:r>
      <w:r w:rsidR="00B8313A">
        <w:t xml:space="preserve">The indirect presentation is deliberate, to put additional distance between </w:t>
      </w:r>
      <w:r w:rsidR="00AF7C1A">
        <w:t xml:space="preserve">my </w:t>
      </w:r>
      <w:r w:rsidR="00B8313A">
        <w:t>personal opinions</w:t>
      </w:r>
      <w:r w:rsidR="008C30EB">
        <w:t xml:space="preserve"> on the points where I have to be most directly critical of my agency,</w:t>
      </w:r>
      <w:r w:rsidR="00B8313A">
        <w:t xml:space="preserve"> and my work voice.</w:t>
      </w:r>
    </w:p>
    <w:p w14:paraId="1D511549" w14:textId="77777777" w:rsidR="003C1557" w:rsidRDefault="003C1557" w:rsidP="00B65FB1">
      <w:pPr>
        <w:pStyle w:val="ListParagraph"/>
      </w:pPr>
      <w:r>
        <w:t xml:space="preserve">Quick orientation: </w:t>
      </w:r>
      <w:r w:rsidR="0002058B">
        <w:t>FOIA letter</w:t>
      </w:r>
      <w:r>
        <w:t>, first four pages.</w:t>
      </w:r>
    </w:p>
    <w:p w14:paraId="75D1B5F4" w14:textId="5BA53BC6" w:rsidR="00B8313A" w:rsidRDefault="00B8313A" w:rsidP="00ED2291">
      <w:r>
        <w:t>The rest is in this FAQ.</w:t>
      </w:r>
      <w:r w:rsidR="00A87B20">
        <w:t xml:space="preserve">  The FAQ format is to give some organization to the collection of disconnected leftover pieces of information that didn’t fit into a coherent letter, but which you will also want to know.</w:t>
      </w:r>
    </w:p>
    <w:p w14:paraId="018777EA" w14:textId="050FE8AA" w:rsidR="00D01357" w:rsidRDefault="000E296D" w:rsidP="00D01357">
      <w:r>
        <w:t xml:space="preserve">Please keep in mind that </w:t>
      </w:r>
      <w:r w:rsidR="00D01357">
        <w:t>FEMA’s and DHS’s SNRA problems are self-inflicte</w:t>
      </w:r>
      <w:r w:rsidR="00AC4DE7">
        <w:t>d</w:t>
      </w:r>
      <w:r>
        <w:t>.  Many</w:t>
      </w:r>
      <w:r w:rsidR="00AC4DE7">
        <w:t xml:space="preserve"> are </w:t>
      </w:r>
      <w:r w:rsidR="00D01357">
        <w:t>the product of mistakes</w:t>
      </w:r>
      <w:r>
        <w:t>,</w:t>
      </w:r>
      <w:r w:rsidR="00D01357">
        <w:t xml:space="preserve"> rather than design</w:t>
      </w:r>
      <w:r>
        <w:t xml:space="preserve">.  </w:t>
      </w:r>
      <w:r w:rsidR="006E0ED1">
        <w:t>Some</w:t>
      </w:r>
      <w:r w:rsidR="00D01357">
        <w:t xml:space="preserve"> things that make no sense in terms of rational interests may make more sense in that light.</w:t>
      </w:r>
    </w:p>
    <w:p w14:paraId="04DB9CBD" w14:textId="759232D8" w:rsidR="004738CB" w:rsidRDefault="000E296D" w:rsidP="005E2EEA">
      <w:r>
        <w:t xml:space="preserve">Unless there is something that you really think that only I can answer, I would ask you to please direct your questions to FEMA Congressional Affairs or DHS Legislative Affairs when you can.  </w:t>
      </w:r>
      <w:r w:rsidR="001B5BE3">
        <w:t xml:space="preserve">I’ve put everything I can think of that you might want to ask me </w:t>
      </w:r>
      <w:r w:rsidR="0033548D">
        <w:t>in this FAQ</w:t>
      </w:r>
      <w:r w:rsidR="001B5BE3">
        <w:t xml:space="preserve"> so you won’t have to ask it again</w:t>
      </w:r>
      <w:r w:rsidR="0033548D">
        <w:t xml:space="preserve"> (which is why it’s so lon</w:t>
      </w:r>
      <w:r w:rsidR="00045882">
        <w:t>g</w:t>
      </w:r>
      <w:r w:rsidR="00664406">
        <w:t xml:space="preserve">).  </w:t>
      </w:r>
      <w:r w:rsidR="0033548D">
        <w:t xml:space="preserve">But </w:t>
      </w:r>
      <w:r w:rsidRPr="00194C4F">
        <w:t>if you</w:t>
      </w:r>
      <w:r w:rsidR="0033548D">
        <w:t xml:space="preserve"> have more questions</w:t>
      </w:r>
      <w:r w:rsidR="00B50E7C">
        <w:t>,</w:t>
      </w:r>
      <w:r w:rsidRPr="00194C4F">
        <w:t xml:space="preserve"> please </w:t>
      </w:r>
      <w:r w:rsidR="00664406">
        <w:t>ask my Department or agency first</w:t>
      </w:r>
      <w:r w:rsidRPr="00194C4F">
        <w:t>.</w:t>
      </w:r>
      <w:r w:rsidR="001B5BE3">
        <w:t xml:space="preserve">  </w:t>
      </w:r>
      <w:bookmarkStart w:id="20" w:name="_Hlk287639"/>
      <w:r w:rsidR="00D01357" w:rsidRPr="0077682F">
        <w:t>My leadership and my lawyers know I’m writing you, so it’s okay on my end.</w:t>
      </w:r>
      <w:bookmarkStart w:id="21" w:name="_Hlk2883822"/>
    </w:p>
    <w:p w14:paraId="00D40EAB" w14:textId="66C736C3" w:rsidR="00442F6A" w:rsidRPr="004738CB" w:rsidRDefault="00442F6A" w:rsidP="004738CB">
      <w:pPr>
        <w:pStyle w:val="Heading2"/>
      </w:pPr>
      <w:bookmarkStart w:id="22" w:name="_Toc2297598"/>
      <w:bookmarkStart w:id="23" w:name="_Toc2808293"/>
      <w:bookmarkStart w:id="24" w:name="_Toc3924355"/>
      <w:bookmarkStart w:id="25" w:name="_Hlk3057580"/>
      <w:bookmarkEnd w:id="21"/>
      <w:r w:rsidRPr="004738CB">
        <w:rPr>
          <w:rStyle w:val="Heading2Char"/>
          <w:rFonts w:eastAsia="Calibri"/>
          <w:b/>
          <w:bCs/>
        </w:rPr>
        <w:t>What is FEMA’s side of the story</w:t>
      </w:r>
      <w:bookmarkEnd w:id="22"/>
      <w:bookmarkEnd w:id="23"/>
      <w:r w:rsidR="004E2C09" w:rsidRPr="004738CB">
        <w:rPr>
          <w:rStyle w:val="Heading2Char"/>
          <w:rFonts w:eastAsia="Calibri"/>
          <w:b/>
          <w:bCs/>
        </w:rPr>
        <w:t>?</w:t>
      </w:r>
      <w:bookmarkEnd w:id="24"/>
    </w:p>
    <w:p w14:paraId="4FE63C5E" w14:textId="70C05482" w:rsidR="00442F6A" w:rsidRDefault="00442F6A" w:rsidP="00442F6A">
      <w:r>
        <w:t xml:space="preserve">In its FOIA correspondence </w:t>
      </w:r>
      <w:r w:rsidR="00C725F5">
        <w:t xml:space="preserve">and </w:t>
      </w:r>
      <w:r w:rsidR="004E2C09">
        <w:t>court case</w:t>
      </w:r>
      <w:r>
        <w:t>, FEMA cites the deliberative process privilege: protecting the integrity of the deliberative or decision-making processes within the agency.</w:t>
      </w:r>
      <w:r w:rsidR="00B03FCC">
        <w:t xml:space="preserve">  </w:t>
      </w:r>
      <w:r>
        <w:t>No other mission interest is cited.</w:t>
      </w:r>
    </w:p>
    <w:p w14:paraId="145280B7" w14:textId="04B578DD" w:rsidR="001B5BE3" w:rsidRDefault="00417889" w:rsidP="00E72006">
      <w:pPr>
        <w:rPr>
          <w:color w:val="000000" w:themeColor="text1"/>
        </w:rPr>
      </w:pPr>
      <w:r>
        <w:t xml:space="preserve">The most charitable interpretation I can put on </w:t>
      </w:r>
      <w:r w:rsidR="00165809">
        <w:t xml:space="preserve">FEMA’s argument </w:t>
      </w:r>
      <w:r>
        <w:t xml:space="preserve">is that </w:t>
      </w:r>
      <w:r w:rsidR="00165809">
        <w:t>my agency</w:t>
      </w:r>
      <w:r>
        <w:t xml:space="preserve"> is conceptualizing the SNRA as a policy document, whose authority comes from the </w:t>
      </w:r>
      <w:r w:rsidRPr="009D4DF2">
        <w:t xml:space="preserve">final approver </w:t>
      </w:r>
      <w:r w:rsidR="00036473" w:rsidRPr="009D4DF2">
        <w:t>as opposed to its</w:t>
      </w:r>
      <w:r w:rsidR="00E72006" w:rsidRPr="009D4DF2">
        <w:t xml:space="preserve"> content.  </w:t>
      </w:r>
      <w:r w:rsidR="005D2310" w:rsidRPr="009D4DF2">
        <w:t xml:space="preserve">This would explain </w:t>
      </w:r>
      <w:r w:rsidR="00E72006" w:rsidRPr="009D4DF2">
        <w:t>why the</w:t>
      </w:r>
      <w:r w:rsidR="005D2310" w:rsidRPr="009D4DF2">
        <w:t xml:space="preserve"> </w:t>
      </w:r>
      <w:r w:rsidR="005D2310" w:rsidRPr="009D4DF2">
        <w:rPr>
          <w:color w:val="000000" w:themeColor="text1"/>
        </w:rPr>
        <w:t>redaction pattern</w:t>
      </w:r>
      <w:r w:rsidR="00E72006" w:rsidRPr="009D4DF2">
        <w:rPr>
          <w:color w:val="000000" w:themeColor="text1"/>
        </w:rPr>
        <w:t xml:space="preserve"> of the </w:t>
      </w:r>
      <w:r w:rsidR="00E72006" w:rsidRPr="009D4DF2">
        <w:t>SNRA’s documentation</w:t>
      </w:r>
      <w:r w:rsidR="004E2C09">
        <w:t xml:space="preserve"> (records #1-#3)</w:t>
      </w:r>
      <w:r w:rsidR="005D2310" w:rsidRPr="009D4DF2">
        <w:t xml:space="preserve"> is the opposite of the legal standard: wor</w:t>
      </w:r>
      <w:r w:rsidR="000C537F" w:rsidRPr="009D4DF2">
        <w:t>ds and narrative are left alone</w:t>
      </w:r>
      <w:r w:rsidR="005D2310" w:rsidRPr="009D4DF2">
        <w:t xml:space="preserve"> while science and evidence are redacted</w:t>
      </w:r>
      <w:r w:rsidR="000C537F" w:rsidRPr="009D4DF2">
        <w:t>, as though fact and opinion were switched.</w:t>
      </w:r>
      <w:r w:rsidR="002A4C88" w:rsidRPr="009D4DF2">
        <w:t xml:space="preserve">  </w:t>
      </w:r>
      <w:r w:rsidR="00E72006" w:rsidRPr="009D4DF2">
        <w:t>And it would be consi</w:t>
      </w:r>
      <w:r w:rsidR="00543F6F">
        <w:t xml:space="preserve">stent with the agency’s </w:t>
      </w:r>
      <w:r w:rsidR="00E72006" w:rsidRPr="009D4DF2">
        <w:rPr>
          <w:color w:val="000000" w:themeColor="text1"/>
        </w:rPr>
        <w:t xml:space="preserve">references to </w:t>
      </w:r>
      <w:r w:rsidR="00CC7B56">
        <w:rPr>
          <w:color w:val="000000" w:themeColor="text1"/>
        </w:rPr>
        <w:t>a</w:t>
      </w:r>
      <w:r w:rsidR="00E72006" w:rsidRPr="009D4DF2">
        <w:rPr>
          <w:color w:val="000000" w:themeColor="text1"/>
        </w:rPr>
        <w:t xml:space="preserve"> concurrence process that</w:t>
      </w:r>
      <w:r w:rsidR="00CC7B56">
        <w:rPr>
          <w:color w:val="000000" w:themeColor="text1"/>
        </w:rPr>
        <w:t xml:space="preserve"> DHS uses</w:t>
      </w:r>
      <w:r w:rsidR="00E72006" w:rsidRPr="009D4DF2">
        <w:rPr>
          <w:color w:val="000000" w:themeColor="text1"/>
        </w:rPr>
        <w:t xml:space="preserve"> for policy docum</w:t>
      </w:r>
      <w:r w:rsidR="00CC7B56">
        <w:rPr>
          <w:color w:val="000000" w:themeColor="text1"/>
        </w:rPr>
        <w:t>ents,</w:t>
      </w:r>
      <w:r w:rsidR="00E72006" w:rsidRPr="009D4DF2">
        <w:rPr>
          <w:color w:val="000000" w:themeColor="text1"/>
        </w:rPr>
        <w:t xml:space="preserve"> </w:t>
      </w:r>
      <w:r w:rsidR="00CC7B56">
        <w:rPr>
          <w:color w:val="000000" w:themeColor="text1"/>
        </w:rPr>
        <w:t>rather than</w:t>
      </w:r>
      <w:r w:rsidR="00E72006" w:rsidRPr="009D4DF2">
        <w:rPr>
          <w:color w:val="000000" w:themeColor="text1"/>
        </w:rPr>
        <w:t xml:space="preserve"> the peer and public review for science and risk assessments</w:t>
      </w:r>
      <w:r w:rsidR="00CC7B56">
        <w:rPr>
          <w:color w:val="000000" w:themeColor="text1"/>
        </w:rPr>
        <w:t xml:space="preserve"> </w:t>
      </w:r>
      <w:r w:rsidR="00E72006" w:rsidRPr="009D4DF2">
        <w:rPr>
          <w:color w:val="000000" w:themeColor="text1"/>
        </w:rPr>
        <w:t xml:space="preserve">that the </w:t>
      </w:r>
      <w:r w:rsidR="009068AB">
        <w:rPr>
          <w:color w:val="000000" w:themeColor="text1"/>
        </w:rPr>
        <w:t xml:space="preserve">2015 </w:t>
      </w:r>
      <w:r w:rsidR="00E72006" w:rsidRPr="009D4DF2">
        <w:rPr>
          <w:color w:val="000000" w:themeColor="text1"/>
        </w:rPr>
        <w:t>SNRA’s instructions describe</w:t>
      </w:r>
      <w:r w:rsidR="00E72006" w:rsidRPr="009C5CA2">
        <w:rPr>
          <w:color w:val="000000" w:themeColor="text1"/>
        </w:rPr>
        <w:t>.</w:t>
      </w:r>
    </w:p>
    <w:p w14:paraId="40EA7B72" w14:textId="4352811D" w:rsidR="00271D80" w:rsidRDefault="00271D80" w:rsidP="00E72006">
      <w:pPr>
        <w:rPr>
          <w:color w:val="000000" w:themeColor="text1"/>
        </w:rPr>
      </w:pPr>
      <w:r>
        <w:rPr>
          <w:color w:val="000000" w:themeColor="text1"/>
        </w:rPr>
        <w:t>My thoughts on this are in the FOIA letter, so I won’t repeat them here.</w:t>
      </w:r>
    </w:p>
    <w:p w14:paraId="0BBBF746" w14:textId="4CB30D32" w:rsidR="00D01357" w:rsidRDefault="00D01357" w:rsidP="00D01357">
      <w:pPr>
        <w:pStyle w:val="Heading2"/>
      </w:pPr>
      <w:bookmarkStart w:id="26" w:name="_Toc529230175"/>
      <w:bookmarkStart w:id="27" w:name="_Toc3924356"/>
      <w:bookmarkEnd w:id="19"/>
      <w:bookmarkEnd w:id="20"/>
      <w:bookmarkEnd w:id="25"/>
      <w:r>
        <w:t>How this happened</w:t>
      </w:r>
      <w:bookmarkEnd w:id="26"/>
      <w:bookmarkEnd w:id="27"/>
    </w:p>
    <w:p w14:paraId="4509E23D" w14:textId="77777777" w:rsidR="00D01357" w:rsidRDefault="00D01357" w:rsidP="00D01357">
      <w:r>
        <w:t>The SNRA has been a problem inside DHS for seven years.  FEMA got very close to resolving it three years ago, with its 2015 update.  But after the project was done, the White House decided it wanted to edit the findings.  This probably well-meant, but clumsy intervention resulted in the SNRA getting buried again.  It has been buried since.</w:t>
      </w:r>
    </w:p>
    <w:p w14:paraId="273925A3" w14:textId="77777777" w:rsidR="00D01357" w:rsidRDefault="00D01357" w:rsidP="00D01357">
      <w:r>
        <w:t xml:space="preserve">I was largely responsible for the SNRA’s getting buried again in 2015.  The way I pushed back against the White House’s intervention alienated people whose support we needed to roll it out.  Since my decision-making role for the project ended at that point, my insight into FEMA’s own decision-making ended then too.  </w:t>
      </w:r>
      <w:proofErr w:type="gramStart"/>
      <w:r>
        <w:t>So</w:t>
      </w:r>
      <w:proofErr w:type="gramEnd"/>
      <w:r>
        <w:t xml:space="preserve"> I can’t explain how my protest resulted in its burial (you will have to ask FEMA), I just know it did.</w:t>
      </w:r>
    </w:p>
    <w:p w14:paraId="5665B222" w14:textId="528573FA" w:rsidR="00A11B8A" w:rsidRDefault="00D01357" w:rsidP="00D01357">
      <w:r>
        <w:t xml:space="preserve">My FOIA attempt is one of the ways that I have been trying to undo the outcome of my decisions in the three years since.  My team, and hundreds of contributors from all across DHS and the Government and more, worked very hard to make this complicated technical product into a tool that local emergency managers could use to assess their risks in a real and defensible way, and help their communities prepare for them.  I flushed their work down the toilet.  And even with PEER’s very skillful </w:t>
      </w:r>
      <w:r w:rsidR="000531FC">
        <w:t xml:space="preserve">and tenacious </w:t>
      </w:r>
      <w:r>
        <w:t>help, nothing that I have tried has succeeded in pulling it back out.  One of the reasons I’m writing you is because I hope you may be able to help with that.</w:t>
      </w:r>
    </w:p>
    <w:p w14:paraId="166FACFA" w14:textId="77777777" w:rsidR="00CB7BF9" w:rsidRDefault="00CB7BF9" w:rsidP="009A570E">
      <w:pPr>
        <w:pStyle w:val="Heading1"/>
      </w:pPr>
      <w:bookmarkStart w:id="28" w:name="_Toc3924357"/>
      <w:bookmarkStart w:id="29" w:name="_Toc529230179"/>
      <w:r>
        <w:t>Security</w:t>
      </w:r>
      <w:bookmarkEnd w:id="28"/>
    </w:p>
    <w:p w14:paraId="554BB881" w14:textId="77777777" w:rsidR="00CB7BF9" w:rsidRDefault="00CB7BF9" w:rsidP="009A570E">
      <w:pPr>
        <w:pStyle w:val="Heading2"/>
      </w:pPr>
      <w:bookmarkStart w:id="30" w:name="_Toc529230191"/>
      <w:bookmarkStart w:id="31" w:name="_Toc3924358"/>
      <w:r>
        <w:t>What about security?</w:t>
      </w:r>
      <w:bookmarkEnd w:id="30"/>
      <w:bookmarkEnd w:id="31"/>
    </w:p>
    <w:p w14:paraId="54F203DB" w14:textId="77777777" w:rsidR="00CB7BF9" w:rsidRDefault="00CB7BF9" w:rsidP="009A570E">
      <w:r>
        <w:t>There are no security issues.  The classified information in the SNRA is classified by derivation: one piece of classified data classifies everything else downstream.  Since the SNRA is a comparative analysis</w:t>
      </w:r>
      <w:r w:rsidR="006B5248">
        <w:t>,</w:t>
      </w:r>
      <w:r>
        <w:t xml:space="preserve"> the 2011 assessment’s </w:t>
      </w:r>
      <w:r w:rsidR="00845821">
        <w:t xml:space="preserve">use </w:t>
      </w:r>
      <w:r>
        <w:t xml:space="preserve">of classified data for some </w:t>
      </w:r>
      <w:r w:rsidR="00845821">
        <w:t xml:space="preserve">events </w:t>
      </w:r>
      <w:r w:rsidR="006B5248">
        <w:t>locked up the SNRA in its entirety.</w:t>
      </w:r>
    </w:p>
    <w:p w14:paraId="638ABDFA" w14:textId="77777777" w:rsidR="00CB7BF9" w:rsidRDefault="00CB7BF9" w:rsidP="009A570E">
      <w:r>
        <w:t xml:space="preserve">FEMA’s 2015 revision replaced some of the classified sources with unclassified alternatives, and moved the rest into a separate classified product.  The result was a fully public-sourced unclassified product uncontaminated by sensitive information.  </w:t>
      </w:r>
      <w:r w:rsidR="0007407B">
        <w:t>We</w:t>
      </w:r>
      <w:r>
        <w:t xml:space="preserve"> also w</w:t>
      </w:r>
      <w:r w:rsidR="0007407B">
        <w:t>ere</w:t>
      </w:r>
      <w:r>
        <w:t xml:space="preserve"> very careful to avoid creating new aggregation issues.</w:t>
      </w:r>
      <w:r>
        <w:rPr>
          <w:rStyle w:val="FootnoteReference"/>
        </w:rPr>
        <w:footnoteReference w:id="4"/>
      </w:r>
    </w:p>
    <w:p w14:paraId="5CA6FC5B" w14:textId="77777777" w:rsidR="00CB7BF9" w:rsidRDefault="00CB7BF9" w:rsidP="009A570E">
      <w:r>
        <w:t xml:space="preserve">I </w:t>
      </w:r>
      <w:proofErr w:type="spellStart"/>
      <w:r>
        <w:t>FOIAed</w:t>
      </w:r>
      <w:proofErr w:type="spellEnd"/>
      <w:r>
        <w:t xml:space="preserve"> only the unclassified documentation, to keep things simple.</w:t>
      </w:r>
    </w:p>
    <w:p w14:paraId="0D2C156A" w14:textId="77777777" w:rsidR="005677C2" w:rsidRDefault="005677C2" w:rsidP="009A570E">
      <w:pPr>
        <w:pStyle w:val="Heading1"/>
      </w:pPr>
      <w:bookmarkStart w:id="32" w:name="_Toc3924359"/>
      <w:r>
        <w:lastRenderedPageBreak/>
        <w:t>Who</w:t>
      </w:r>
      <w:r w:rsidR="00C006EE">
        <w:t>-is-who</w:t>
      </w:r>
      <w:r>
        <w:t xml:space="preserve"> questions</w:t>
      </w:r>
      <w:bookmarkEnd w:id="29"/>
      <w:bookmarkEnd w:id="32"/>
    </w:p>
    <w:p w14:paraId="6F3E3BA0" w14:textId="77777777" w:rsidR="00176B06" w:rsidRDefault="00176B06" w:rsidP="009A570E">
      <w:pPr>
        <w:pStyle w:val="Heading2"/>
      </w:pPr>
      <w:bookmarkStart w:id="33" w:name="_Toc529230180"/>
      <w:bookmarkStart w:id="34" w:name="_Toc3924360"/>
      <w:r>
        <w:t>What is PEER, and how is it involved?</w:t>
      </w:r>
      <w:bookmarkEnd w:id="33"/>
      <w:bookmarkEnd w:id="34"/>
    </w:p>
    <w:p w14:paraId="41826B33" w14:textId="77777777" w:rsidR="00C006EE" w:rsidRDefault="00176B06" w:rsidP="009A570E">
      <w:r>
        <w:t>The Public Employees for Environmental Responsibility (PEER)</w:t>
      </w:r>
      <w:r w:rsidR="00C006EE">
        <w:rPr>
          <w:rStyle w:val="FootnoteReference"/>
        </w:rPr>
        <w:footnoteReference w:id="5"/>
      </w:r>
      <w:r>
        <w:t xml:space="preserve"> is a science-advocacy organization which uses legal means, like FOIA, to protect Government science where it believes it is threatened.</w:t>
      </w:r>
    </w:p>
    <w:p w14:paraId="435769F4" w14:textId="77777777" w:rsidR="003D486D" w:rsidRDefault="00176B06" w:rsidP="009A570E">
      <w:r>
        <w:t>I went to PEER for advice</w:t>
      </w:r>
      <w:r w:rsidR="00607589">
        <w:t xml:space="preserve"> in August 2017 after FEMA’s </w:t>
      </w:r>
      <w:r w:rsidR="009725F9">
        <w:t xml:space="preserve">initial </w:t>
      </w:r>
      <w:r w:rsidR="00607589">
        <w:t>reply in my FOIA request.  PEER</w:t>
      </w:r>
      <w:r>
        <w:t xml:space="preserve"> made their own FOIA request in September 2017.  Their case (1:18-cv-00158-CKK</w:t>
      </w:r>
      <w:r>
        <w:rPr>
          <w:rStyle w:val="FootnoteReference"/>
        </w:rPr>
        <w:footnoteReference w:id="6"/>
      </w:r>
      <w:r>
        <w:t>)</w:t>
      </w:r>
      <w:r w:rsidR="000876D2">
        <w:t xml:space="preserve"> has been in court since January</w:t>
      </w:r>
      <w:r w:rsidR="00CD0703">
        <w:t xml:space="preserve"> 2018</w:t>
      </w:r>
      <w:r w:rsidR="002504D6">
        <w:t>.</w:t>
      </w:r>
    </w:p>
    <w:p w14:paraId="0B889B19" w14:textId="77777777" w:rsidR="005677C2" w:rsidRPr="00F6088B" w:rsidRDefault="005677C2" w:rsidP="009A570E">
      <w:pPr>
        <w:pStyle w:val="Heading2"/>
      </w:pPr>
      <w:bookmarkStart w:id="35" w:name="_Toc529230181"/>
      <w:bookmarkStart w:id="36" w:name="_Toc3924361"/>
      <w:bookmarkStart w:id="37" w:name="_Hlk3054229"/>
      <w:r w:rsidRPr="00F6088B">
        <w:t>Who are you</w:t>
      </w:r>
      <w:r>
        <w:t>?</w:t>
      </w:r>
      <w:bookmarkEnd w:id="35"/>
      <w:bookmarkEnd w:id="36"/>
    </w:p>
    <w:p w14:paraId="12B2BF50" w14:textId="49A45726" w:rsidR="00AB392A" w:rsidRDefault="00ED3648" w:rsidP="009A570E">
      <w:r w:rsidRPr="00ED3648">
        <w:t xml:space="preserve">I was a junior analyst for the classified 2011 SNRA; a middle-level </w:t>
      </w:r>
      <w:r w:rsidR="005B1539">
        <w:t xml:space="preserve">risk </w:t>
      </w:r>
      <w:r w:rsidRPr="00ED3648">
        <w:t xml:space="preserve">analyst on related projects during </w:t>
      </w:r>
      <w:r w:rsidR="002177B2">
        <w:t>the challenging</w:t>
      </w:r>
      <w:r w:rsidRPr="00ED3648">
        <w:t xml:space="preserve"> transition of RMA’s functions to DHS Office of Policy, where I ‘inherited’ the SNRA after </w:t>
      </w:r>
      <w:r w:rsidR="00235715">
        <w:t>the senior analysts who had been leading it lef</w:t>
      </w:r>
      <w:r w:rsidR="00D44642">
        <w:t>t;</w:t>
      </w:r>
      <w:r>
        <w:t xml:space="preserve"> and</w:t>
      </w:r>
      <w:r w:rsidR="00D44642">
        <w:t xml:space="preserve"> </w:t>
      </w:r>
      <w:r w:rsidR="002177B2">
        <w:t>the</w:t>
      </w:r>
      <w:r w:rsidR="00656031">
        <w:t xml:space="preserve"> </w:t>
      </w:r>
      <w:r w:rsidRPr="00ED3648">
        <w:t>technical lead for</w:t>
      </w:r>
      <w:r w:rsidR="00D44642">
        <w:t xml:space="preserve"> FEMA’s</w:t>
      </w:r>
      <w:r w:rsidR="00656031">
        <w:t xml:space="preserve"> </w:t>
      </w:r>
      <w:r w:rsidR="005B1539">
        <w:t xml:space="preserve">2015 </w:t>
      </w:r>
      <w:r w:rsidR="00D44642">
        <w:t>revisio</w:t>
      </w:r>
      <w:r w:rsidR="005B1539">
        <w:t>n</w:t>
      </w:r>
      <w:r w:rsidR="00D44642">
        <w:t>.</w:t>
      </w:r>
      <w:r w:rsidR="00656031">
        <w:t xml:space="preserve"> </w:t>
      </w:r>
      <w:r w:rsidR="00D40E9D">
        <w:t xml:space="preserve"> </w:t>
      </w:r>
      <w:r w:rsidR="005677C2">
        <w:t xml:space="preserve">I was acting </w:t>
      </w:r>
      <w:r w:rsidR="005B1539">
        <w:t xml:space="preserve">overall </w:t>
      </w:r>
      <w:r w:rsidR="005677C2">
        <w:t>project</w:t>
      </w:r>
      <w:r w:rsidR="00B45965">
        <w:t xml:space="preserve"> lead </w:t>
      </w:r>
      <w:r w:rsidR="005677C2">
        <w:t>in the months following the</w:t>
      </w:r>
      <w:r w:rsidR="00B45965">
        <w:t xml:space="preserve"> update’s completion when the SNRA’s forward progress stalled</w:t>
      </w:r>
      <w:r w:rsidR="000E1078">
        <w:t>, before it could finish rollout.</w:t>
      </w:r>
    </w:p>
    <w:p w14:paraId="6E622080" w14:textId="40B029A4" w:rsidR="00527557" w:rsidRDefault="005677C2" w:rsidP="009A570E">
      <w:bookmarkStart w:id="38" w:name="_Hlk3054300"/>
      <w:r>
        <w:t>I am not a lawyer.  My PhD is in physics</w:t>
      </w:r>
      <w:r w:rsidR="00527557">
        <w:t xml:space="preserve">.  </w:t>
      </w:r>
      <w:r w:rsidR="00A66872">
        <w:t>National Integration Center</w:t>
      </w:r>
      <w:r w:rsidR="005D3A35">
        <w:t>,</w:t>
      </w:r>
      <w:r w:rsidR="00A66872">
        <w:t xml:space="preserve"> the </w:t>
      </w:r>
      <w:r w:rsidR="00543F6F">
        <w:t>DHS/</w:t>
      </w:r>
      <w:r w:rsidR="001C4208">
        <w:t xml:space="preserve">FEMA </w:t>
      </w:r>
      <w:r w:rsidR="00A66872">
        <w:t xml:space="preserve">office which led the SNRA update, was </w:t>
      </w:r>
      <w:r w:rsidR="00543F6F">
        <w:t xml:space="preserve">where I </w:t>
      </w:r>
      <w:r w:rsidR="00242A4D">
        <w:t>helped FEMA with the</w:t>
      </w:r>
      <w:r w:rsidR="00543F6F">
        <w:t xml:space="preserve"> SNRA</w:t>
      </w:r>
      <w:r w:rsidR="007A1498">
        <w:t>.</w:t>
      </w:r>
      <w:r w:rsidR="00A66872">
        <w:t xml:space="preserve">  </w:t>
      </w:r>
      <w:r>
        <w:t>My current permanent organization is National Preparedness Assessment Division</w:t>
      </w:r>
      <w:r w:rsidR="00527557">
        <w:t>,</w:t>
      </w:r>
      <w:r w:rsidR="007A1498">
        <w:t xml:space="preserve"> National Preparedness Directorate, DHS/FEMA.</w:t>
      </w:r>
    </w:p>
    <w:p w14:paraId="15D7EC9C" w14:textId="3799013C" w:rsidR="00185D47" w:rsidRDefault="00185D47" w:rsidP="00EF7FC6">
      <w:pPr>
        <w:pStyle w:val="Heading2"/>
      </w:pPr>
      <w:bookmarkStart w:id="39" w:name="_Toc3924362"/>
      <w:bookmarkStart w:id="40" w:name="_Hlk2885633"/>
      <w:bookmarkEnd w:id="37"/>
      <w:bookmarkEnd w:id="38"/>
      <w:r>
        <w:t>The gorilla in the room</w:t>
      </w:r>
      <w:r w:rsidR="006D17EB">
        <w:t xml:space="preserve"> (RMA).</w:t>
      </w:r>
      <w:bookmarkEnd w:id="39"/>
    </w:p>
    <w:p w14:paraId="540E501C" w14:textId="679234B3" w:rsidR="00BC7F4B" w:rsidRDefault="00185D47" w:rsidP="00BC7F4B">
      <w:r>
        <w:t>The SNRA was the last flagship product of the DHS Office of Risk Management &amp; Analysis (RMA).  M</w:t>
      </w:r>
      <w:r w:rsidR="00E34B05">
        <w:t>uch</w:t>
      </w:r>
      <w:r>
        <w:t xml:space="preserve"> of the SNRA’s history </w:t>
      </w:r>
      <w:r w:rsidR="00D72AC2">
        <w:t>has been</w:t>
      </w:r>
      <w:r>
        <w:t xml:space="preserve"> </w:t>
      </w:r>
      <w:r w:rsidR="00C151E5">
        <w:t>driven by</w:t>
      </w:r>
      <w:r w:rsidR="00D72AC2">
        <w:t xml:space="preserve"> the</w:t>
      </w:r>
      <w:r w:rsidR="00D104AC">
        <w:t xml:space="preserve"> Department</w:t>
      </w:r>
      <w:r>
        <w:t xml:space="preserve">’s </w:t>
      </w:r>
      <w:r w:rsidR="00E34B05">
        <w:t>difficulties</w:t>
      </w:r>
      <w:r>
        <w:t xml:space="preserve"> coming to terms with RMA’</w:t>
      </w:r>
      <w:r w:rsidRPr="00EB4D13">
        <w:t>s legacy</w:t>
      </w:r>
      <w:r w:rsidR="007D493C">
        <w:t>.</w:t>
      </w:r>
      <w:bookmarkStart w:id="41" w:name="_Hlk3047235"/>
      <w:bookmarkStart w:id="42" w:name="_Hlk3050546"/>
    </w:p>
    <w:bookmarkEnd w:id="41"/>
    <w:bookmarkEnd w:id="42"/>
    <w:p w14:paraId="257927FA" w14:textId="4EC71499" w:rsidR="009F7108" w:rsidRDefault="009F7108" w:rsidP="009F7108">
      <w:r>
        <w:t>Th</w:t>
      </w:r>
      <w:r w:rsidR="00231783">
        <w:t>e comparison with the past</w:t>
      </w:r>
      <w:r>
        <w:t xml:space="preserve"> was especially challenging for us </w:t>
      </w:r>
      <w:r w:rsidR="00543F6F">
        <w:t>in DHS Policy</w:t>
      </w:r>
      <w:r w:rsidR="00FB24B3">
        <w:t>, as the</w:t>
      </w:r>
      <w:r w:rsidR="00D3722D">
        <w:t xml:space="preserve"> </w:t>
      </w:r>
      <w:r>
        <w:t>risk-specific analytic capabilities</w:t>
      </w:r>
      <w:r w:rsidR="00D3722D">
        <w:t xml:space="preserve"> that we had inherited from RMA </w:t>
      </w:r>
      <w:r w:rsidR="00FB24B3">
        <w:t>hollowed out over time.</w:t>
      </w:r>
      <w:r>
        <w:t xml:space="preserve">  </w:t>
      </w:r>
      <w:r w:rsidR="008B5AF8">
        <w:t>T</w:t>
      </w:r>
      <w:r w:rsidR="00FB24B3">
        <w:t>he SNRA represented</w:t>
      </w:r>
      <w:r>
        <w:t xml:space="preserve"> everything we said we were, but weren’t.  But the day we decided that our success depended on RMA’s work not being seen, was the day it became true.</w:t>
      </w:r>
    </w:p>
    <w:p w14:paraId="2EF1B7A1" w14:textId="779E8E8C" w:rsidR="00E3158C" w:rsidRDefault="003C04C0" w:rsidP="00E3158C">
      <w:r>
        <w:t>O</w:t>
      </w:r>
      <w:r w:rsidR="00E3158C">
        <w:t xml:space="preserve">ur mission was getting the best information we could to our </w:t>
      </w:r>
      <w:r w:rsidR="00246BA1">
        <w:t>enterprise stakeholder</w:t>
      </w:r>
      <w:r>
        <w:t xml:space="preserve">s.  While the comparison with RMA’s work showed our narrative to be hollow in a critical place, our choice to protect our narrative by suppressing </w:t>
      </w:r>
      <w:r w:rsidR="00007F13">
        <w:t>the SNRA</w:t>
      </w:r>
      <w:r>
        <w:t xml:space="preserve"> made it false in its entirety.</w:t>
      </w:r>
    </w:p>
    <w:p w14:paraId="540FA7A0" w14:textId="7DF81127" w:rsidR="000D3E86" w:rsidRDefault="000D3E86" w:rsidP="000D3E86">
      <w:r>
        <w:t>FEMA’s 2015 update prioritized the visibility of RMA’s 2011 original product for very practical reasons.  In Policy, our abandonment of the norm that truth was important for no other sake than itself when it came to historical truth</w:t>
      </w:r>
      <w:r w:rsidR="008B5AF8">
        <w:t xml:space="preserve"> </w:t>
      </w:r>
      <w:r>
        <w:t>undermined its value everywhere else.  When your product is information, this corrupts everything you do in an essential way.  Eventually you become the opposite of the person or organization that you still think you are: and this is what happened to us.</w:t>
      </w:r>
    </w:p>
    <w:p w14:paraId="456B0F62" w14:textId="76F77D70" w:rsidR="00B57399" w:rsidRDefault="00B57399" w:rsidP="00E3158C">
      <w:r>
        <w:t>Protecting the technical integrity of the work we</w:t>
      </w:r>
      <w:r w:rsidR="009164D1">
        <w:t xml:space="preserve"> (FEMA)</w:t>
      </w:r>
      <w:r>
        <w:t xml:space="preserve"> did in 2015 required establishing that truth was non-negotiable</w:t>
      </w:r>
      <w:r w:rsidR="00CB5B35">
        <w:t>,</w:t>
      </w:r>
      <w:r>
        <w:t xml:space="preserve"> as a global ground rule</w:t>
      </w:r>
      <w:r w:rsidR="00CB5B35">
        <w:t>, for everything</w:t>
      </w:r>
      <w:r w:rsidR="004F326B">
        <w:t xml:space="preserve">.  </w:t>
      </w:r>
      <w:r>
        <w:t xml:space="preserve">Acknowledging RMA as the primary author of our </w:t>
      </w:r>
      <w:r w:rsidR="002D4BB6">
        <w:t xml:space="preserve">(FEMA’s) </w:t>
      </w:r>
      <w:r w:rsidR="004F326B">
        <w:t xml:space="preserve">own </w:t>
      </w:r>
      <w:r w:rsidR="008B5AF8">
        <w:t xml:space="preserve">product </w:t>
      </w:r>
      <w:r w:rsidR="00FE01BC">
        <w:t>was a necessary part of doing that.</w:t>
      </w:r>
    </w:p>
    <w:p w14:paraId="4585B06E" w14:textId="77777777" w:rsidR="005677C2" w:rsidRPr="007E6981" w:rsidRDefault="005677C2" w:rsidP="009A570E">
      <w:pPr>
        <w:pStyle w:val="Heading1"/>
      </w:pPr>
      <w:bookmarkStart w:id="43" w:name="_Toc529230182"/>
      <w:bookmarkStart w:id="44" w:name="_Toc3924363"/>
      <w:bookmarkEnd w:id="40"/>
      <w:r w:rsidRPr="007E6981">
        <w:t xml:space="preserve">SNRA </w:t>
      </w:r>
      <w:r w:rsidR="005025E2" w:rsidRPr="007E6981">
        <w:t>questions</w:t>
      </w:r>
      <w:bookmarkEnd w:id="43"/>
      <w:r w:rsidR="00061698">
        <w:t xml:space="preserve"> (general)</w:t>
      </w:r>
      <w:bookmarkEnd w:id="44"/>
    </w:p>
    <w:p w14:paraId="34CE5563" w14:textId="77777777" w:rsidR="0086487E" w:rsidRDefault="0086487E" w:rsidP="0002070C">
      <w:pPr>
        <w:pStyle w:val="Heading2"/>
      </w:pPr>
      <w:bookmarkStart w:id="45" w:name="_Toc3924364"/>
      <w:bookmarkStart w:id="46" w:name="_Hlk1711018"/>
      <w:r>
        <w:t>Wh</w:t>
      </w:r>
      <w:r w:rsidR="00B24A91">
        <w:t>y</w:t>
      </w:r>
      <w:r w:rsidR="003D2044">
        <w:t xml:space="preserve"> </w:t>
      </w:r>
      <w:r w:rsidR="00C2008D">
        <w:t>are</w:t>
      </w:r>
      <w:r>
        <w:t xml:space="preserve"> </w:t>
      </w:r>
      <w:r w:rsidR="00B24A91">
        <w:t>FEMA</w:t>
      </w:r>
      <w:r w:rsidR="00C2008D">
        <w:t>’s plans based on a</w:t>
      </w:r>
      <w:r w:rsidR="00B24A91">
        <w:t xml:space="preserve"> </w:t>
      </w:r>
      <w:r w:rsidR="00B24A91" w:rsidRPr="0002070C">
        <w:t>risk</w:t>
      </w:r>
      <w:r w:rsidR="00B24A91">
        <w:t xml:space="preserve"> assessment</w:t>
      </w:r>
      <w:r>
        <w:t>?</w:t>
      </w:r>
      <w:bookmarkEnd w:id="45"/>
    </w:p>
    <w:p w14:paraId="6AAE803E" w14:textId="77777777" w:rsidR="00C86A21" w:rsidRDefault="00C86A21" w:rsidP="0078558A">
      <w:r w:rsidRPr="00C86A21">
        <w:t>The primary mission of the Agency is to reduce the loss of life and property and protect the Nation from all hazards</w:t>
      </w:r>
      <w:r w:rsidR="006B3BE1">
        <w:t>, in</w:t>
      </w:r>
      <w:r w:rsidRPr="00C86A21">
        <w:t>cluding natural disasters, acts of terrorism, and other man-made disasters</w:t>
      </w:r>
      <w:r w:rsidR="006B3BE1">
        <w:t xml:space="preserve">, by </w:t>
      </w:r>
      <w:r w:rsidRPr="00C86A21">
        <w:t>leading and supporting the Nation in a risk-based, comprehensive emergency management system of preparedness, protection, response, recovery, and mitigation.</w:t>
      </w:r>
      <w:r>
        <w:rPr>
          <w:rStyle w:val="FootnoteReference"/>
        </w:rPr>
        <w:footnoteReference w:id="7"/>
      </w:r>
    </w:p>
    <w:p w14:paraId="437ABD17" w14:textId="77777777" w:rsidR="00176B06" w:rsidRDefault="00176B06" w:rsidP="00C86A21">
      <w:pPr>
        <w:pStyle w:val="Heading2"/>
      </w:pPr>
      <w:bookmarkStart w:id="47" w:name="_Toc3924365"/>
      <w:bookmarkStart w:id="48" w:name="_Hlk1711225"/>
      <w:bookmarkEnd w:id="46"/>
      <w:r>
        <w:t>How is FEMA using the SNRA?</w:t>
      </w:r>
      <w:bookmarkEnd w:id="47"/>
    </w:p>
    <w:p w14:paraId="759FC2CF" w14:textId="77777777" w:rsidR="00262CEA" w:rsidRDefault="00262CEA" w:rsidP="009A570E">
      <w:r>
        <w:t>FEMA used the SNRA to develop (2011) and update (2015) its doctrine and planning factors</w:t>
      </w:r>
      <w:r w:rsidR="00312E2A">
        <w:t xml:space="preserve"> – but </w:t>
      </w:r>
      <w:r>
        <w:t>stopped there.</w:t>
      </w:r>
    </w:p>
    <w:p w14:paraId="0D017C55" w14:textId="7357D186" w:rsidR="00262CEA" w:rsidRDefault="00262CEA" w:rsidP="009A570E">
      <w:r>
        <w:t>In each iteration, the obstacles which trapped the SNRA occurred shortly after project completion.  This brief window was enough for the assessment to be used for its intended initial purpose: define the common risk picture that FEMA’s doctrine and plans are based on.</w:t>
      </w:r>
      <w:r w:rsidR="00F06EED">
        <w:rPr>
          <w:rStyle w:val="FootnoteReference"/>
        </w:rPr>
        <w:footnoteReference w:id="8"/>
      </w:r>
      <w:r>
        <w:t xml:space="preserve">  But</w:t>
      </w:r>
      <w:r w:rsidR="00E17E46">
        <w:t xml:space="preserve"> </w:t>
      </w:r>
      <w:r>
        <w:t xml:space="preserve">its </w:t>
      </w:r>
      <w:r w:rsidR="00F51B48">
        <w:t xml:space="preserve">unexpected </w:t>
      </w:r>
      <w:r>
        <w:t>closure prevented 1) the further internal and external uses that DHS and FEMA had intended for the SNRA, and 2) external validation of the SNRA and the planning assumptions FEMA had developed from it.</w:t>
      </w:r>
    </w:p>
    <w:p w14:paraId="0D0B898C" w14:textId="77777777" w:rsidR="00262CEA" w:rsidRDefault="0042525F" w:rsidP="00E760CF">
      <w:r>
        <w:t xml:space="preserve">The </w:t>
      </w:r>
      <w:r w:rsidR="00262CEA">
        <w:t>SNRA</w:t>
      </w:r>
      <w:r>
        <w:t xml:space="preserve">’s most important </w:t>
      </w:r>
      <w:r w:rsidR="000A2D94">
        <w:t>contribution to</w:t>
      </w:r>
      <w:r>
        <w:t xml:space="preserve"> </w:t>
      </w:r>
      <w:r w:rsidR="00262CEA">
        <w:t>FEMA’s plan</w:t>
      </w:r>
      <w:r w:rsidR="000A2D94">
        <w:t>s</w:t>
      </w:r>
      <w:r w:rsidR="00262CEA">
        <w:t xml:space="preserve"> was to confirm FEMA’s existing core assumptions about the </w:t>
      </w:r>
      <w:r w:rsidR="00262CEA" w:rsidRPr="00F860E7">
        <w:rPr>
          <w:i/>
        </w:rPr>
        <w:t>kind</w:t>
      </w:r>
      <w:r w:rsidR="00262CEA">
        <w:t xml:space="preserve"> and overall </w:t>
      </w:r>
      <w:r w:rsidR="00262CEA" w:rsidRPr="00F860E7">
        <w:rPr>
          <w:i/>
        </w:rPr>
        <w:t>magnitude</w:t>
      </w:r>
      <w:r w:rsidR="00262CEA">
        <w:t xml:space="preserve"> of </w:t>
      </w:r>
      <w:r w:rsidR="00262CEA" w:rsidRPr="00B927E7">
        <w:t>catastrophic events that it needed to plan to.</w:t>
      </w:r>
      <w:r w:rsidR="002F2F31">
        <w:t xml:space="preserve">  The SNRA’s limited availability</w:t>
      </w:r>
      <w:r w:rsidR="00E760CF">
        <w:t xml:space="preserve"> </w:t>
      </w:r>
      <w:r w:rsidR="00F92467">
        <w:t>precluded the detailed</w:t>
      </w:r>
      <w:r w:rsidR="00E760CF">
        <w:t xml:space="preserve"> fine-tuning of planning targets that the agency had hoped to use it for.  But FEMA used it to set the big dials.</w:t>
      </w:r>
      <w:r w:rsidR="002F2F31">
        <w:t xml:space="preserve"> </w:t>
      </w:r>
    </w:p>
    <w:p w14:paraId="0EA869F9" w14:textId="77777777" w:rsidR="00262CEA" w:rsidRDefault="00262CEA" w:rsidP="009A570E">
      <w:r>
        <w:t>T</w:t>
      </w:r>
      <w:r w:rsidRPr="00B927E7">
        <w:t>he SNRA’s disappearance, after each of these initial uses in 2011 and 2015, closed off any opportunity for subsequent critical examination of these judgements by outsiders with different ways of looking at the world – and different blinders – than the tiny, DC-centered community of us planners and analysts who made them.</w:t>
      </w:r>
    </w:p>
    <w:p w14:paraId="6DF62C14" w14:textId="77777777" w:rsidR="00386C74" w:rsidRDefault="00386C74" w:rsidP="009A570E">
      <w:pPr>
        <w:pStyle w:val="Heading2"/>
      </w:pPr>
      <w:bookmarkStart w:id="49" w:name="_Toc3924366"/>
      <w:bookmarkStart w:id="50" w:name="_Hlk372572"/>
      <w:bookmarkStart w:id="51" w:name="_Hlk532420757"/>
      <w:bookmarkEnd w:id="48"/>
      <w:r>
        <w:t>Why is the SNRA a problem for FEMA?</w:t>
      </w:r>
      <w:bookmarkEnd w:id="49"/>
    </w:p>
    <w:bookmarkEnd w:id="50"/>
    <w:p w14:paraId="1805E511" w14:textId="77777777" w:rsidR="00DA7948" w:rsidRDefault="00E1115C" w:rsidP="009A570E">
      <w:r w:rsidRPr="008C4EFE">
        <w:t>The SNRA is a problem for FEMA</w:t>
      </w:r>
      <w:r w:rsidR="00BE758B">
        <w:t>’s mission</w:t>
      </w:r>
      <w:r w:rsidRPr="008C4EFE">
        <w:t xml:space="preserve"> because </w:t>
      </w:r>
    </w:p>
    <w:p w14:paraId="353182EF" w14:textId="77777777" w:rsidR="00DA7948" w:rsidRPr="00DA7948" w:rsidRDefault="00DA7948" w:rsidP="00777C6C">
      <w:pPr>
        <w:pStyle w:val="ListParagraph"/>
        <w:numPr>
          <w:ilvl w:val="0"/>
          <w:numId w:val="6"/>
        </w:numPr>
        <w:ind w:left="576" w:hanging="288"/>
      </w:pPr>
      <w:r w:rsidRPr="00DA7948">
        <w:rPr>
          <w:u w:val="single"/>
        </w:rPr>
        <w:t>T</w:t>
      </w:r>
      <w:r w:rsidR="00E1115C" w:rsidRPr="00DA7948">
        <w:rPr>
          <w:u w:val="single"/>
        </w:rPr>
        <w:t>he parts that are useful can</w:t>
      </w:r>
      <w:r w:rsidR="008C4EFE" w:rsidRPr="00DA7948">
        <w:rPr>
          <w:u w:val="single"/>
        </w:rPr>
        <w:t>’</w:t>
      </w:r>
      <w:r w:rsidR="00E1115C" w:rsidRPr="00DA7948">
        <w:rPr>
          <w:u w:val="single"/>
        </w:rPr>
        <w:t>t be used</w:t>
      </w:r>
      <w:r w:rsidR="00E1115C" w:rsidRPr="00DA7948">
        <w:t xml:space="preserve"> for other things, or by other partners; and </w:t>
      </w:r>
      <w:r w:rsidRPr="00DA7948">
        <w:t>because</w:t>
      </w:r>
    </w:p>
    <w:p w14:paraId="4778E8C9" w14:textId="77777777" w:rsidR="00E1115C" w:rsidRPr="00DA7948" w:rsidRDefault="00DA7948" w:rsidP="00777C6C">
      <w:pPr>
        <w:pStyle w:val="ListParagraph"/>
        <w:numPr>
          <w:ilvl w:val="0"/>
          <w:numId w:val="6"/>
        </w:numPr>
        <w:ind w:left="576" w:hanging="288"/>
      </w:pPr>
      <w:r w:rsidRPr="00DA7948">
        <w:rPr>
          <w:u w:val="single"/>
        </w:rPr>
        <w:t>The</w:t>
      </w:r>
      <w:r w:rsidR="00E1115C" w:rsidRPr="00DA7948">
        <w:rPr>
          <w:u w:val="single"/>
        </w:rPr>
        <w:t xml:space="preserve"> parts that are wrong can’t be questioned</w:t>
      </w:r>
      <w:r w:rsidR="00E1115C" w:rsidRPr="00DA7948">
        <w:t xml:space="preserve"> by outsiders</w:t>
      </w:r>
      <w:r>
        <w:t>,</w:t>
      </w:r>
      <w:r w:rsidR="00E1115C" w:rsidRPr="00DA7948">
        <w:t xml:space="preserve"> who can see </w:t>
      </w:r>
      <w:r>
        <w:t>flaws and mistaken assumptions</w:t>
      </w:r>
      <w:r w:rsidR="00E1115C" w:rsidRPr="00DA7948">
        <w:t xml:space="preserve"> in it that those of us who made it can’t.</w:t>
      </w:r>
    </w:p>
    <w:p w14:paraId="04873852" w14:textId="77777777" w:rsidR="00EC74B5" w:rsidRDefault="00EC74B5" w:rsidP="009A570E">
      <w:pPr>
        <w:pStyle w:val="Heading2"/>
      </w:pPr>
      <w:bookmarkStart w:id="52" w:name="_Toc3924367"/>
      <w:bookmarkStart w:id="53" w:name="_Hlk534716634"/>
      <w:r>
        <w:t>Why is the SNRA a problem for FEMA’s stakeholders?</w:t>
      </w:r>
      <w:bookmarkEnd w:id="52"/>
    </w:p>
    <w:p w14:paraId="52885856" w14:textId="77777777" w:rsidR="00E14EDA" w:rsidRDefault="00892F5C" w:rsidP="009A570E">
      <w:r>
        <w:t>In 2011, FEMA re-engineered its plans, doctrine, and business model around this master information product on the assumption that it</w:t>
      </w:r>
      <w:r w:rsidRPr="008326D4">
        <w:t xml:space="preserve"> </w:t>
      </w:r>
      <w:r>
        <w:t xml:space="preserve">would be widely seen, validated, and used by its preparedness partners.  The </w:t>
      </w:r>
      <w:r w:rsidR="00B52652">
        <w:t xml:space="preserve">National Preparedness System </w:t>
      </w:r>
      <w:r w:rsidR="00E14EDA">
        <w:t>was designed</w:t>
      </w:r>
      <w:r w:rsidR="00B17B77">
        <w:t xml:space="preserve"> to be shaped to meet a strong, quantitative risk picture of the world as it was, and refined over time as DHS and the enterprise built out and refined that </w:t>
      </w:r>
      <w:r w:rsidR="00C136AC">
        <w:t xml:space="preserve">quantitative risk </w:t>
      </w:r>
      <w:r w:rsidR="00B17B77">
        <w:t>instrument and the risk picture it provided.</w:t>
      </w:r>
    </w:p>
    <w:p w14:paraId="53B1BE12" w14:textId="77777777" w:rsidR="003C7C3C" w:rsidRDefault="00B17B77" w:rsidP="009A570E">
      <w:r>
        <w:t xml:space="preserve">Take away that </w:t>
      </w:r>
      <w:r w:rsidR="00E14EDA">
        <w:t xml:space="preserve">dynamic </w:t>
      </w:r>
      <w:r>
        <w:t>risk instrument – and the broad, whole-community-based community of practice that scien</w:t>
      </w:r>
      <w:r w:rsidR="008C4EFE">
        <w:t>ce-based</w:t>
      </w:r>
      <w:r>
        <w:t xml:space="preserve"> tools like </w:t>
      </w:r>
      <w:r>
        <w:lastRenderedPageBreak/>
        <w:t xml:space="preserve">the SNRA need to accurately operate them – and that continuously self-correcting picture of national risk that </w:t>
      </w:r>
      <w:r w:rsidR="00E14EDA">
        <w:t>FEMA’s</w:t>
      </w:r>
      <w:r w:rsidR="009915CF">
        <w:t xml:space="preserve"> plans </w:t>
      </w:r>
      <w:r>
        <w:t>depend</w:t>
      </w:r>
      <w:r w:rsidR="009915CF">
        <w:t xml:space="preserve"> </w:t>
      </w:r>
      <w:r>
        <w:t xml:space="preserve">upon to anchor and calibrate </w:t>
      </w:r>
      <w:r w:rsidR="009915CF">
        <w:t>them</w:t>
      </w:r>
      <w:r>
        <w:t xml:space="preserve"> goes away too.</w:t>
      </w:r>
      <w:r w:rsidR="00A06059">
        <w:t xml:space="preserve">  </w:t>
      </w:r>
      <w:r w:rsidR="00F80119">
        <w:t>They become just another stale plan from headquarters, derived from planning assumptions that nobody can see or question.</w:t>
      </w:r>
    </w:p>
    <w:p w14:paraId="64D5A8C8" w14:textId="79C1B1CF" w:rsidR="00380AE2" w:rsidRDefault="00DB5013" w:rsidP="00380AE2">
      <w:pPr>
        <w:pStyle w:val="Heading2"/>
      </w:pPr>
      <w:bookmarkStart w:id="54" w:name="_Toc3924368"/>
      <w:bookmarkStart w:id="55" w:name="_Hlk471943"/>
      <w:r>
        <w:t>Why does</w:t>
      </w:r>
      <w:r w:rsidR="00914B7B">
        <w:t xml:space="preserve"> a</w:t>
      </w:r>
      <w:r w:rsidR="00556969">
        <w:t xml:space="preserve"> highly</w:t>
      </w:r>
      <w:r w:rsidR="00914B7B">
        <w:t xml:space="preserve"> </w:t>
      </w:r>
      <w:r w:rsidR="00431A42">
        <w:t xml:space="preserve">technical </w:t>
      </w:r>
      <w:r w:rsidR="00914B7B">
        <w:t xml:space="preserve">product </w:t>
      </w:r>
      <w:r w:rsidR="00431A42">
        <w:t xml:space="preserve">that was </w:t>
      </w:r>
      <w:r w:rsidR="00914B7B">
        <w:t xml:space="preserve">made by </w:t>
      </w:r>
      <w:r w:rsidR="004236A2">
        <w:t>experts need outside critics?</w:t>
      </w:r>
      <w:bookmarkEnd w:id="54"/>
    </w:p>
    <w:p w14:paraId="665F3B69" w14:textId="2CA579F0" w:rsidR="00D35C5B" w:rsidRDefault="00D35C5B" w:rsidP="00D35C5B">
      <w:bookmarkStart w:id="56" w:name="_Hlk3921968"/>
      <w:r>
        <w:t xml:space="preserve">The short answer is 1) science is too important to be left to the scientists, and 2) the Federal Executive Branch can’t substitute for the </w:t>
      </w:r>
      <w:r w:rsidRPr="007D2586">
        <w:t xml:space="preserve">diversity of </w:t>
      </w:r>
      <w:r>
        <w:t xml:space="preserve">values, perspectives, and knowledge that a national risk assessment for the most diverse Nation in the </w:t>
      </w:r>
      <w:r w:rsidRPr="00D35C5B">
        <w:t xml:space="preserve">world </w:t>
      </w:r>
      <w:r w:rsidRPr="00D3708A">
        <w:t>needs</w:t>
      </w:r>
      <w:r w:rsidR="00D3708A" w:rsidRPr="00D3708A">
        <w:t xml:space="preserve"> </w:t>
      </w:r>
      <w:r w:rsidR="00D3708A">
        <w:t xml:space="preserve">for </w:t>
      </w:r>
      <w:r w:rsidR="009804BE">
        <w:t>it to be meaningfully</w:t>
      </w:r>
      <w:r w:rsidR="00D3708A">
        <w:t xml:space="preserve"> validat</w:t>
      </w:r>
      <w:r w:rsidR="009804BE">
        <w:t>ed</w:t>
      </w:r>
      <w:r w:rsidR="00D3708A">
        <w:t xml:space="preserve"> and use</w:t>
      </w:r>
      <w:r w:rsidR="009804BE">
        <w:t>d</w:t>
      </w:r>
      <w:r>
        <w:t xml:space="preserve">.  Since this may not be obvious if </w:t>
      </w:r>
      <w:r w:rsidR="00A5115F">
        <w:t>one’s</w:t>
      </w:r>
      <w:r>
        <w:t xml:space="preserve"> mental image of science is men in white coats solemnly proclaiming authoritative truths, it needs some unpacking.</w:t>
      </w:r>
    </w:p>
    <w:bookmarkEnd w:id="56"/>
    <w:p w14:paraId="73B8DE3D" w14:textId="408C9E92" w:rsidR="00380AE2" w:rsidRDefault="00380AE2" w:rsidP="00380AE2">
      <w:r w:rsidRPr="00136CB6">
        <w:t>For the past seven years, FEMA’s core planning assumptions have been based on a large, novel, and complicated technical assessment of scope and scale without precedent in this country – a scientific product that is both experimental, and revolutionary – that almost nobody can see.</w:t>
      </w:r>
    </w:p>
    <w:p w14:paraId="1632C558" w14:textId="77777777" w:rsidR="00380AE2" w:rsidRDefault="00380AE2" w:rsidP="00380AE2">
      <w:r>
        <w:t>But that assessment also begins with assumptions of its own.  Those are the assumptions that constrain the space of things it will study in the first place: the assumptions about the types and magnitudes of risks that the Nation need</w:t>
      </w:r>
      <w:r w:rsidR="00FD27E2">
        <w:t>s</w:t>
      </w:r>
      <w:r>
        <w:t xml:space="preserve"> to worry about.</w:t>
      </w:r>
    </w:p>
    <w:p w14:paraId="34C98C1F" w14:textId="77777777" w:rsidR="00380AE2" w:rsidRDefault="00380AE2" w:rsidP="00380AE2">
      <w:r>
        <w:t>These are the assumptions that went into the risk models, planning scenarios, and national exercises that DHS and FEMA planned to before 2011.  The scenarios that DHS and FEMA were modeling, planning to, and exercising defined what was plausible to consider in the SNRA.  The outputs of the SNRA confirmed that FEMA was planning to the right things.  And the cycle continued.</w:t>
      </w:r>
    </w:p>
    <w:p w14:paraId="33116238" w14:textId="77777777" w:rsidR="007A671C" w:rsidRDefault="00380AE2" w:rsidP="00187100">
      <w:r>
        <w:t>Those assumptions reflect the worryspace of the small and comparatively homogeneous Beltway community of analysts, planners, and policymakers who have been thinking about homeland security since</w:t>
      </w:r>
      <w:r w:rsidR="006F047F">
        <w:t xml:space="preserve"> the end of</w:t>
      </w:r>
      <w:r>
        <w:t xml:space="preserve"> the </w:t>
      </w:r>
      <w:r w:rsidR="002430EC">
        <w:t>Cold War</w:t>
      </w:r>
      <w:r>
        <w:t xml:space="preserve">.  </w:t>
      </w:r>
      <w:r w:rsidR="00DB5013">
        <w:t>This</w:t>
      </w:r>
      <w:r w:rsidR="00F77EDA">
        <w:t xml:space="preserve"> largely</w:t>
      </w:r>
      <w:r w:rsidR="002430EC">
        <w:t xml:space="preserve"> self-contained </w:t>
      </w:r>
      <w:r w:rsidR="00F77EDA">
        <w:t>community</w:t>
      </w:r>
      <w:r w:rsidR="00DB5013">
        <w:t xml:space="preserve"> acculturates newcomers to the common assumptions about the world </w:t>
      </w:r>
      <w:r w:rsidR="00187100">
        <w:t xml:space="preserve">the community shares, and perpetuates </w:t>
      </w:r>
      <w:r w:rsidR="007A671C">
        <w:t>them as givens that everyone knows.</w:t>
      </w:r>
    </w:p>
    <w:p w14:paraId="3CF1D9D5" w14:textId="77777777" w:rsidR="00380AE2" w:rsidRDefault="00380AE2" w:rsidP="00380AE2">
      <w:r>
        <w:t xml:space="preserve">The problem is that we all share the same blinders.  </w:t>
      </w:r>
      <w:proofErr w:type="gramStart"/>
      <w:r>
        <w:t>So</w:t>
      </w:r>
      <w:proofErr w:type="gramEnd"/>
      <w:r>
        <w:t xml:space="preserve"> we can’t see what we’re missing.</w:t>
      </w:r>
    </w:p>
    <w:p w14:paraId="253E91E7" w14:textId="5FA7F8D5" w:rsidR="002C1278" w:rsidRDefault="002C1278" w:rsidP="00380AE2">
      <w:r>
        <w:t xml:space="preserve">It’s not supposed to </w:t>
      </w:r>
      <w:r w:rsidR="00E57FB3">
        <w:t>work</w:t>
      </w:r>
      <w:r>
        <w:t xml:space="preserve"> that way.</w:t>
      </w:r>
    </w:p>
    <w:p w14:paraId="6C70165E" w14:textId="77777777" w:rsidR="00410B06" w:rsidRDefault="00914B7B" w:rsidP="000C7BB5">
      <w:bookmarkStart w:id="57" w:name="_Hlk698578"/>
      <w:bookmarkEnd w:id="55"/>
      <w:r w:rsidRPr="000C7BB5">
        <w:t xml:space="preserve">FEMA’s doctrine is based </w:t>
      </w:r>
      <w:r w:rsidR="002430EC" w:rsidRPr="000C7BB5">
        <w:t xml:space="preserve">on </w:t>
      </w:r>
      <w:r w:rsidRPr="000C7BB5">
        <w:t>the centrality of the “Whole Community”: the idea that individuals, families, communities, businesses, first responders – basically, everyone other than us – are not only the people we serve, but are also where the vast majority of the Nation’s emergency management capabilities live.  We don’t put them in the driver’s seat as a courtesy, but as a recognition of that fact.</w:t>
      </w:r>
    </w:p>
    <w:p w14:paraId="231710FB" w14:textId="059FB8AD" w:rsidR="00FE503A" w:rsidRDefault="001F3491" w:rsidP="000C7BB5">
      <w:r>
        <w:t xml:space="preserve">This is </w:t>
      </w:r>
      <w:r w:rsidR="000531FC">
        <w:t>just as</w:t>
      </w:r>
      <w:r>
        <w:t xml:space="preserve"> true for capabilities relating to information</w:t>
      </w:r>
      <w:r w:rsidR="000531FC">
        <w:t xml:space="preserve"> as it is for </w:t>
      </w:r>
      <w:r w:rsidR="00D06062">
        <w:t>those relating to action</w:t>
      </w:r>
      <w:r w:rsidR="000531FC">
        <w:t>.  It is especially true for</w:t>
      </w:r>
      <w:r>
        <w:t xml:space="preserve"> the practice and use of science.</w:t>
      </w:r>
    </w:p>
    <w:p w14:paraId="46F33856" w14:textId="77777777" w:rsidR="00BB33F7" w:rsidRDefault="00F36010" w:rsidP="00BB33F7">
      <w:bookmarkStart w:id="58" w:name="_Hlk711265"/>
      <w:bookmarkEnd w:id="57"/>
      <w:r w:rsidRPr="002E2D01">
        <w:t>A</w:t>
      </w:r>
      <w:r w:rsidR="00724B79" w:rsidRPr="002E2D01">
        <w:t>ny</w:t>
      </w:r>
      <w:r w:rsidR="003D7C78" w:rsidRPr="002E2D01">
        <w:t xml:space="preserve"> science product</w:t>
      </w:r>
      <w:r w:rsidR="00724B79" w:rsidRPr="002E2D01">
        <w:t xml:space="preserve"> has at least two parts:</w:t>
      </w:r>
    </w:p>
    <w:p w14:paraId="7BC51C32" w14:textId="77777777" w:rsidR="00BB33F7" w:rsidRDefault="0070567B" w:rsidP="00777C6C">
      <w:pPr>
        <w:pStyle w:val="ListParagraph"/>
        <w:numPr>
          <w:ilvl w:val="0"/>
          <w:numId w:val="8"/>
        </w:numPr>
        <w:ind w:left="576" w:hanging="288"/>
      </w:pPr>
      <w:r w:rsidRPr="002E2D01">
        <w:t>The product it</w:t>
      </w:r>
      <w:r w:rsidR="009B4545">
        <w:t>self, as made by the expert or person</w:t>
      </w:r>
      <w:r w:rsidRPr="002E2D01">
        <w:t xml:space="preserve"> who </w:t>
      </w:r>
      <w:r w:rsidR="009B4545">
        <w:t>comes up with</w:t>
      </w:r>
      <w:r w:rsidRPr="002E2D01">
        <w:t xml:space="preserve"> it; and</w:t>
      </w:r>
    </w:p>
    <w:p w14:paraId="53D7AC04" w14:textId="77777777" w:rsidR="00BB33F7" w:rsidRDefault="00D53050" w:rsidP="00777C6C">
      <w:pPr>
        <w:pStyle w:val="ListParagraph"/>
        <w:numPr>
          <w:ilvl w:val="0"/>
          <w:numId w:val="8"/>
        </w:numPr>
        <w:ind w:left="576" w:hanging="288"/>
      </w:pPr>
      <w:r w:rsidRPr="002E2D01">
        <w:t>O</w:t>
      </w:r>
      <w:r w:rsidR="000C7BB5" w:rsidRPr="002E2D01">
        <w:t xml:space="preserve">ther </w:t>
      </w:r>
      <w:r w:rsidR="0070567B" w:rsidRPr="002E2D01">
        <w:t>people</w:t>
      </w:r>
      <w:r w:rsidR="00991DBD" w:rsidRPr="002E2D01">
        <w:t xml:space="preserve"> </w:t>
      </w:r>
      <w:r w:rsidR="00590A51" w:rsidRPr="002E2D01">
        <w:t>who examine</w:t>
      </w:r>
      <w:r w:rsidR="00BB33F7">
        <w:t xml:space="preserve"> and use it</w:t>
      </w:r>
      <w:r w:rsidRPr="002E2D01">
        <w:t>.</w:t>
      </w:r>
    </w:p>
    <w:p w14:paraId="13EEE70E" w14:textId="77777777" w:rsidR="0073142F" w:rsidRPr="002E2D01" w:rsidRDefault="00E00C90" w:rsidP="002E2D01">
      <w:r w:rsidRPr="002E2D01">
        <w:t>T</w:t>
      </w:r>
      <w:r w:rsidR="00590A51" w:rsidRPr="002E2D01">
        <w:t xml:space="preserve">hose other people </w:t>
      </w:r>
      <w:r w:rsidRPr="002E2D01">
        <w:t>aren’t always experts in the</w:t>
      </w:r>
      <w:r w:rsidR="00991DBD" w:rsidRPr="002E2D01">
        <w:t xml:space="preserve"> authors’ field</w:t>
      </w:r>
      <w:r w:rsidR="00D8492A">
        <w:t xml:space="preserve">.  They may not be experts in any field.  </w:t>
      </w:r>
      <w:r w:rsidRPr="002E2D01">
        <w:t>But t</w:t>
      </w:r>
      <w:r w:rsidR="00D53050" w:rsidRPr="002E2D01">
        <w:t>hey find</w:t>
      </w:r>
      <w:r w:rsidR="0070567B" w:rsidRPr="002E2D01">
        <w:t xml:space="preserve"> </w:t>
      </w:r>
      <w:r w:rsidR="00991DBD" w:rsidRPr="002E2D01">
        <w:t>and fix errors</w:t>
      </w:r>
      <w:r w:rsidR="00590A51" w:rsidRPr="002E2D01">
        <w:t xml:space="preserve"> that the authors </w:t>
      </w:r>
      <w:r w:rsidR="0015318C">
        <w:t xml:space="preserve">couldn’t </w:t>
      </w:r>
      <w:r w:rsidR="00590A51" w:rsidRPr="002E2D01">
        <w:t>see.  They</w:t>
      </w:r>
      <w:r w:rsidR="00991DBD" w:rsidRPr="002E2D01">
        <w:t xml:space="preserve"> make improvements </w:t>
      </w:r>
      <w:r w:rsidR="00590A51" w:rsidRPr="002E2D01">
        <w:t xml:space="preserve">that </w:t>
      </w:r>
      <w:r w:rsidR="00991DBD" w:rsidRPr="002E2D01">
        <w:t xml:space="preserve">the authors never would have thought of.  </w:t>
      </w:r>
      <w:bookmarkStart w:id="59" w:name="_Hlk780499"/>
      <w:r w:rsidR="0073142F" w:rsidRPr="002E2D01">
        <w:t>Science is a two-way street</w:t>
      </w:r>
      <w:r w:rsidR="00991DBD" w:rsidRPr="002E2D01">
        <w:t xml:space="preserve">: a </w:t>
      </w:r>
      <w:r w:rsidR="0073142F" w:rsidRPr="002E2D01">
        <w:t xml:space="preserve">product’s user base is also </w:t>
      </w:r>
      <w:r w:rsidR="003D7C78" w:rsidRPr="002E2D01">
        <w:t>its</w:t>
      </w:r>
      <w:r w:rsidR="0073142F" w:rsidRPr="002E2D01">
        <w:t xml:space="preserve"> </w:t>
      </w:r>
      <w:r w:rsidR="003D7C78" w:rsidRPr="002E2D01">
        <w:t>developer</w:t>
      </w:r>
      <w:r w:rsidR="0073142F" w:rsidRPr="002E2D01">
        <w:t xml:space="preserve"> base.</w:t>
      </w:r>
    </w:p>
    <w:bookmarkEnd w:id="58"/>
    <w:bookmarkEnd w:id="59"/>
    <w:p w14:paraId="4F22B025" w14:textId="77777777" w:rsidR="00724B79" w:rsidRPr="006C24C7" w:rsidRDefault="000C7BB5" w:rsidP="0097573E">
      <w:pPr>
        <w:keepLines/>
      </w:pPr>
      <w:r w:rsidRPr="006C24C7">
        <w:t>In the SNRA’s case the problem wasn’t that</w:t>
      </w:r>
      <w:r w:rsidR="0070567B" w:rsidRPr="006C24C7">
        <w:t xml:space="preserve"> FEMA set the big dials to the constricted assumptions that we </w:t>
      </w:r>
      <w:r w:rsidR="00F36010" w:rsidRPr="006C24C7">
        <w:t>brought to it</w:t>
      </w:r>
      <w:r w:rsidR="0070567B" w:rsidRPr="006C24C7">
        <w:t xml:space="preserve">, even though many of them were surely wrong.  </w:t>
      </w:r>
      <w:r w:rsidR="00D53050" w:rsidRPr="006C24C7">
        <w:t>Everythi</w:t>
      </w:r>
      <w:r w:rsidR="002E2D01">
        <w:t>ng we did from beginning to end</w:t>
      </w:r>
      <w:r w:rsidR="00D53050" w:rsidRPr="006C24C7">
        <w:t xml:space="preserve"> that produced what looked like a completed product, was just part 1: it was </w:t>
      </w:r>
      <w:r w:rsidR="006C24C7" w:rsidRPr="006C24C7">
        <w:t>only the</w:t>
      </w:r>
      <w:r w:rsidR="00102AD8" w:rsidRPr="006C24C7">
        <w:t xml:space="preserve"> first cut.  </w:t>
      </w:r>
      <w:r w:rsidR="0070567B" w:rsidRPr="006C24C7">
        <w:t>The problem is that we didn’t have #2, the outside critics and users</w:t>
      </w:r>
      <w:r w:rsidR="0073142F" w:rsidRPr="006C24C7">
        <w:t xml:space="preserve"> to adjust and refine our initial judgements further</w:t>
      </w:r>
      <w:r w:rsidR="0070567B" w:rsidRPr="006C24C7">
        <w:t xml:space="preserve">. </w:t>
      </w:r>
      <w:r w:rsidR="00102AD8" w:rsidRPr="006C24C7">
        <w:t xml:space="preserve"> </w:t>
      </w:r>
      <w:r w:rsidR="00A47204" w:rsidRPr="006C24C7">
        <w:t xml:space="preserve">Our </w:t>
      </w:r>
      <w:r w:rsidR="001A22A1" w:rsidRPr="006C24C7">
        <w:t>provisional</w:t>
      </w:r>
      <w:r w:rsidR="00647669">
        <w:t xml:space="preserve"> starter</w:t>
      </w:r>
      <w:r w:rsidR="001A22A1" w:rsidRPr="006C24C7">
        <w:t xml:space="preserve"> g</w:t>
      </w:r>
      <w:r w:rsidR="00A47204" w:rsidRPr="006C24C7">
        <w:t>uess</w:t>
      </w:r>
      <w:r w:rsidR="00102AD8" w:rsidRPr="006C24C7">
        <w:t xml:space="preserve">es got </w:t>
      </w:r>
      <w:r w:rsidR="0070567B" w:rsidRPr="006C24C7">
        <w:t xml:space="preserve">frozen in place like the voice of God.  </w:t>
      </w:r>
      <w:r w:rsidR="00FF630D" w:rsidRPr="006C24C7">
        <w:t>Th</w:t>
      </w:r>
      <w:r w:rsidR="0070567B" w:rsidRPr="006C24C7">
        <w:t xml:space="preserve">e dials stayed </w:t>
      </w:r>
      <w:r w:rsidR="00FF630D" w:rsidRPr="006C24C7">
        <w:t>where they were.</w:t>
      </w:r>
    </w:p>
    <w:p w14:paraId="00CC4DCB" w14:textId="77777777" w:rsidR="00AE780B" w:rsidRDefault="00AE780B" w:rsidP="006C24C7">
      <w:r w:rsidRPr="006C24C7">
        <w:t xml:space="preserve">Many of us had </w:t>
      </w:r>
      <w:r w:rsidR="003E2FDD">
        <w:t>PhDs</w:t>
      </w:r>
      <w:r w:rsidR="00326D14" w:rsidRPr="00326D14">
        <w:t xml:space="preserve"> </w:t>
      </w:r>
      <w:r w:rsidR="00326D14" w:rsidRPr="006C24C7">
        <w:t>in various fields.  But in none of them were any of us qualified to make independent judgments of technical merit, in the absence of an emergency, without scrutiny or review</w:t>
      </w:r>
      <w:r w:rsidR="00326D14">
        <w:t xml:space="preserve"> by critical eyes outside our small group.  Science doesn’t work that way.</w:t>
      </w:r>
    </w:p>
    <w:p w14:paraId="38D109C3" w14:textId="4BD26C75" w:rsidR="006C24C7" w:rsidRPr="000C7BB5" w:rsidRDefault="005B6D8B" w:rsidP="0082186E">
      <w:pPr>
        <w:spacing w:before="120" w:line="233" w:lineRule="auto"/>
      </w:pPr>
      <w:bookmarkStart w:id="60" w:name="_Hlk781969"/>
      <w:r>
        <w:t>Authority in science works very differently from executive authority.</w:t>
      </w:r>
      <w:r w:rsidR="006D33B4">
        <w:t xml:space="preserve">  </w:t>
      </w:r>
      <w:r w:rsidR="004014AD">
        <w:t xml:space="preserve">Unlike executive decisions, </w:t>
      </w:r>
      <w:r w:rsidR="001359B4">
        <w:t xml:space="preserve">the authority of a </w:t>
      </w:r>
      <w:r w:rsidR="004014AD">
        <w:t xml:space="preserve">technical </w:t>
      </w:r>
      <w:r w:rsidR="001359B4">
        <w:t>finding</w:t>
      </w:r>
      <w:r w:rsidR="006D33B4">
        <w:t xml:space="preserve"> doesn’t come from </w:t>
      </w:r>
      <w:r w:rsidR="004014AD">
        <w:t>the person who made it</w:t>
      </w:r>
      <w:r w:rsidR="00171B3D">
        <w:t xml:space="preserve">: it comes from other people.  It can </w:t>
      </w:r>
      <w:r w:rsidR="00171B3D">
        <w:rPr>
          <w:i/>
        </w:rPr>
        <w:t>only</w:t>
      </w:r>
      <w:r w:rsidR="00171B3D">
        <w:t xml:space="preserve"> come</w:t>
      </w:r>
      <w:r w:rsidR="006D33B4">
        <w:t xml:space="preserve"> from other people</w:t>
      </w:r>
      <w:r w:rsidR="004177AC">
        <w:t xml:space="preserve"> – outside people</w:t>
      </w:r>
      <w:r w:rsidR="003E2FDD">
        <w:t xml:space="preserve">.  </w:t>
      </w:r>
      <w:r w:rsidR="005463D8">
        <w:t>T</w:t>
      </w:r>
      <w:r w:rsidR="005463D8" w:rsidRPr="005463D8">
        <w:t>he</w:t>
      </w:r>
      <w:r w:rsidR="006C24C7" w:rsidRPr="000C7BB5">
        <w:t xml:space="preserve"> critical outside scrutiny of the information needed to replicate a scientific finding is what provides the independent validation that its authority comes from.</w:t>
      </w:r>
      <w:r w:rsidR="0056737A">
        <w:t xml:space="preserve">  </w:t>
      </w:r>
      <w:r w:rsidR="006C24C7" w:rsidRPr="000C7BB5">
        <w:t xml:space="preserve">Cutting a scientific work off from that critical </w:t>
      </w:r>
      <w:r w:rsidR="004177AC">
        <w:t xml:space="preserve">outside </w:t>
      </w:r>
      <w:r w:rsidR="006C24C7" w:rsidRPr="000C7BB5">
        <w:t xml:space="preserve">scrutiny does </w:t>
      </w:r>
      <w:r w:rsidR="006D33B4">
        <w:t>not</w:t>
      </w:r>
      <w:r w:rsidR="0056737A">
        <w:t xml:space="preserve"> </w:t>
      </w:r>
      <w:r w:rsidR="002E2D01">
        <w:t>e</w:t>
      </w:r>
      <w:r w:rsidR="006F53E0">
        <w:t xml:space="preserve">nable </w:t>
      </w:r>
      <w:r w:rsidR="006C24C7" w:rsidRPr="000C7BB5">
        <w:t>or protect its authority</w:t>
      </w:r>
      <w:r w:rsidR="006D33B4">
        <w:t>: it</w:t>
      </w:r>
      <w:r w:rsidR="006C24C7" w:rsidRPr="000C7BB5">
        <w:t xml:space="preserve"> neuters it.</w:t>
      </w:r>
    </w:p>
    <w:bookmarkEnd w:id="60"/>
    <w:p w14:paraId="46704D57" w14:textId="77777777" w:rsidR="00AE780B" w:rsidRDefault="00AE780B" w:rsidP="00AE780B">
      <w:pPr>
        <w:spacing w:before="120" w:line="233" w:lineRule="auto"/>
      </w:pPr>
      <w:r>
        <w:t xml:space="preserve">Keeping science in a drawer may seem like </w:t>
      </w:r>
      <w:r w:rsidR="004E215C">
        <w:t>a good</w:t>
      </w:r>
      <w:r>
        <w:t xml:space="preserve"> way to protect it from </w:t>
      </w:r>
      <w:r w:rsidR="00724B79">
        <w:t xml:space="preserve">critical </w:t>
      </w:r>
      <w:r w:rsidR="006C24C7">
        <w:t>or</w:t>
      </w:r>
      <w:r w:rsidR="00724B79">
        <w:t xml:space="preserve"> </w:t>
      </w:r>
      <w:r>
        <w:t>ignorant eyes.  But science kept in a drawer has little value for anybody other than you.</w:t>
      </w:r>
      <w:r w:rsidR="009B35C6">
        <w:t xml:space="preserve">  </w:t>
      </w:r>
      <w:r>
        <w:t xml:space="preserve">More importantly, science kept in a drawer has no claim to truth.  </w:t>
      </w:r>
      <w:proofErr w:type="gramStart"/>
      <w:r>
        <w:t>So</w:t>
      </w:r>
      <w:proofErr w:type="gramEnd"/>
      <w:r>
        <w:t xml:space="preserve"> if you’re too scared of outside scrutiny to let the science behind your decisions get the critical evaluation it needs for you to know whether it’s any good, it has no value for you either.  </w:t>
      </w:r>
      <w:r w:rsidR="00AD02E0">
        <w:t>And it is dangerous to trust it as though it did.</w:t>
      </w:r>
    </w:p>
    <w:p w14:paraId="5D53DD31" w14:textId="49987FD3" w:rsidR="0030411C" w:rsidRDefault="0030411C" w:rsidP="0030411C">
      <w:bookmarkStart w:id="61" w:name="_Hlk532751681"/>
      <w:bookmarkStart w:id="62" w:name="_Hlk532769493"/>
      <w:bookmarkStart w:id="63" w:name="_Hlk372524"/>
      <w:bookmarkStart w:id="64" w:name="_Toc529230186"/>
      <w:bookmarkStart w:id="65" w:name="_Hlk529904981"/>
      <w:bookmarkStart w:id="66" w:name="_Toc529230192"/>
      <w:bookmarkEnd w:id="51"/>
      <w:bookmarkEnd w:id="53"/>
      <w:r>
        <w:t>There are many things that sadden me about the deliberate waste of this instrument, and the deliberate sacrifice of the community and enterprise planning capabilities that the National Preparedness System needed to work, for no</w:t>
      </w:r>
      <w:r w:rsidR="00882201">
        <w:t xml:space="preserve"> good</w:t>
      </w:r>
      <w:r>
        <w:t xml:space="preserve"> </w:t>
      </w:r>
      <w:r w:rsidR="00882201">
        <w:t>reason at all</w:t>
      </w:r>
      <w:r>
        <w:t>.  But this is the one thing that scares me.</w:t>
      </w:r>
    </w:p>
    <w:p w14:paraId="755991CA" w14:textId="77777777" w:rsidR="00227E05" w:rsidRDefault="00227E05" w:rsidP="009A570E">
      <w:pPr>
        <w:pStyle w:val="Heading2"/>
      </w:pPr>
      <w:bookmarkStart w:id="67" w:name="_Toc3924369"/>
      <w:r>
        <w:t xml:space="preserve">Don’t FEMA and its stakeholders already have </w:t>
      </w:r>
      <w:r w:rsidR="00DF3724">
        <w:t xml:space="preserve">other </w:t>
      </w:r>
      <w:r>
        <w:t>all-threats/all-hazards risk management tools?</w:t>
      </w:r>
      <w:bookmarkEnd w:id="67"/>
    </w:p>
    <w:bookmarkEnd w:id="61"/>
    <w:bookmarkEnd w:id="62"/>
    <w:p w14:paraId="083AEF4B" w14:textId="77777777" w:rsidR="00CC4522" w:rsidRDefault="00D25880" w:rsidP="009A570E">
      <w:r>
        <w:t xml:space="preserve">Yes, </w:t>
      </w:r>
      <w:r w:rsidR="001E0B15">
        <w:t>but they</w:t>
      </w:r>
      <w:r>
        <w:t xml:space="preserve"> were designed to work with the SNRA.  The SNRA needs the</w:t>
      </w:r>
      <w:r w:rsidR="00133ECE">
        <w:t>se tools’</w:t>
      </w:r>
      <w:r>
        <w:t xml:space="preserve"> flexibility and power</w:t>
      </w:r>
      <w:r w:rsidR="001D424F">
        <w:t xml:space="preserve"> to</w:t>
      </w:r>
      <w:r>
        <w:t xml:space="preserve"> be useful for many of the additional things that FEMA would like to use it for.  And these tools need the SNRA to anchor them to something solid and definite</w:t>
      </w:r>
      <w:r w:rsidR="00842DFA">
        <w:t xml:space="preserve"> – something having </w:t>
      </w:r>
      <w:r w:rsidR="008F123E">
        <w:t xml:space="preserve">a truth value that is independent of the </w:t>
      </w:r>
      <w:r w:rsidR="00133ECE">
        <w:t>decision-maker w</w:t>
      </w:r>
      <w:r w:rsidR="007032B3">
        <w:t>ho</w:t>
      </w:r>
      <w:r w:rsidR="00133ECE">
        <w:t>se</w:t>
      </w:r>
      <w:r w:rsidR="007032B3">
        <w:t xml:space="preserve"> decisions </w:t>
      </w:r>
      <w:r w:rsidR="008C4CFF">
        <w:t>they</w:t>
      </w:r>
      <w:r w:rsidR="00133ECE">
        <w:t xml:space="preserve"> are supposed to</w:t>
      </w:r>
      <w:r w:rsidR="008C4CFF">
        <w:t xml:space="preserve"> inform</w:t>
      </w:r>
      <w:r w:rsidR="00842DFA">
        <w:t xml:space="preserve"> – to </w:t>
      </w:r>
      <w:r>
        <w:t>keep them from being shaped to say anything that their o</w:t>
      </w:r>
      <w:r w:rsidR="00842DFA">
        <w:t>wne</w:t>
      </w:r>
      <w:r>
        <w:t>r might want them to say.</w:t>
      </w:r>
      <w:bookmarkEnd w:id="63"/>
    </w:p>
    <w:p w14:paraId="57FABBEE" w14:textId="77777777" w:rsidR="00D25880" w:rsidRDefault="00D25880" w:rsidP="009A570E">
      <w:r>
        <w:t>FEMA has taken these tools –</w:t>
      </w:r>
      <w:r w:rsidR="00CC4522">
        <w:t xml:space="preserve"> </w:t>
      </w:r>
      <w:r w:rsidR="000A5B47">
        <w:t xml:space="preserve">think of them as </w:t>
      </w:r>
      <w:r>
        <w:t>FEMA’s muscle</w:t>
      </w:r>
      <w:r w:rsidR="000A5B47">
        <w:t>s</w:t>
      </w:r>
      <w:r w:rsidR="009F0FF1">
        <w:t xml:space="preserve">, in the </w:t>
      </w:r>
      <w:r w:rsidR="006F53E0">
        <w:t>information</w:t>
      </w:r>
      <w:r w:rsidR="009F0FF1">
        <w:t xml:space="preserve"> space</w:t>
      </w:r>
      <w:r w:rsidR="000A5B47">
        <w:t xml:space="preserve"> </w:t>
      </w:r>
      <w:r>
        <w:t xml:space="preserve">– as far as they can be taken in the absence of the strong and rigid </w:t>
      </w:r>
      <w:r w:rsidR="008C4CFF">
        <w:t xml:space="preserve">SNRA </w:t>
      </w:r>
      <w:r>
        <w:t>skeleton that they were made to work with.  But they can’t replace everything the SNRA does.  When they are presented</w:t>
      </w:r>
      <w:r w:rsidR="00133ECE">
        <w:t xml:space="preserve"> </w:t>
      </w:r>
      <w:r>
        <w:t xml:space="preserve">as complete solutions by themselves </w:t>
      </w:r>
      <w:r w:rsidR="00133ECE">
        <w:t xml:space="preserve">without that objective core, </w:t>
      </w:r>
      <w:r>
        <w:t xml:space="preserve">they </w:t>
      </w:r>
      <w:r w:rsidR="002D483F">
        <w:t>tend to e</w:t>
      </w:r>
      <w:r w:rsidR="00133ECE">
        <w:t xml:space="preserve">ncounter </w:t>
      </w:r>
      <w:r w:rsidR="002D483F">
        <w:t>some</w:t>
      </w:r>
      <w:r>
        <w:t xml:space="preserve"> credibility </w:t>
      </w:r>
      <w:r w:rsidR="002D483F">
        <w:t>challenges</w:t>
      </w:r>
      <w:r>
        <w:t>.  And those can be hard to answer.</w:t>
      </w:r>
    </w:p>
    <w:p w14:paraId="49086F54" w14:textId="77777777" w:rsidR="007057C6" w:rsidRDefault="007057C6" w:rsidP="009A570E">
      <w:pPr>
        <w:pStyle w:val="Heading2"/>
      </w:pPr>
      <w:bookmarkStart w:id="68" w:name="_Toc3924370"/>
      <w:r>
        <w:t>How is the SNRA relevant for other agencies?</w:t>
      </w:r>
      <w:bookmarkEnd w:id="68"/>
    </w:p>
    <w:p w14:paraId="63A3C97F" w14:textId="77777777" w:rsidR="008D1ABA" w:rsidRDefault="008D1ABA" w:rsidP="009A570E">
      <w:bookmarkStart w:id="69" w:name="_Hlk529728666"/>
      <w:bookmarkStart w:id="70" w:name="_Hlk529805154"/>
      <w:r>
        <w:t>The SNRA has two major roles:</w:t>
      </w:r>
    </w:p>
    <w:p w14:paraId="1D760121" w14:textId="77777777" w:rsidR="008D1ABA" w:rsidRDefault="008D1ABA" w:rsidP="00777C6C">
      <w:pPr>
        <w:pStyle w:val="ListParagraph"/>
        <w:numPr>
          <w:ilvl w:val="0"/>
          <w:numId w:val="11"/>
        </w:numPr>
        <w:ind w:left="576" w:hanging="288"/>
      </w:pPr>
      <w:r>
        <w:t>The risk basis of FEMA’s plans and doctrine, and the common risk picture of the National Preparedness System.  The principal stakeholders for the SNRA in this role are state, local, tribal, territorial, private sector, and whole community grantees and planners.</w:t>
      </w:r>
    </w:p>
    <w:p w14:paraId="5316095B" w14:textId="77777777" w:rsidR="008D1ABA" w:rsidRDefault="008D1ABA" w:rsidP="00777C6C">
      <w:pPr>
        <w:pStyle w:val="ListParagraph"/>
        <w:numPr>
          <w:ilvl w:val="0"/>
          <w:numId w:val="11"/>
        </w:numPr>
        <w:ind w:left="576" w:hanging="288"/>
      </w:pPr>
      <w:r>
        <w:t>The U.S. national risk assessment</w:t>
      </w:r>
      <w:r w:rsidR="00A2388B">
        <w:t xml:space="preserve"> – one that is currently limited to the all-hazards risk space that FEMA is mostly interested in, but which is readily extensible</w:t>
      </w:r>
      <w:r w:rsidR="00AB0C8A">
        <w:t xml:space="preserve">.  </w:t>
      </w:r>
      <w:r>
        <w:t>The principal stakeholder for the SNRA in this role is you.</w:t>
      </w:r>
    </w:p>
    <w:p w14:paraId="0F71D502" w14:textId="77777777" w:rsidR="00AB0C8A" w:rsidRDefault="007057C6" w:rsidP="00E94368">
      <w:r>
        <w:lastRenderedPageBreak/>
        <w:t>The</w:t>
      </w:r>
      <w:r w:rsidR="00AB0C8A">
        <w:t xml:space="preserve">se two things are different, but </w:t>
      </w:r>
      <w:r w:rsidR="00C136AC">
        <w:t>one is a consequence of the other</w:t>
      </w:r>
      <w:r w:rsidR="00AB0C8A">
        <w:t>.  The sweeping scope of the all-hazards mission space that FEMA and the emergency management community need to plan against mean that any risk assessment designed to cover FEMA’s mission space will be relevant to</w:t>
      </w:r>
      <w:r w:rsidR="00A2388B">
        <w:t xml:space="preserve"> everyone else as well, in some way or another</w:t>
      </w:r>
      <w:r w:rsidR="00AB0C8A">
        <w:t>.</w:t>
      </w:r>
    </w:p>
    <w:p w14:paraId="1D056540" w14:textId="77777777" w:rsidR="00C136AC" w:rsidRDefault="007057C6" w:rsidP="009A570E">
      <w:r>
        <w:t>The SNRA</w:t>
      </w:r>
      <w:r w:rsidRPr="00DB6F3A">
        <w:t xml:space="preserve"> makes comparative judgments between risks – chemical accidents vs. terrorist bombings, nuclear meltdowns vs. pandemics, geo-magnetic storms vs. a second 9/11 – touching the equities, responsibilities</w:t>
      </w:r>
      <w:r w:rsidRPr="00CA4778">
        <w:t xml:space="preserve">, and budgets of every Department in the U.S. Government.  </w:t>
      </w:r>
      <w:r>
        <w:t>It expresses these risks in common mathematical terms, allowing direct comparison and resource allocation decisions between functions and agencies in a way that the Government has never been able to do before.</w:t>
      </w:r>
      <w:r w:rsidR="00C136AC">
        <w:t xml:space="preserve">  </w:t>
      </w:r>
      <w:bookmarkStart w:id="71" w:name="_Hlk529801683"/>
      <w:r>
        <w:t>What the national Budget does for revenue and spending, the SNRA does for national risk.</w:t>
      </w:r>
    </w:p>
    <w:p w14:paraId="730A1293" w14:textId="77777777" w:rsidR="007E44C9" w:rsidRDefault="00946941" w:rsidP="009A570E">
      <w:r>
        <w:t>The</w:t>
      </w:r>
      <w:r w:rsidR="00A2388B">
        <w:t>se</w:t>
      </w:r>
      <w:r>
        <w:t xml:space="preserve"> capabilities </w:t>
      </w:r>
      <w:r w:rsidR="00A2388B">
        <w:t>are</w:t>
      </w:r>
      <w:r>
        <w:t xml:space="preserve"> what make the SNRA most relevant to you</w:t>
      </w:r>
      <w:r w:rsidR="007E44C9">
        <w:t>.</w:t>
      </w:r>
    </w:p>
    <w:p w14:paraId="647798CC" w14:textId="77777777" w:rsidR="004F2E5C" w:rsidRDefault="004F2E5C" w:rsidP="009A570E">
      <w:pPr>
        <w:pStyle w:val="Heading2"/>
      </w:pPr>
      <w:bookmarkStart w:id="72" w:name="_Toc532845771"/>
      <w:bookmarkStart w:id="73" w:name="_Toc3924371"/>
      <w:bookmarkStart w:id="74" w:name="_Hlk535421801"/>
      <w:bookmarkStart w:id="75" w:name="_Toc529230196"/>
      <w:bookmarkEnd w:id="64"/>
      <w:bookmarkEnd w:id="65"/>
      <w:bookmarkEnd w:id="66"/>
      <w:bookmarkEnd w:id="69"/>
      <w:bookmarkEnd w:id="70"/>
      <w:bookmarkEnd w:id="71"/>
      <w:r>
        <w:t>Why is/did FEMA / DHS / the current Administration / the last Administration try(</w:t>
      </w:r>
      <w:proofErr w:type="spellStart"/>
      <w:r>
        <w:t>ing</w:t>
      </w:r>
      <w:proofErr w:type="spellEnd"/>
      <w:r>
        <w:t>) to keep the SNRA from getting out?</w:t>
      </w:r>
      <w:bookmarkEnd w:id="72"/>
      <w:bookmarkEnd w:id="73"/>
    </w:p>
    <w:p w14:paraId="5B2DACA4" w14:textId="77777777" w:rsidR="00CB6E1B" w:rsidRDefault="003A5E59" w:rsidP="00A50F10">
      <w:r>
        <w:t>I don’t know.  The SNRA does many things that we say we care about and would like to do better, or don’t know how to do.</w:t>
      </w:r>
    </w:p>
    <w:p w14:paraId="0244E3F4" w14:textId="77777777" w:rsidR="00F92467" w:rsidRDefault="00120DBB" w:rsidP="009A570E">
      <w:r>
        <w:t>Many problems involve an agency not doing something it’s supposed to do, or doing something it’s not supposed to do.  This problem is about an agency doing the opposite of what it is supposed to do.  Moreover, it is doing so not only for no apparent reason at all: it is doing so against many very definite reasons why it should.</w:t>
      </w:r>
      <w:r w:rsidR="00F92467">
        <w:t xml:space="preserve">  </w:t>
      </w:r>
      <w:r>
        <w:t>These factors make it very challenging to form a theory</w:t>
      </w:r>
      <w:r w:rsidR="00F92467">
        <w:t>.</w:t>
      </w:r>
    </w:p>
    <w:p w14:paraId="27E9A8FC" w14:textId="5C45DEA4" w:rsidR="002A140B" w:rsidRDefault="002A140B" w:rsidP="002A140B">
      <w:bookmarkStart w:id="76" w:name="_Hlk2021075"/>
      <w:bookmarkStart w:id="77" w:name="_Hlk2021205"/>
      <w:r>
        <w:t>If this question is</w:t>
      </w:r>
      <w:r w:rsidR="00671BA7">
        <w:t xml:space="preserve"> no more productive for you</w:t>
      </w:r>
      <w:r w:rsidR="00E126B8">
        <w:t>, y</w:t>
      </w:r>
      <w:r>
        <w:t>ou may find it helpful to turn it around.  Why is the SNRA so unique in the first place?  Why doesn’t everything we make look like this?</w:t>
      </w:r>
    </w:p>
    <w:bookmarkEnd w:id="76"/>
    <w:bookmarkEnd w:id="77"/>
    <w:p w14:paraId="4A049EDF" w14:textId="77777777" w:rsidR="003A5E59" w:rsidRDefault="00233B93" w:rsidP="00CA4616">
      <w:pPr>
        <w:keepNext/>
      </w:pPr>
      <w:r>
        <w:t>W</w:t>
      </w:r>
      <w:r w:rsidR="003A5E59">
        <w:t xml:space="preserve">hatever the reason is that you are not seeing </w:t>
      </w:r>
      <w:r w:rsidR="001C71A2">
        <w:t>more</w:t>
      </w:r>
      <w:r w:rsidR="003A5E59">
        <w:t xml:space="preserve"> tools </w:t>
      </w:r>
      <w:r w:rsidR="00743B1A">
        <w:t xml:space="preserve">from DHS </w:t>
      </w:r>
      <w:r w:rsidR="003A5E59">
        <w:t>that</w:t>
      </w:r>
      <w:r w:rsidR="00307A8F">
        <w:t> </w:t>
      </w:r>
      <w:r w:rsidR="003A5E59">
        <w:t>–</w:t>
      </w:r>
    </w:p>
    <w:p w14:paraId="2E4F9AE4" w14:textId="77777777" w:rsidR="003A5E59" w:rsidRDefault="003A5E59" w:rsidP="00704322">
      <w:pPr>
        <w:pStyle w:val="ListParagraph"/>
        <w:ind w:left="576" w:hanging="288"/>
      </w:pPr>
      <w:r>
        <w:t>Are objective, quantitative, auditable, defensible, repeatable, repairable, improvable by anybody, and fully documented for those purposes;</w:t>
      </w:r>
    </w:p>
    <w:p w14:paraId="3EF5FA6A" w14:textId="77777777" w:rsidR="003A5E59" w:rsidRDefault="003A5E59" w:rsidP="00704322">
      <w:pPr>
        <w:pStyle w:val="ListParagraph"/>
        <w:ind w:left="576" w:hanging="288"/>
      </w:pPr>
      <w:r>
        <w:t xml:space="preserve">Have an authority and truth value whose independence of preferred narratives is so essential to what they are, that it cannot be compromised without breaking them in an obvious way; </w:t>
      </w:r>
    </w:p>
    <w:p w14:paraId="7D948953" w14:textId="77777777" w:rsidR="003A5E59" w:rsidRDefault="003A5E59" w:rsidP="00704322">
      <w:pPr>
        <w:pStyle w:val="ListParagraph"/>
        <w:ind w:left="576" w:hanging="288"/>
      </w:pPr>
      <w:r>
        <w:t xml:space="preserve">Empower enterprise partners with data they can use; </w:t>
      </w:r>
    </w:p>
    <w:p w14:paraId="466526AB" w14:textId="77777777" w:rsidR="003A5E59" w:rsidRDefault="003A5E59" w:rsidP="00704322">
      <w:pPr>
        <w:pStyle w:val="ListParagraph"/>
        <w:ind w:left="576" w:hanging="288"/>
      </w:pPr>
      <w:r>
        <w:t xml:space="preserve">Build the risk management capabilities of community planners in real and defensible ways; </w:t>
      </w:r>
    </w:p>
    <w:p w14:paraId="31894F28" w14:textId="77777777" w:rsidR="003A5E59" w:rsidRDefault="003A5E59" w:rsidP="00704322">
      <w:pPr>
        <w:pStyle w:val="ListParagraph"/>
        <w:ind w:left="576" w:hanging="288"/>
      </w:pPr>
      <w:r>
        <w:t xml:space="preserve">Allow state, local, tribal, and territorial grantees to see and understand the common national risk </w:t>
      </w:r>
      <w:r w:rsidRPr="002C3667">
        <w:t>picture</w:t>
      </w:r>
      <w:r>
        <w:t xml:space="preserve"> that we require them to plan to; </w:t>
      </w:r>
    </w:p>
    <w:p w14:paraId="7BAE6D9F" w14:textId="77777777" w:rsidR="003A5E59" w:rsidRDefault="003A5E59" w:rsidP="00704322">
      <w:pPr>
        <w:pStyle w:val="ListParagraph"/>
        <w:ind w:left="576" w:hanging="288"/>
      </w:pPr>
      <w:r>
        <w:t xml:space="preserve">Can be scrutinized by any critic; </w:t>
      </w:r>
    </w:p>
    <w:p w14:paraId="6DB06086" w14:textId="77777777" w:rsidR="003A5E59" w:rsidRDefault="003A5E59" w:rsidP="00704322">
      <w:pPr>
        <w:pStyle w:val="ListParagraph"/>
        <w:ind w:left="576" w:hanging="288"/>
      </w:pPr>
      <w:bookmarkStart w:id="78" w:name="_Hlk532837905"/>
      <w:r>
        <w:t>Can be scrutinized by the public, whose safety depends on the quality of that information;</w:t>
      </w:r>
    </w:p>
    <w:bookmarkEnd w:id="78"/>
    <w:p w14:paraId="2273E6F3" w14:textId="77777777" w:rsidR="003A5E59" w:rsidRDefault="003A5E59" w:rsidP="009A570E">
      <w:r>
        <w:t>and that</w:t>
      </w:r>
    </w:p>
    <w:p w14:paraId="536FABE7" w14:textId="77777777" w:rsidR="003A5E59" w:rsidRDefault="003A5E59" w:rsidP="00704322">
      <w:pPr>
        <w:pStyle w:val="ListParagraph"/>
        <w:ind w:left="576" w:hanging="288"/>
      </w:pPr>
      <w:r>
        <w:t xml:space="preserve">Give you the same capabilities to make cost-benefit tradeoff decisions across risk and Department silos that we have – </w:t>
      </w:r>
    </w:p>
    <w:p w14:paraId="7E229C86" w14:textId="77777777" w:rsidR="003A5E59" w:rsidRDefault="003A5E59" w:rsidP="009A570E">
      <w:r>
        <w:t>– it isn’t because we don’t know how to do it.</w:t>
      </w:r>
    </w:p>
    <w:p w14:paraId="10DBB832" w14:textId="77777777" w:rsidR="00EB6307" w:rsidRDefault="00EE5D5E" w:rsidP="009A570E">
      <w:r>
        <w:t>If you can answer that question, other</w:t>
      </w:r>
      <w:r w:rsidR="00743B1A">
        <w:t>s</w:t>
      </w:r>
      <w:r>
        <w:t xml:space="preserve"> may fall into place.</w:t>
      </w:r>
    </w:p>
    <w:p w14:paraId="5835FED9" w14:textId="77777777" w:rsidR="004F2E5C" w:rsidRDefault="004F2E5C" w:rsidP="0097573E">
      <w:pPr>
        <w:pStyle w:val="Heading2"/>
      </w:pPr>
      <w:bookmarkStart w:id="79" w:name="_Toc532845772"/>
      <w:bookmarkStart w:id="80" w:name="_Toc3924372"/>
      <w:r>
        <w:t xml:space="preserve">Why </w:t>
      </w:r>
      <w:r w:rsidR="0056775A">
        <w:t>did</w:t>
      </w:r>
      <w:r>
        <w:t xml:space="preserve">n’t FEMA get the SNRA out </w:t>
      </w:r>
      <w:r w:rsidR="0056775A">
        <w:t>a long time ago</w:t>
      </w:r>
      <w:r>
        <w:t>?</w:t>
      </w:r>
      <w:bookmarkEnd w:id="79"/>
      <w:bookmarkEnd w:id="80"/>
    </w:p>
    <w:p w14:paraId="2A7EBCE0" w14:textId="64BDDA3B" w:rsidR="004F2E5C" w:rsidRDefault="004F2E5C" w:rsidP="0097573E">
      <w:pPr>
        <w:keepLines/>
      </w:pPr>
      <w:r>
        <w:t>Before 2015 the SNRA 1) was largely classified, and 2) was caught up in the DHS-internal fallout from the dissolution of the organization (RMA) which made it for FEMA.  FEMA’s 2015 revision eliminated those obstacles.</w:t>
      </w:r>
      <w:r w:rsidR="00FC7C83">
        <w:t xml:space="preserve">  </w:t>
      </w:r>
      <w:r>
        <w:t>But after it was completed in June 2015, the White House decided that it wanted to edit the findings.  This intervention after everything had already been closed out not only interrupted the SNRA’s rollout, but left the SNRA’s status in a limbo of ambiguities that had no clear resolution.</w:t>
      </w:r>
      <w:r w:rsidR="00C8744D">
        <w:t xml:space="preserve">  The</w:t>
      </w:r>
      <w:r w:rsidR="006E15F8">
        <w:t xml:space="preserve"> updated SNRA was represented as final to the public because the updated National Preparedness System depended on it, but </w:t>
      </w:r>
      <w:r w:rsidR="00556969">
        <w:t>treated as an un-shareable</w:t>
      </w:r>
      <w:r w:rsidR="006E15F8">
        <w:t xml:space="preserve"> draft on the inside.</w:t>
      </w:r>
    </w:p>
    <w:p w14:paraId="5B20A262" w14:textId="77777777" w:rsidR="004F2E5C" w:rsidRDefault="004F2E5C" w:rsidP="009A570E">
      <w:r>
        <w:t>That is the point where my direct knowledge ends, so you will need to get the rest of the story from FEMA.</w:t>
      </w:r>
    </w:p>
    <w:p w14:paraId="0E026E9C" w14:textId="77777777" w:rsidR="004F2E5C" w:rsidRDefault="004F2E5C" w:rsidP="009A570E">
      <w:pPr>
        <w:pStyle w:val="Heading2"/>
      </w:pPr>
      <w:bookmarkStart w:id="81" w:name="_Toc532845774"/>
      <w:bookmarkStart w:id="82" w:name="_Toc3924373"/>
      <w:bookmarkStart w:id="83" w:name="_Hlk532420713"/>
      <w:bookmarkEnd w:id="74"/>
      <w:r>
        <w:t>Why don’t you think this will be resolved in court?</w:t>
      </w:r>
      <w:bookmarkEnd w:id="81"/>
      <w:bookmarkEnd w:id="82"/>
    </w:p>
    <w:p w14:paraId="0E5A0475" w14:textId="77777777" w:rsidR="004F2E5C" w:rsidRDefault="004F2E5C" w:rsidP="009A570E">
      <w:bookmarkStart w:id="84" w:name="_Hlk532583412"/>
      <w:r>
        <w:t xml:space="preserve">Most of the SNRA’s </w:t>
      </w:r>
      <w:r w:rsidR="005564FD">
        <w:t>issues</w:t>
      </w:r>
      <w:r>
        <w:t xml:space="preserve"> aren’t strictly legal questions.</w:t>
      </w:r>
    </w:p>
    <w:p w14:paraId="2E69AF4F" w14:textId="77777777" w:rsidR="004F2E5C" w:rsidRDefault="004F2E5C" w:rsidP="009A570E">
      <w:pPr>
        <w:pStyle w:val="Heading2"/>
      </w:pPr>
      <w:bookmarkStart w:id="85" w:name="_Toc529230193"/>
      <w:bookmarkStart w:id="86" w:name="_Toc532845775"/>
      <w:bookmarkStart w:id="87" w:name="_Toc3924374"/>
      <w:bookmarkStart w:id="88" w:name="_Hlk529226192"/>
      <w:bookmarkEnd w:id="83"/>
      <w:bookmarkEnd w:id="84"/>
      <w:r>
        <w:t>Were all these documents intended to be public in the first place?</w:t>
      </w:r>
      <w:bookmarkEnd w:id="85"/>
      <w:bookmarkEnd w:id="86"/>
      <w:bookmarkEnd w:id="87"/>
    </w:p>
    <w:p w14:paraId="27772305" w14:textId="77777777" w:rsidR="004F2E5C" w:rsidRDefault="004F2E5C" w:rsidP="009A570E">
      <w:r>
        <w:t>No.  The Findings document</w:t>
      </w:r>
      <w:r w:rsidR="002F40BE">
        <w:t xml:space="preserve"> (</w:t>
      </w:r>
      <w:r w:rsidR="003513E3">
        <w:t>the revised version of the existing SNRA 2011 seven-page public summary</w:t>
      </w:r>
      <w:r w:rsidR="003513E3">
        <w:rPr>
          <w:rStyle w:val="FootnoteReference"/>
        </w:rPr>
        <w:footnoteReference w:id="9"/>
      </w:r>
      <w:r w:rsidR="002F40BE">
        <w:t>)</w:t>
      </w:r>
      <w:r>
        <w:t xml:space="preserve"> was to be public.  The remaining seven hundred pages of supporting documentation w</w:t>
      </w:r>
      <w:r w:rsidR="00545403">
        <w:t>ere going to</w:t>
      </w:r>
      <w:r>
        <w:t xml:space="preserve"> be restricted to non-public stakeholders – state and local emergency managers and planners and others, maybe several thousand people in total.</w:t>
      </w:r>
    </w:p>
    <w:p w14:paraId="20874EEF" w14:textId="77777777" w:rsidR="004F2E5C" w:rsidRDefault="004F2E5C" w:rsidP="009A570E">
      <w:r>
        <w:t>A year after we completed</w:t>
      </w:r>
      <w:r w:rsidR="00545403">
        <w:t xml:space="preserve"> the 2015 update</w:t>
      </w:r>
      <w:r>
        <w:t>,</w:t>
      </w:r>
      <w:r w:rsidR="00F178D9">
        <w:t xml:space="preserve"> every part</w:t>
      </w:r>
      <w:r>
        <w:t xml:space="preserve"> of the unclassified documentation was still locked up: no one could see any of it.  </w:t>
      </w:r>
      <w:proofErr w:type="gramStart"/>
      <w:r>
        <w:t>So</w:t>
      </w:r>
      <w:proofErr w:type="gramEnd"/>
      <w:r>
        <w:t xml:space="preserve"> I </w:t>
      </w:r>
      <w:proofErr w:type="spellStart"/>
      <w:r>
        <w:t>FOIAed</w:t>
      </w:r>
      <w:proofErr w:type="spellEnd"/>
      <w:r>
        <w:t xml:space="preserve"> all of it.</w:t>
      </w:r>
    </w:p>
    <w:p w14:paraId="01EBF1AF" w14:textId="77777777" w:rsidR="00F93BC3" w:rsidRDefault="00F93BC3" w:rsidP="009A570E">
      <w:pPr>
        <w:pStyle w:val="Heading2"/>
      </w:pPr>
      <w:bookmarkStart w:id="89" w:name="_Toc3924375"/>
      <w:r>
        <w:t>Why did you FOIA the unclassified SNRA?</w:t>
      </w:r>
      <w:bookmarkEnd w:id="89"/>
    </w:p>
    <w:p w14:paraId="6589EAEC" w14:textId="77777777" w:rsidR="007E2B68" w:rsidRDefault="00480CFC" w:rsidP="00F10D42">
      <w:r>
        <w:t xml:space="preserve">Because it </w:t>
      </w:r>
      <w:r w:rsidR="00F93BC3">
        <w:t xml:space="preserve">would be nice if the things that FEMA used it for could be validated, or fixed where they are </w:t>
      </w:r>
      <w:r w:rsidR="00B71FC2">
        <w:t>wrong</w:t>
      </w:r>
      <w:r w:rsidR="00F93BC3">
        <w:t xml:space="preserve">.  Or if DHS and FEMA could use it for other things (the DHS family of assessments to which the SNRA belongs are generally unavailable inside DHS).  Or if you could use it – in its role as the U.S. national risk assessment, you are the SNRA’s principal stakeholder.  Or if FEMA’s jurisdictional grantees could see the common risk </w:t>
      </w:r>
      <w:proofErr w:type="gramStart"/>
      <w:r w:rsidR="00F93BC3">
        <w:t>picture</w:t>
      </w:r>
      <w:proofErr w:type="gramEnd"/>
      <w:r w:rsidR="00447C64">
        <w:t xml:space="preserve"> we make them plan to</w:t>
      </w:r>
      <w:r w:rsidR="00F93BC3">
        <w:t>.  Or if other whole community stakeholders could use it in their preparedness planning</w:t>
      </w:r>
      <w:r w:rsidR="00447C64">
        <w:t xml:space="preserve"> – or </w:t>
      </w:r>
      <w:r w:rsidR="00F93BC3">
        <w:t>for purposes of their own</w:t>
      </w:r>
      <w:r w:rsidR="00447C64">
        <w:t>, that we would never have thought of ourselves</w:t>
      </w:r>
      <w:r w:rsidR="00F93BC3">
        <w:t>.  None of these can happen if no one can see it.</w:t>
      </w:r>
    </w:p>
    <w:p w14:paraId="751EA278" w14:textId="77777777" w:rsidR="00C91249" w:rsidRDefault="00C91249" w:rsidP="00C91249">
      <w:pPr>
        <w:pStyle w:val="Heading2"/>
      </w:pPr>
      <w:bookmarkStart w:id="90" w:name="_Toc3924376"/>
      <w:r>
        <w:t>Why are the FOIA-redacted versions attached?</w:t>
      </w:r>
      <w:bookmarkEnd w:id="90"/>
    </w:p>
    <w:p w14:paraId="4E51141D" w14:textId="09658574" w:rsidR="007F7C3B" w:rsidRDefault="00C91249" w:rsidP="00C91249">
      <w:r>
        <w:t>The FOIA-released versions of the core SNRA documentation (records #1-3)</w:t>
      </w:r>
      <w:r w:rsidR="008F7A95">
        <w:t xml:space="preserve"> </w:t>
      </w:r>
      <w:r>
        <w:t xml:space="preserve">consist almost entirely of white redaction boxes.  </w:t>
      </w:r>
      <w:r w:rsidR="008F7A95">
        <w:t>They’re attached because a side-by-side comparison with the originals communicates something that I think is important, but can’t put into words.</w:t>
      </w:r>
    </w:p>
    <w:p w14:paraId="7E16B322" w14:textId="2F5C1C53" w:rsidR="00C91249" w:rsidRDefault="00B50E7C" w:rsidP="00C91249">
      <w:r>
        <w:t>The information</w:t>
      </w:r>
      <w:r w:rsidR="00C91249">
        <w:t xml:space="preserve"> </w:t>
      </w:r>
      <w:r>
        <w:t>behind those boxes</w:t>
      </w:r>
      <w:r w:rsidR="00C91249">
        <w:t xml:space="preserve"> is the information that connects the “risk-based” and “all-hazards” part</w:t>
      </w:r>
      <w:r>
        <w:t>s</w:t>
      </w:r>
      <w:r w:rsidR="00C91249">
        <w:t xml:space="preserve"> of FEMA’s mission.  DHS and FEMA put a decade of </w:t>
      </w:r>
      <w:r>
        <w:t xml:space="preserve">very </w:t>
      </w:r>
      <w:r w:rsidR="00C91249">
        <w:t xml:space="preserve">hard work into creating and compiling it, and putting it all together in one place… and then sealed it all away.  Other than what </w:t>
      </w:r>
      <w:r>
        <w:t xml:space="preserve">the </w:t>
      </w:r>
      <w:r w:rsidR="00C91249">
        <w:t xml:space="preserve">FOIA </w:t>
      </w:r>
      <w:r>
        <w:t xml:space="preserve">process </w:t>
      </w:r>
      <w:r w:rsidR="00C91249">
        <w:t>has cleared for public release, the SNRA is generally unavailable inside FEMA itself.</w:t>
      </w:r>
    </w:p>
    <w:p w14:paraId="61FF11F9" w14:textId="12076365" w:rsidR="008F7A95" w:rsidRDefault="00C91249" w:rsidP="00C91249">
      <w:r w:rsidRPr="004177AC">
        <w:t>As you flip through those pages, those vast expanses of white that you see are FEMA’s memory hole.  FEMA erased its memory by choice</w:t>
      </w:r>
      <w:r w:rsidR="008F7A95">
        <w:t xml:space="preserve">, years ago: </w:t>
      </w:r>
      <w:r w:rsidR="00B50E7C">
        <w:t>t</w:t>
      </w:r>
      <w:r>
        <w:t xml:space="preserve">he deliberate self-lobotomy </w:t>
      </w:r>
      <w:r w:rsidR="002A30AE">
        <w:t xml:space="preserve">whose remains </w:t>
      </w:r>
      <w:r>
        <w:t>you see is</w:t>
      </w:r>
      <w:r w:rsidR="002A30AE">
        <w:t xml:space="preserve"> only</w:t>
      </w:r>
      <w:r>
        <w:t xml:space="preserve"> </w:t>
      </w:r>
      <w:r w:rsidR="00B50E7C">
        <w:t>the agency’s</w:t>
      </w:r>
      <w:r>
        <w:t xml:space="preserve"> attempt to make that loss permanent.</w:t>
      </w:r>
      <w:r w:rsidR="008F7A95">
        <w:t xml:space="preserve">  </w:t>
      </w:r>
      <w:r w:rsidR="002A30AE">
        <w:t xml:space="preserve">And </w:t>
      </w:r>
      <w:r w:rsidR="008F7A95">
        <w:t>FEMA</w:t>
      </w:r>
      <w:r>
        <w:t xml:space="preserve"> doesn’t want those memories back, no matter how much its mission needs them.</w:t>
      </w:r>
    </w:p>
    <w:p w14:paraId="3E71DA38" w14:textId="77777777" w:rsidR="005025E2" w:rsidRDefault="005025E2" w:rsidP="009A570E">
      <w:pPr>
        <w:pStyle w:val="Heading1"/>
      </w:pPr>
      <w:bookmarkStart w:id="91" w:name="_Toc3924377"/>
      <w:bookmarkEnd w:id="88"/>
      <w:r>
        <w:lastRenderedPageBreak/>
        <w:t>Information Quality Act (IQA) questions</w:t>
      </w:r>
      <w:bookmarkEnd w:id="75"/>
      <w:bookmarkEnd w:id="91"/>
    </w:p>
    <w:p w14:paraId="30CD7D5F" w14:textId="77777777" w:rsidR="00461C80" w:rsidRDefault="00461C80" w:rsidP="009A570E">
      <w:pPr>
        <w:pStyle w:val="Heading2"/>
      </w:pPr>
      <w:bookmarkStart w:id="92" w:name="_Toc529230197"/>
      <w:bookmarkStart w:id="93" w:name="_Toc3924378"/>
      <w:bookmarkStart w:id="94" w:name="_Hlk530838906"/>
      <w:r>
        <w:t>What is the Information Quality Act (IQA)?</w:t>
      </w:r>
      <w:bookmarkEnd w:id="92"/>
      <w:bookmarkEnd w:id="93"/>
    </w:p>
    <w:p w14:paraId="564F75FC" w14:textId="77777777" w:rsidR="002736FC" w:rsidRDefault="00616336" w:rsidP="009A570E">
      <w:pPr>
        <w:rPr>
          <w:szCs w:val="24"/>
        </w:rPr>
      </w:pPr>
      <w:r>
        <w:rPr>
          <w:szCs w:val="24"/>
        </w:rPr>
        <w:t>See</w:t>
      </w:r>
      <w:r w:rsidR="00922BE4" w:rsidRPr="00922BE4">
        <w:t xml:space="preserve"> </w:t>
      </w:r>
      <w:r w:rsidR="00922BE4">
        <w:t>the IQA appendix 1/A [the 1/A variation is just a typo that I keep missing]</w:t>
      </w:r>
      <w:r w:rsidR="00EC7522">
        <w:t>,</w:t>
      </w:r>
      <w:r w:rsidR="002736FC">
        <w:t xml:space="preserve"> </w:t>
      </w:r>
      <w:r w:rsidR="00922BE4">
        <w:t xml:space="preserve">pp. 19-22 </w:t>
      </w:r>
      <w:r>
        <w:rPr>
          <w:szCs w:val="24"/>
        </w:rPr>
        <w:t>of the</w:t>
      </w:r>
      <w:r w:rsidR="00BE426A">
        <w:rPr>
          <w:szCs w:val="24"/>
        </w:rPr>
        <w:t xml:space="preserve"> 2</w:t>
      </w:r>
      <w:r w:rsidR="00BE426A" w:rsidRPr="00A94B4A">
        <w:rPr>
          <w:szCs w:val="24"/>
          <w:vertAlign w:val="superscript"/>
        </w:rPr>
        <w:t>nd</w:t>
      </w:r>
      <w:r w:rsidR="00BE426A">
        <w:rPr>
          <w:szCs w:val="24"/>
        </w:rPr>
        <w:t xml:space="preserve"> attachment</w:t>
      </w:r>
      <w:r w:rsidR="00BE426A">
        <w:t xml:space="preserve"> (SNRA FOIA appeal (2018).pdf)</w:t>
      </w:r>
      <w:r w:rsidR="002736FC">
        <w:rPr>
          <w:szCs w:val="24"/>
        </w:rPr>
        <w:t>, especially page 21</w:t>
      </w:r>
      <w:r w:rsidR="0099656C">
        <w:rPr>
          <w:szCs w:val="24"/>
        </w:rPr>
        <w:t xml:space="preserve">, for </w:t>
      </w:r>
      <w:r w:rsidR="009D6534">
        <w:rPr>
          <w:szCs w:val="24"/>
        </w:rPr>
        <w:t>an overview of the IQA and its DHS context up to 2015.</w:t>
      </w:r>
      <w:r w:rsidR="009D6534">
        <w:rPr>
          <w:rStyle w:val="FootnoteReference"/>
          <w:szCs w:val="24"/>
        </w:rPr>
        <w:footnoteReference w:id="10"/>
      </w:r>
    </w:p>
    <w:p w14:paraId="416E2188" w14:textId="77777777" w:rsidR="00B546FA" w:rsidRPr="00CA2578" w:rsidRDefault="00B546FA" w:rsidP="009A570E">
      <w:pPr>
        <w:spacing w:before="120" w:line="233" w:lineRule="auto"/>
        <w:rPr>
          <w:color w:val="000000"/>
        </w:rPr>
      </w:pPr>
      <w:r>
        <w:t>The</w:t>
      </w:r>
      <w:r w:rsidR="000221F4">
        <w:t xml:space="preserve"> </w:t>
      </w:r>
      <w:r w:rsidR="006C50AD">
        <w:t>IQA itself is very brief: its real</w:t>
      </w:r>
      <w:r w:rsidR="000221F4">
        <w:t xml:space="preserve"> substance is in OMB’s implementing standards</w:t>
      </w:r>
      <w:r w:rsidR="006C50AD">
        <w:t xml:space="preserve"> for the Executive Branch</w:t>
      </w:r>
      <w:r w:rsidR="00386C74">
        <w:t xml:space="preserve">.  </w:t>
      </w:r>
      <w:r w:rsidR="006C50AD">
        <w:t>OMB</w:t>
      </w:r>
      <w:r w:rsidR="00A8695F">
        <w:t xml:space="preserve"> developed these standards by taking </w:t>
      </w:r>
      <w:r w:rsidRPr="00CA2578">
        <w:rPr>
          <w:color w:val="000000"/>
        </w:rPr>
        <w:t xml:space="preserve">the norms and practices that science </w:t>
      </w:r>
      <w:r w:rsidR="006C50AD" w:rsidRPr="00CA2578">
        <w:rPr>
          <w:color w:val="000000"/>
        </w:rPr>
        <w:t>uses</w:t>
      </w:r>
      <w:r w:rsidRPr="00CA2578">
        <w:rPr>
          <w:color w:val="000000"/>
        </w:rPr>
        <w:t xml:space="preserve"> to enforce accountability on itself outside the Government, and </w:t>
      </w:r>
      <w:r w:rsidR="00B96E23" w:rsidRPr="00CA2578">
        <w:rPr>
          <w:color w:val="000000"/>
        </w:rPr>
        <w:t>appl</w:t>
      </w:r>
      <w:r w:rsidR="00A8695F">
        <w:rPr>
          <w:color w:val="000000"/>
        </w:rPr>
        <w:t>ying</w:t>
      </w:r>
      <w:r w:rsidR="00B96E23" w:rsidRPr="00CA2578">
        <w:rPr>
          <w:color w:val="000000"/>
        </w:rPr>
        <w:t xml:space="preserve"> them to Government information</w:t>
      </w:r>
      <w:r w:rsidR="00386C74" w:rsidRPr="00CA2578">
        <w:rPr>
          <w:color w:val="000000"/>
        </w:rPr>
        <w:t xml:space="preserve"> </w:t>
      </w:r>
      <w:r w:rsidR="006C50AD" w:rsidRPr="00CA2578">
        <w:rPr>
          <w:color w:val="000000"/>
        </w:rPr>
        <w:t xml:space="preserve">of any kind </w:t>
      </w:r>
      <w:r w:rsidRPr="00CA2578">
        <w:rPr>
          <w:color w:val="000000"/>
        </w:rPr>
        <w:t xml:space="preserve">in two </w:t>
      </w:r>
      <w:r w:rsidR="006C50AD" w:rsidRPr="00CA2578">
        <w:rPr>
          <w:color w:val="000000"/>
        </w:rPr>
        <w:t>specific</w:t>
      </w:r>
      <w:r w:rsidRPr="00CA2578">
        <w:rPr>
          <w:color w:val="000000"/>
        </w:rPr>
        <w:t xml:space="preserve"> cases:</w:t>
      </w:r>
    </w:p>
    <w:p w14:paraId="39094835" w14:textId="77777777" w:rsidR="00B546FA" w:rsidRPr="00CA2578" w:rsidRDefault="009D6534" w:rsidP="00777C6C">
      <w:pPr>
        <w:pStyle w:val="ListParagraph"/>
        <w:numPr>
          <w:ilvl w:val="0"/>
          <w:numId w:val="4"/>
        </w:numPr>
        <w:ind w:left="576" w:hanging="288"/>
      </w:pPr>
      <w:r w:rsidRPr="00CA2578">
        <w:t>I</w:t>
      </w:r>
      <w:r w:rsidR="00B546FA" w:rsidRPr="00CA2578">
        <w:t xml:space="preserve">nformation that the Government claims as </w:t>
      </w:r>
      <w:r w:rsidR="00B546FA" w:rsidRPr="00CC2368">
        <w:rPr>
          <w:i/>
        </w:rPr>
        <w:t>evidence</w:t>
      </w:r>
      <w:r w:rsidR="00B546FA" w:rsidRPr="00CA2578">
        <w:t xml:space="preserve"> for a decision that it wants the public to support</w:t>
      </w:r>
      <w:r w:rsidR="00A8695F">
        <w:t xml:space="preserve"> – and </w:t>
      </w:r>
      <w:r w:rsidRPr="00CA2578">
        <w:t xml:space="preserve">represents </w:t>
      </w:r>
      <w:r w:rsidR="00B546FA" w:rsidRPr="00CA2578">
        <w:t xml:space="preserve">as having an authority </w:t>
      </w:r>
      <w:r w:rsidR="00D47D74" w:rsidRPr="00CA2578">
        <w:t>that is</w:t>
      </w:r>
      <w:r w:rsidR="00D000C4" w:rsidRPr="00CA2578">
        <w:t xml:space="preserve"> </w:t>
      </w:r>
      <w:r w:rsidR="00B546FA" w:rsidRPr="00CA2578">
        <w:t>independent of the decision-maker claiming it.</w:t>
      </w:r>
    </w:p>
    <w:p w14:paraId="3423DF03" w14:textId="77777777" w:rsidR="00B546FA" w:rsidRPr="00CA2578" w:rsidRDefault="007158CA" w:rsidP="00777C6C">
      <w:pPr>
        <w:pStyle w:val="ListParagraph"/>
        <w:numPr>
          <w:ilvl w:val="0"/>
          <w:numId w:val="4"/>
        </w:numPr>
        <w:ind w:left="576" w:hanging="288"/>
      </w:pPr>
      <w:r w:rsidRPr="00CA2578">
        <w:t>A</w:t>
      </w:r>
      <w:r w:rsidR="00B546FA" w:rsidRPr="00CA2578">
        <w:t>ssessments of risks to health, safety, or the environment, regardless of use.</w:t>
      </w:r>
    </w:p>
    <w:p w14:paraId="5F2F540C" w14:textId="77777777" w:rsidR="00DA01FD" w:rsidRDefault="00B546FA" w:rsidP="009A570E">
      <w:pPr>
        <w:rPr>
          <w:szCs w:val="24"/>
        </w:rPr>
      </w:pPr>
      <w:r w:rsidRPr="00CA2578">
        <w:rPr>
          <w:color w:val="000000"/>
        </w:rPr>
        <w:t>I mostly focus on the first case in my FOIA letters, because it concerns basic issues of accountability in science and democratic accountability that I think are really important.  But the second is obviously relevant to the SNRA too.</w:t>
      </w:r>
    </w:p>
    <w:p w14:paraId="35B84805" w14:textId="77777777" w:rsidR="00176B06" w:rsidRDefault="00176B06" w:rsidP="009A570E">
      <w:pPr>
        <w:pStyle w:val="Heading2"/>
      </w:pPr>
      <w:bookmarkStart w:id="95" w:name="_Toc529230198"/>
      <w:bookmarkStart w:id="96" w:name="_Toc3924379"/>
      <w:bookmarkEnd w:id="94"/>
      <w:r>
        <w:t xml:space="preserve">Why are you talking about </w:t>
      </w:r>
      <w:r w:rsidR="00781A79">
        <w:t xml:space="preserve">the </w:t>
      </w:r>
      <w:r>
        <w:t>IQA in a FOIA letter?</w:t>
      </w:r>
      <w:bookmarkEnd w:id="95"/>
      <w:bookmarkEnd w:id="96"/>
    </w:p>
    <w:p w14:paraId="79AFC4B9" w14:textId="77777777" w:rsidR="00B23937" w:rsidRDefault="00B23937" w:rsidP="009A570E">
      <w:r>
        <w:t>FOIA is the appropriate administrative mechanism for requests to provide (rather than correct) information under the Information Quality Act (IQA).</w:t>
      </w:r>
      <w:r>
        <w:rPr>
          <w:rStyle w:val="FootnoteReference"/>
        </w:rPr>
        <w:footnoteReference w:id="11"/>
      </w:r>
    </w:p>
    <w:p w14:paraId="671AF666" w14:textId="77777777" w:rsidR="00176B06" w:rsidRDefault="00B23937" w:rsidP="009A570E">
      <w:r>
        <w:t>There are</w:t>
      </w:r>
      <w:r w:rsidR="00A8695F">
        <w:t xml:space="preserve"> also</w:t>
      </w:r>
      <w:r>
        <w:t xml:space="preserve"> </w:t>
      </w:r>
      <w:r w:rsidR="00EC7522">
        <w:t>s</w:t>
      </w:r>
      <w:r>
        <w:t>ome</w:t>
      </w:r>
      <w:r w:rsidR="00176B06">
        <w:t xml:space="preserve"> DHS-specific reasons.  The </w:t>
      </w:r>
      <w:r w:rsidR="00176B06" w:rsidRPr="00CA2578">
        <w:rPr>
          <w:color w:val="000000"/>
        </w:rPr>
        <w:t xml:space="preserve">IQA is central to the problems in </w:t>
      </w:r>
      <w:r w:rsidR="00EF37D6">
        <w:rPr>
          <w:color w:val="000000"/>
        </w:rPr>
        <w:t>the Department’s</w:t>
      </w:r>
      <w:r w:rsidR="00176B06" w:rsidRPr="00CA2578">
        <w:rPr>
          <w:color w:val="000000"/>
        </w:rPr>
        <w:t xml:space="preserve"> analytic</w:t>
      </w:r>
      <w:r w:rsidR="00EF37D6">
        <w:rPr>
          <w:color w:val="000000"/>
        </w:rPr>
        <w:t xml:space="preserve"> and leadership</w:t>
      </w:r>
      <w:r w:rsidR="00176B06" w:rsidRPr="00CA2578">
        <w:rPr>
          <w:color w:val="000000"/>
        </w:rPr>
        <w:t xml:space="preserve"> culture</w:t>
      </w:r>
      <w:r w:rsidR="00EF37D6">
        <w:rPr>
          <w:color w:val="000000"/>
        </w:rPr>
        <w:t>s</w:t>
      </w:r>
      <w:r w:rsidR="00176B06" w:rsidRPr="00CA2578">
        <w:rPr>
          <w:color w:val="000000"/>
        </w:rPr>
        <w:t xml:space="preserve"> that trapped the SNRA, in a way FOIA is not.</w:t>
      </w:r>
      <w:r w:rsidR="00D5531F" w:rsidRPr="00CA2578">
        <w:rPr>
          <w:color w:val="000000"/>
        </w:rPr>
        <w:t xml:space="preserve"> </w:t>
      </w:r>
      <w:r w:rsidR="001F2F02" w:rsidRPr="00CA2578">
        <w:rPr>
          <w:color w:val="000000"/>
        </w:rPr>
        <w:t xml:space="preserve"> </w:t>
      </w:r>
      <w:r w:rsidR="00176B06" w:rsidRPr="00CA2578">
        <w:rPr>
          <w:color w:val="000000"/>
        </w:rPr>
        <w:t xml:space="preserve">The IQA is also applicable to the </w:t>
      </w:r>
      <w:r w:rsidRPr="00CA2578">
        <w:rPr>
          <w:color w:val="000000"/>
        </w:rPr>
        <w:t xml:space="preserve">large </w:t>
      </w:r>
      <w:r>
        <w:t xml:space="preserve">proportion of </w:t>
      </w:r>
      <w:r w:rsidR="00176B06">
        <w:t>DHS analysis</w:t>
      </w:r>
      <w:r>
        <w:t xml:space="preserve"> that uses</w:t>
      </w:r>
      <w:r w:rsidR="00176B06">
        <w:t xml:space="preserve"> information that cannot be made public</w:t>
      </w:r>
      <w:r w:rsidR="0008495E">
        <w:t xml:space="preserve"> for very good reasons</w:t>
      </w:r>
      <w:r w:rsidR="00176B06">
        <w:t>, in a way FOIA is not.</w:t>
      </w:r>
    </w:p>
    <w:p w14:paraId="106B9760" w14:textId="40FF5CD9" w:rsidR="00EF37D6" w:rsidRDefault="00176B06" w:rsidP="009A570E">
      <w:r>
        <w:t xml:space="preserve">FOIA is about public access.  IQA is about accountability, and utility to </w:t>
      </w:r>
      <w:r w:rsidR="00B23937">
        <w:t xml:space="preserve">partners </w:t>
      </w:r>
      <w:r>
        <w:t xml:space="preserve">in the enterprise.  Public access is the most efficient and effective means to accomplish the IQA’s ends, but there are others: </w:t>
      </w:r>
      <w:r w:rsidR="00962B04">
        <w:t>and</w:t>
      </w:r>
      <w:r w:rsidR="00EF37D6">
        <w:t xml:space="preserve"> it is</w:t>
      </w:r>
      <w:r w:rsidR="00962B04">
        <w:t xml:space="preserve"> </w:t>
      </w:r>
      <w:r w:rsidR="00EF37D6">
        <w:t xml:space="preserve">the </w:t>
      </w:r>
      <w:r w:rsidR="00EF19AB">
        <w:t xml:space="preserve">ends </w:t>
      </w:r>
      <w:r w:rsidR="00EF37D6">
        <w:t>to which the IQA is directed that DHS needs the most help with.</w:t>
      </w:r>
    </w:p>
    <w:p w14:paraId="0A9AFC12" w14:textId="77777777" w:rsidR="00461C80" w:rsidRDefault="00461C80" w:rsidP="009A570E">
      <w:pPr>
        <w:pStyle w:val="Heading2"/>
      </w:pPr>
      <w:bookmarkStart w:id="97" w:name="_Toc529230199"/>
      <w:bookmarkStart w:id="98" w:name="_Toc3924380"/>
      <w:bookmarkStart w:id="99" w:name="_Hlk529193728"/>
      <w:r>
        <w:t>What is the IQA case you refer to</w:t>
      </w:r>
      <w:r w:rsidR="005C3155">
        <w:rPr>
          <w:rStyle w:val="FootnoteReference"/>
        </w:rPr>
        <w:footnoteReference w:id="12"/>
      </w:r>
      <w:r>
        <w:t xml:space="preserve"> in your FOIA appeal?</w:t>
      </w:r>
      <w:bookmarkEnd w:id="97"/>
      <w:bookmarkEnd w:id="98"/>
    </w:p>
    <w:p w14:paraId="25F5FC76" w14:textId="77777777" w:rsidR="003633C8" w:rsidRDefault="00A8695F" w:rsidP="003633C8">
      <w:pPr>
        <w:spacing w:after="0"/>
      </w:pPr>
      <w:r>
        <w:t>As far as I know, t</w:t>
      </w:r>
      <w:r w:rsidR="00655146" w:rsidRPr="00655146">
        <w:t xml:space="preserve">his </w:t>
      </w:r>
      <w:r>
        <w:t xml:space="preserve">case is the first major IQA challenge that DHS has had to deal with, and articulate its position about what obligations it thinks the IQA puts on it.  This </w:t>
      </w:r>
      <w:r w:rsidR="00655146" w:rsidRPr="00655146">
        <w:t xml:space="preserve">filing </w:t>
      </w:r>
      <w:r>
        <w:t xml:space="preserve">is </w:t>
      </w:r>
      <w:r w:rsidR="00655146" w:rsidRPr="00655146">
        <w:t>the most recent and most complete statement of DHS’ current interpretation of the IQA.</w:t>
      </w:r>
      <w:r w:rsidR="00655146">
        <w:rPr>
          <w:rStyle w:val="FootnoteReference"/>
        </w:rPr>
        <w:footnoteReference w:id="13"/>
      </w:r>
      <w:bookmarkStart w:id="100" w:name="_Toc529230201"/>
      <w:bookmarkEnd w:id="99"/>
    </w:p>
    <w:p w14:paraId="7B26A4E6" w14:textId="238AFC18" w:rsidR="005025E2" w:rsidRPr="003633C8" w:rsidRDefault="005025E2" w:rsidP="003633C8">
      <w:pPr>
        <w:pStyle w:val="Heading1"/>
        <w:rPr>
          <w:sz w:val="2"/>
          <w:szCs w:val="2"/>
        </w:rPr>
      </w:pPr>
      <w:bookmarkStart w:id="101" w:name="_Toc3924381"/>
      <w:r>
        <w:t>SNRA questions</w:t>
      </w:r>
      <w:r w:rsidR="00061698">
        <w:t xml:space="preserve"> (</w:t>
      </w:r>
      <w:r w:rsidR="00EF1130">
        <w:t>specific) (</w:t>
      </w:r>
      <w:r w:rsidR="00956AC3">
        <w:t xml:space="preserve">more </w:t>
      </w:r>
      <w:r w:rsidR="00EF1130">
        <w:t>in the weeds</w:t>
      </w:r>
      <w:r w:rsidR="00061698">
        <w:t>)</w:t>
      </w:r>
      <w:bookmarkEnd w:id="100"/>
      <w:bookmarkEnd w:id="101"/>
    </w:p>
    <w:p w14:paraId="14910F5B" w14:textId="77777777" w:rsidR="006359A6" w:rsidRDefault="00240C38" w:rsidP="00240C38">
      <w:pPr>
        <w:pStyle w:val="Heading2"/>
      </w:pPr>
      <w:bookmarkStart w:id="102" w:name="_Toc3924382"/>
      <w:r>
        <w:t>The SNRA is big.  Where should I start?</w:t>
      </w:r>
      <w:bookmarkEnd w:id="102"/>
    </w:p>
    <w:p w14:paraId="1C06DD05" w14:textId="77777777" w:rsidR="00240C38" w:rsidRDefault="00240C38" w:rsidP="00777C6C">
      <w:pPr>
        <w:pStyle w:val="ListParagraph"/>
        <w:numPr>
          <w:ilvl w:val="0"/>
          <w:numId w:val="10"/>
        </w:numPr>
        <w:ind w:left="576" w:hanging="288"/>
      </w:pPr>
      <w:r>
        <w:t>Flip through the Findings document.</w:t>
      </w:r>
      <w:r w:rsidR="0062224E">
        <w:rPr>
          <w:rStyle w:val="FootnoteReference"/>
        </w:rPr>
        <w:footnoteReference w:id="14"/>
      </w:r>
    </w:p>
    <w:p w14:paraId="4E59BCD1" w14:textId="3F67A96B" w:rsidR="00240C38" w:rsidRDefault="00240C38" w:rsidP="00777C6C">
      <w:pPr>
        <w:pStyle w:val="ListParagraph"/>
        <w:numPr>
          <w:ilvl w:val="0"/>
          <w:numId w:val="10"/>
        </w:numPr>
        <w:ind w:left="576" w:hanging="288"/>
      </w:pPr>
      <w:r>
        <w:t>Technical Appendix: SNRA data sources table,</w:t>
      </w:r>
      <w:r w:rsidR="0062224E">
        <w:rPr>
          <w:rStyle w:val="FootnoteReference"/>
        </w:rPr>
        <w:footnoteReference w:id="15"/>
      </w:r>
      <w:r>
        <w:t xml:space="preserve"> user-friendly charts,</w:t>
      </w:r>
      <w:r w:rsidR="0062224E">
        <w:rPr>
          <w:rStyle w:val="FootnoteReference"/>
        </w:rPr>
        <w:footnoteReference w:id="16"/>
      </w:r>
      <w:r>
        <w:t xml:space="preserve"> scary </w:t>
      </w:r>
      <w:proofErr w:type="spellStart"/>
      <w:r w:rsidR="00236B04">
        <w:t>mathy</w:t>
      </w:r>
      <w:proofErr w:type="spellEnd"/>
      <w:r w:rsidR="00236B04">
        <w:t xml:space="preserve"> </w:t>
      </w:r>
      <w:r>
        <w:t>charts</w:t>
      </w:r>
      <w:r w:rsidR="0062224E">
        <w:rPr>
          <w:rStyle w:val="FootnoteReference"/>
        </w:rPr>
        <w:footnoteReference w:id="17"/>
      </w:r>
      <w:r w:rsidR="00236B04">
        <w:t xml:space="preserve"> (yes, we know we could have done these better)</w:t>
      </w:r>
      <w:r>
        <w:t>.</w:t>
      </w:r>
    </w:p>
    <w:p w14:paraId="63AD7A03" w14:textId="77777777" w:rsidR="00240C38" w:rsidRDefault="00240C38" w:rsidP="00777C6C">
      <w:pPr>
        <w:pStyle w:val="ListParagraph"/>
        <w:numPr>
          <w:ilvl w:val="0"/>
          <w:numId w:val="10"/>
        </w:numPr>
        <w:ind w:left="576" w:hanging="288"/>
      </w:pPr>
      <w:r>
        <w:t>Flip through the Technical Appendix and Working Papers.</w:t>
      </w:r>
      <w:r w:rsidR="000B0183">
        <w:rPr>
          <w:rStyle w:val="FootnoteReference"/>
        </w:rPr>
        <w:footnoteReference w:id="18"/>
      </w:r>
      <w:r>
        <w:t xml:space="preserve">  See what catches your eye.</w:t>
      </w:r>
    </w:p>
    <w:p w14:paraId="72686C71" w14:textId="77777777" w:rsidR="00A94821" w:rsidRDefault="00A94821" w:rsidP="00A94821">
      <w:r>
        <w:t xml:space="preserve">The SNRA is a national risk assessment.  It is a very big thing.  It is many different things.  What seems </w:t>
      </w:r>
      <w:r w:rsidRPr="009D4DF2">
        <w:t xml:space="preserve">significant to you will be different from what seems significant to me, or to the person next to you.  </w:t>
      </w:r>
      <w:proofErr w:type="gramStart"/>
      <w:r w:rsidRPr="009D4DF2">
        <w:t>So</w:t>
      </w:r>
      <w:proofErr w:type="gramEnd"/>
      <w:r w:rsidRPr="009D4DF2">
        <w:t xml:space="preserve"> follow your questions where they take you.</w:t>
      </w:r>
    </w:p>
    <w:p w14:paraId="45EFB27C" w14:textId="182B5484" w:rsidR="00272E57" w:rsidRDefault="00272E57" w:rsidP="009A570E">
      <w:pPr>
        <w:pStyle w:val="Heading2"/>
      </w:pPr>
      <w:bookmarkStart w:id="103" w:name="_Toc3924383"/>
      <w:r>
        <w:t>How does the SNRA relate to DHS’</w:t>
      </w:r>
      <w:r w:rsidR="006A05F7">
        <w:t xml:space="preserve"> Homeland Security National Risk Characterization (</w:t>
      </w:r>
      <w:r>
        <w:t>HSNRC</w:t>
      </w:r>
      <w:r w:rsidR="006A05F7">
        <w:t>)</w:t>
      </w:r>
      <w:r>
        <w:t>?</w:t>
      </w:r>
      <w:bookmarkEnd w:id="103"/>
    </w:p>
    <w:p w14:paraId="179F1884" w14:textId="77777777" w:rsidR="00272E57" w:rsidRPr="00CA2578" w:rsidRDefault="00272E57" w:rsidP="009A570E">
      <w:pPr>
        <w:rPr>
          <w:color w:val="000000"/>
        </w:rPr>
      </w:pPr>
      <w:r>
        <w:t xml:space="preserve">The 2011 and 2015 SNRA and the 2012/13/14 (depending on who is writing) Homeland Security National Risk Characterization (HSNRC) are the respective DHS/FEMA-branded and DHS-HQ-branded versions of a common DHS analytic product.  </w:t>
      </w:r>
      <w:r w:rsidRPr="00CA2578">
        <w:rPr>
          <w:color w:val="000000"/>
        </w:rPr>
        <w:t>The second half of the SNRA 2015 Technical Appendix (record #2</w:t>
      </w:r>
      <w:r>
        <w:rPr>
          <w:color w:val="000000"/>
        </w:rPr>
        <w:t xml:space="preserve"> pp. 235ff</w:t>
      </w:r>
      <w:r w:rsidRPr="00CA2578">
        <w:rPr>
          <w:color w:val="000000"/>
        </w:rPr>
        <w:t>) is the unclassified version of the ‘missing’ methodology report common to the 2011 SNRA and</w:t>
      </w:r>
      <w:r w:rsidR="006A05F7">
        <w:rPr>
          <w:color w:val="000000"/>
        </w:rPr>
        <w:t xml:space="preserve"> the</w:t>
      </w:r>
      <w:r w:rsidRPr="00CA2578">
        <w:rPr>
          <w:color w:val="000000"/>
        </w:rPr>
        <w:t xml:space="preserve"> 2013 HSNRC.  I don’t know why it didn’t get to </w:t>
      </w:r>
      <w:r>
        <w:rPr>
          <w:color w:val="000000"/>
        </w:rPr>
        <w:t>you earlier, but you have it now.</w:t>
      </w:r>
    </w:p>
    <w:p w14:paraId="4D7C2EC8" w14:textId="095E80C5" w:rsidR="004B19D8" w:rsidRDefault="004B19D8" w:rsidP="009A570E">
      <w:pPr>
        <w:rPr>
          <w:color w:val="000000"/>
        </w:rPr>
      </w:pPr>
      <w:bookmarkStart w:id="104" w:name="_Toc532845782"/>
      <w:bookmarkStart w:id="105" w:name="_Hlk532499642"/>
      <w:r w:rsidRPr="00CA2578">
        <w:rPr>
          <w:color w:val="000000"/>
        </w:rPr>
        <w:t>The revised (2017) HSNRC</w:t>
      </w:r>
      <w:r w:rsidR="00CE68A8">
        <w:rPr>
          <w:color w:val="000000"/>
        </w:rPr>
        <w:t xml:space="preserve"> </w:t>
      </w:r>
      <w:r w:rsidRPr="00CA2578">
        <w:rPr>
          <w:color w:val="000000"/>
        </w:rPr>
        <w:t xml:space="preserve">is an entirely new product </w:t>
      </w:r>
      <w:r>
        <w:t>(</w:t>
      </w:r>
      <w:hyperlink r:id="rId8" w:history="1">
        <w:r w:rsidRPr="00614818">
          <w:rPr>
            <w:rStyle w:val="Hyperlink"/>
          </w:rPr>
          <w:t>https://www.rand.org/</w:t>
        </w:r>
        <w:r w:rsidR="001A00AC">
          <w:rPr>
            <w:rStyle w:val="Hyperlink"/>
          </w:rPr>
          <w:t>‌</w:t>
        </w:r>
        <w:r w:rsidRPr="00614818">
          <w:rPr>
            <w:rStyle w:val="Hyperlink"/>
          </w:rPr>
          <w:t>pubs/research_reports/RR2140.html</w:t>
        </w:r>
      </w:hyperlink>
      <w:r>
        <w:t>)</w:t>
      </w:r>
      <w:r w:rsidRPr="00CA2578">
        <w:rPr>
          <w:color w:val="000000"/>
        </w:rPr>
        <w:t>.</w:t>
      </w:r>
      <w:r w:rsidR="00CB1F08">
        <w:rPr>
          <w:rStyle w:val="FootnoteReference"/>
          <w:color w:val="000000"/>
        </w:rPr>
        <w:footnoteReference w:id="19"/>
      </w:r>
      <w:r w:rsidR="00CB1F08">
        <w:rPr>
          <w:color w:val="000000"/>
        </w:rPr>
        <w:t xml:space="preserve"> </w:t>
      </w:r>
      <w:r w:rsidRPr="00CA2578">
        <w:rPr>
          <w:color w:val="000000"/>
        </w:rPr>
        <w:t xml:space="preserve"> </w:t>
      </w:r>
      <w:r>
        <w:rPr>
          <w:color w:val="000000"/>
        </w:rPr>
        <w:t xml:space="preserve">The new HSNRC is designed for policy-makers in the homeland security mission space, and unlike the SNRA it is customized for that specific decision context so non-analysts can use it right out of the box.  This customization comes at the cost of </w:t>
      </w:r>
      <w:r w:rsidR="00447C64">
        <w:rPr>
          <w:color w:val="000000"/>
        </w:rPr>
        <w:t>the</w:t>
      </w:r>
      <w:r>
        <w:rPr>
          <w:color w:val="000000"/>
        </w:rPr>
        <w:t xml:space="preserve"> extensibility to other decision contexts</w:t>
      </w:r>
      <w:r w:rsidR="00447C64">
        <w:rPr>
          <w:color w:val="000000"/>
        </w:rPr>
        <w:t xml:space="preserve"> that distinguishes the SNRA</w:t>
      </w:r>
      <w:r>
        <w:rPr>
          <w:color w:val="000000"/>
        </w:rPr>
        <w:t>.  But it also makes the new HSNRC much better suited to its DHS strategic-planning purpose than its SNRA-based predecessor.</w:t>
      </w:r>
    </w:p>
    <w:p w14:paraId="301B9CA7" w14:textId="77777777" w:rsidR="006937CE" w:rsidRDefault="006937CE" w:rsidP="00F535FE">
      <w:pPr>
        <w:pStyle w:val="Heading2"/>
      </w:pPr>
      <w:bookmarkStart w:id="106" w:name="_Toc3924384"/>
      <w:r>
        <w:t xml:space="preserve">Is the 2015 SNRA the end of </w:t>
      </w:r>
      <w:r w:rsidR="00D80487">
        <w:t>FEMA’s work in this space</w:t>
      </w:r>
      <w:r>
        <w:t>?</w:t>
      </w:r>
      <w:bookmarkEnd w:id="106"/>
    </w:p>
    <w:p w14:paraId="2E557F05" w14:textId="00B07A3D" w:rsidR="00873141" w:rsidRDefault="006937CE" w:rsidP="009A570E">
      <w:pPr>
        <w:rPr>
          <w:color w:val="000000"/>
        </w:rPr>
      </w:pPr>
      <w:r>
        <w:rPr>
          <w:color w:val="000000"/>
        </w:rPr>
        <w:t xml:space="preserve">Oh no!  FEMA is doing some very </w:t>
      </w:r>
      <w:r w:rsidR="00D1411D">
        <w:rPr>
          <w:color w:val="000000"/>
        </w:rPr>
        <w:t>interesting</w:t>
      </w:r>
      <w:r>
        <w:rPr>
          <w:color w:val="000000"/>
        </w:rPr>
        <w:t xml:space="preserve"> things</w:t>
      </w:r>
      <w:r w:rsidR="00C1437A">
        <w:rPr>
          <w:color w:val="000000"/>
        </w:rPr>
        <w:t xml:space="preserve"> in this space</w:t>
      </w:r>
      <w:r>
        <w:rPr>
          <w:color w:val="000000"/>
        </w:rPr>
        <w:t xml:space="preserve">.  Some of </w:t>
      </w:r>
      <w:r w:rsidR="00C1437A">
        <w:rPr>
          <w:color w:val="000000"/>
        </w:rPr>
        <w:t xml:space="preserve">them </w:t>
      </w:r>
      <w:r w:rsidR="00F40963">
        <w:rPr>
          <w:color w:val="000000"/>
        </w:rPr>
        <w:t>involve</w:t>
      </w:r>
      <w:r w:rsidR="00C1437A">
        <w:rPr>
          <w:color w:val="000000"/>
        </w:rPr>
        <w:t xml:space="preserve"> </w:t>
      </w:r>
      <w:r>
        <w:rPr>
          <w:color w:val="000000"/>
        </w:rPr>
        <w:t xml:space="preserve">reinventing </w:t>
      </w:r>
      <w:r w:rsidR="00C1437A">
        <w:rPr>
          <w:color w:val="000000"/>
        </w:rPr>
        <w:t>RMA’s</w:t>
      </w:r>
      <w:r>
        <w:rPr>
          <w:color w:val="000000"/>
        </w:rPr>
        <w:t xml:space="preserve"> wheel</w:t>
      </w:r>
      <w:r w:rsidR="00F40963">
        <w:rPr>
          <w:color w:val="000000"/>
        </w:rPr>
        <w:t>,</w:t>
      </w:r>
      <w:r>
        <w:rPr>
          <w:color w:val="000000"/>
        </w:rPr>
        <w:t xml:space="preserve"> but better</w:t>
      </w:r>
      <w:r w:rsidR="00BE426A">
        <w:rPr>
          <w:color w:val="000000"/>
        </w:rPr>
        <w:t xml:space="preserve">. </w:t>
      </w:r>
      <w:r w:rsidR="00D1411D">
        <w:rPr>
          <w:color w:val="000000"/>
        </w:rPr>
        <w:t xml:space="preserve"> </w:t>
      </w:r>
      <w:r w:rsidR="00BE426A">
        <w:rPr>
          <w:color w:val="000000"/>
        </w:rPr>
        <w:t>T</w:t>
      </w:r>
      <w:r w:rsidR="00F40963">
        <w:rPr>
          <w:color w:val="000000"/>
        </w:rPr>
        <w:t>hese include develop</w:t>
      </w:r>
      <w:r w:rsidR="00BE426A">
        <w:rPr>
          <w:color w:val="000000"/>
        </w:rPr>
        <w:t>ing</w:t>
      </w:r>
      <w:r w:rsidR="00F40963">
        <w:rPr>
          <w:color w:val="000000"/>
        </w:rPr>
        <w:t xml:space="preserve"> </w:t>
      </w:r>
      <w:r>
        <w:rPr>
          <w:color w:val="000000"/>
        </w:rPr>
        <w:t xml:space="preserve">unclassified alternatives </w:t>
      </w:r>
      <w:r w:rsidR="00642FBE">
        <w:rPr>
          <w:color w:val="000000"/>
        </w:rPr>
        <w:t>to</w:t>
      </w:r>
      <w:r w:rsidR="00F40963">
        <w:rPr>
          <w:color w:val="000000"/>
        </w:rPr>
        <w:t xml:space="preserve"> existing</w:t>
      </w:r>
      <w:r w:rsidR="00C1437A">
        <w:rPr>
          <w:color w:val="000000"/>
        </w:rPr>
        <w:t xml:space="preserve"> classified </w:t>
      </w:r>
      <w:r w:rsidR="00F40963">
        <w:rPr>
          <w:color w:val="000000"/>
        </w:rPr>
        <w:t>tools</w:t>
      </w:r>
      <w:r w:rsidR="00C1437A">
        <w:rPr>
          <w:color w:val="000000"/>
        </w:rPr>
        <w:t xml:space="preserve"> </w:t>
      </w:r>
      <w:r>
        <w:rPr>
          <w:color w:val="000000"/>
        </w:rPr>
        <w:t xml:space="preserve">that FEMA’s partners can </w:t>
      </w:r>
      <w:r w:rsidR="00642FBE">
        <w:rPr>
          <w:color w:val="000000"/>
        </w:rPr>
        <w:t xml:space="preserve">actually </w:t>
      </w:r>
      <w:r w:rsidR="00040FC1">
        <w:rPr>
          <w:color w:val="000000"/>
        </w:rPr>
        <w:t xml:space="preserve">see and </w:t>
      </w:r>
      <w:r>
        <w:rPr>
          <w:color w:val="000000"/>
        </w:rPr>
        <w:t>use</w:t>
      </w:r>
      <w:r w:rsidR="00642FBE">
        <w:rPr>
          <w:color w:val="000000"/>
        </w:rPr>
        <w:t xml:space="preserve">.  </w:t>
      </w:r>
      <w:r w:rsidR="00633C24">
        <w:rPr>
          <w:color w:val="000000"/>
        </w:rPr>
        <w:t xml:space="preserve">Others </w:t>
      </w:r>
      <w:r w:rsidR="00642FBE">
        <w:rPr>
          <w:color w:val="000000"/>
        </w:rPr>
        <w:t>involve expanding</w:t>
      </w:r>
      <w:r w:rsidR="00633C24">
        <w:rPr>
          <w:color w:val="000000"/>
        </w:rPr>
        <w:t xml:space="preserve"> </w:t>
      </w:r>
      <w:r w:rsidR="00642FBE">
        <w:rPr>
          <w:color w:val="000000"/>
        </w:rPr>
        <w:t xml:space="preserve">the </w:t>
      </w:r>
      <w:r w:rsidR="00633C24">
        <w:rPr>
          <w:color w:val="000000"/>
        </w:rPr>
        <w:t xml:space="preserve">2015 </w:t>
      </w:r>
      <w:r w:rsidR="00642FBE">
        <w:rPr>
          <w:color w:val="000000"/>
        </w:rPr>
        <w:t>SNRA in directions that</w:t>
      </w:r>
      <w:r w:rsidR="00BE426A">
        <w:rPr>
          <w:color w:val="000000"/>
        </w:rPr>
        <w:t xml:space="preserve"> [I think]</w:t>
      </w:r>
      <w:r w:rsidR="00633C24">
        <w:rPr>
          <w:color w:val="000000"/>
        </w:rPr>
        <w:t xml:space="preserve"> it needs</w:t>
      </w:r>
      <w:r w:rsidR="00642FBE">
        <w:rPr>
          <w:color w:val="000000"/>
        </w:rPr>
        <w:t xml:space="preserve"> to go.  The things that will probably </w:t>
      </w:r>
      <w:r w:rsidR="00501319">
        <w:rPr>
          <w:color w:val="000000"/>
        </w:rPr>
        <w:t>most interest</w:t>
      </w:r>
      <w:r w:rsidR="00642FBE">
        <w:rPr>
          <w:color w:val="000000"/>
        </w:rPr>
        <w:t xml:space="preserve"> folks from a preparedness background </w:t>
      </w:r>
      <w:r w:rsidR="004E13BE">
        <w:rPr>
          <w:color w:val="000000"/>
        </w:rPr>
        <w:t xml:space="preserve">are the </w:t>
      </w:r>
      <w:r w:rsidR="00BE426A">
        <w:rPr>
          <w:color w:val="000000"/>
        </w:rPr>
        <w:t>national</w:t>
      </w:r>
      <w:r w:rsidR="004E13BE">
        <w:rPr>
          <w:color w:val="000000"/>
        </w:rPr>
        <w:t xml:space="preserve"> capability targets</w:t>
      </w:r>
      <w:r w:rsidR="00040FC1">
        <w:rPr>
          <w:color w:val="000000"/>
        </w:rPr>
        <w:t>.  These were</w:t>
      </w:r>
      <w:r w:rsidR="00873141">
        <w:rPr>
          <w:color w:val="000000"/>
        </w:rPr>
        <w:t xml:space="preserve"> primary but</w:t>
      </w:r>
      <w:r w:rsidR="00AF15F6">
        <w:rPr>
          <w:color w:val="000000"/>
        </w:rPr>
        <w:t xml:space="preserve"> unrealized </w:t>
      </w:r>
      <w:r w:rsidR="004E13BE">
        <w:rPr>
          <w:color w:val="000000"/>
        </w:rPr>
        <w:t xml:space="preserve">goals of </w:t>
      </w:r>
      <w:r w:rsidR="00873141">
        <w:rPr>
          <w:color w:val="000000"/>
        </w:rPr>
        <w:t xml:space="preserve">both </w:t>
      </w:r>
      <w:r w:rsidR="004E13BE">
        <w:rPr>
          <w:color w:val="000000"/>
        </w:rPr>
        <w:t>the 2011 and 2015 SNRA projects</w:t>
      </w:r>
      <w:r w:rsidR="00873141">
        <w:rPr>
          <w:color w:val="000000"/>
        </w:rPr>
        <w:t xml:space="preserve"> that</w:t>
      </w:r>
      <w:r w:rsidR="00040FC1">
        <w:rPr>
          <w:color w:val="000000"/>
        </w:rPr>
        <w:t xml:space="preserve"> needed many more years of hard FEMA work, and that work is</w:t>
      </w:r>
      <w:r w:rsidR="00873141">
        <w:rPr>
          <w:color w:val="000000"/>
        </w:rPr>
        <w:t xml:space="preserve"> finally bearing fruit now.</w:t>
      </w:r>
    </w:p>
    <w:p w14:paraId="20F6C02E" w14:textId="1DBB6B33" w:rsidR="00BE2485" w:rsidRDefault="00642FBE" w:rsidP="009A570E">
      <w:pPr>
        <w:rPr>
          <w:color w:val="000000"/>
        </w:rPr>
      </w:pPr>
      <w:r>
        <w:rPr>
          <w:color w:val="000000"/>
        </w:rPr>
        <w:lastRenderedPageBreak/>
        <w:t>My colleagues are spending your money well</w:t>
      </w:r>
      <w:r w:rsidR="004E13BE">
        <w:rPr>
          <w:color w:val="000000"/>
        </w:rPr>
        <w:t>.  I</w:t>
      </w:r>
      <w:r>
        <w:rPr>
          <w:color w:val="000000"/>
        </w:rPr>
        <w:t xml:space="preserve"> think you will</w:t>
      </w:r>
      <w:r w:rsidR="004E13BE">
        <w:rPr>
          <w:color w:val="000000"/>
        </w:rPr>
        <w:t xml:space="preserve"> be</w:t>
      </w:r>
      <w:r>
        <w:rPr>
          <w:color w:val="000000"/>
        </w:rPr>
        <w:t xml:space="preserve"> excited to see </w:t>
      </w:r>
      <w:r w:rsidR="00BE2485">
        <w:rPr>
          <w:color w:val="000000"/>
        </w:rPr>
        <w:t>where they take the SNRA</w:t>
      </w:r>
      <w:r w:rsidR="00AE114E">
        <w:rPr>
          <w:color w:val="000000"/>
        </w:rPr>
        <w:t xml:space="preserve"> (or whatever it’s called next)</w:t>
      </w:r>
      <w:r w:rsidR="00BE2485">
        <w:rPr>
          <w:color w:val="000000"/>
        </w:rPr>
        <w:t xml:space="preserve"> and FEMA </w:t>
      </w:r>
      <w:r w:rsidR="00710500">
        <w:rPr>
          <w:color w:val="000000"/>
        </w:rPr>
        <w:t>i</w:t>
      </w:r>
      <w:r w:rsidR="00BE2485">
        <w:rPr>
          <w:color w:val="000000"/>
        </w:rPr>
        <w:t>n coming months and years.</w:t>
      </w:r>
    </w:p>
    <w:p w14:paraId="353764A0" w14:textId="77777777" w:rsidR="00272E57" w:rsidRDefault="00272E57" w:rsidP="009A570E">
      <w:pPr>
        <w:pStyle w:val="Heading2"/>
      </w:pPr>
      <w:bookmarkStart w:id="107" w:name="_Toc3924385"/>
      <w:r>
        <w:t>What are the ‘White House findings’?</w:t>
      </w:r>
      <w:bookmarkEnd w:id="104"/>
      <w:bookmarkEnd w:id="107"/>
    </w:p>
    <w:p w14:paraId="291C25A5" w14:textId="77777777" w:rsidR="00272E57" w:rsidRDefault="00272E57" w:rsidP="009A570E">
      <w:r>
        <w:t>That is the November 2015 For Official Use Only (FOUO) marked version of the 2015 SNRA findings that the White House edited.  Since it was part of PEER’s request, FEMA also added it to the FOIA release they sent me at the same time (June 2018).</w:t>
      </w:r>
    </w:p>
    <w:p w14:paraId="37DCE46A" w14:textId="7892794D" w:rsidR="009B4944" w:rsidRDefault="00272E57" w:rsidP="009A570E">
      <w:r>
        <w:t xml:space="preserve">The White House’s decision to edit the SNRA’s findings was half of the event that halted the 2015 SNRA’s forward progress, right when it was about to roll out the door.  The other half was </w:t>
      </w:r>
      <w:r w:rsidR="00BF544D">
        <w:t>my</w:t>
      </w:r>
      <w:r w:rsidR="00AB7E53">
        <w:t xml:space="preserve"> reaction to it.  </w:t>
      </w:r>
      <w:r w:rsidR="009B4944">
        <w:t xml:space="preserve">In retrospect, </w:t>
      </w:r>
      <w:r w:rsidR="00BF544D">
        <w:t>I</w:t>
      </w:r>
      <w:r w:rsidR="0061652F">
        <w:t xml:space="preserve"> made a fuss over </w:t>
      </w:r>
      <w:r w:rsidR="00EC47D1">
        <w:t>very little</w:t>
      </w:r>
      <w:r w:rsidR="0091365D">
        <w:t xml:space="preserve">.  Few of the edits change anything of substance, and I’m sure the ones that did </w:t>
      </w:r>
      <w:r w:rsidR="009B4944">
        <w:t xml:space="preserve">could have been </w:t>
      </w:r>
      <w:r w:rsidR="00AF6DCB">
        <w:t>fixe</w:t>
      </w:r>
      <w:r w:rsidR="009B4944">
        <w:t>d if I’d tried to be diplomatic instead of throwing a fit.</w:t>
      </w:r>
    </w:p>
    <w:p w14:paraId="30337633" w14:textId="77777777" w:rsidR="00717EB8" w:rsidRDefault="00717EB8" w:rsidP="00717EB8">
      <w:pPr>
        <w:pStyle w:val="Heading2"/>
      </w:pPr>
      <w:bookmarkStart w:id="108" w:name="_Toc3924386"/>
      <w:bookmarkStart w:id="109" w:name="_Hlk2035606"/>
      <w:r>
        <w:t xml:space="preserve">Why is a sentence </w:t>
      </w:r>
      <w:r w:rsidR="00E11755">
        <w:t xml:space="preserve">colored </w:t>
      </w:r>
      <w:r>
        <w:t xml:space="preserve">red in the climate change </w:t>
      </w:r>
      <w:r w:rsidR="00E11755">
        <w:t>section</w:t>
      </w:r>
      <w:r w:rsidR="00C1437A">
        <w:t xml:space="preserve"> of the White House findings</w:t>
      </w:r>
      <w:r>
        <w:t>?</w:t>
      </w:r>
      <w:bookmarkEnd w:id="108"/>
    </w:p>
    <w:p w14:paraId="414A4524" w14:textId="77F42931" w:rsidR="00717EB8" w:rsidRDefault="00717EB8" w:rsidP="009A570E">
      <w:r>
        <w:t>I don’t know.</w:t>
      </w:r>
      <w:r w:rsidR="00CD706F">
        <w:t xml:space="preserve">  But it doesn’t belong there.  Maybe someone flagged it.</w:t>
      </w:r>
    </w:p>
    <w:p w14:paraId="594B3BE9" w14:textId="77777777" w:rsidR="00176B06" w:rsidRDefault="00176B06" w:rsidP="009A570E">
      <w:pPr>
        <w:pStyle w:val="Heading2"/>
      </w:pPr>
      <w:bookmarkStart w:id="110" w:name="_Toc3924387"/>
      <w:bookmarkStart w:id="111" w:name="_Hlk536559228"/>
      <w:bookmarkEnd w:id="105"/>
      <w:bookmarkEnd w:id="109"/>
      <w:r>
        <w:t xml:space="preserve">Why is the Technical Appendix </w:t>
      </w:r>
      <w:r w:rsidR="007D266B">
        <w:t>divided</w:t>
      </w:r>
      <w:r>
        <w:t xml:space="preserve"> between 2011 and 2015 content?</w:t>
      </w:r>
      <w:bookmarkEnd w:id="110"/>
    </w:p>
    <w:p w14:paraId="36463E93" w14:textId="77777777" w:rsidR="00610014" w:rsidRDefault="00610014" w:rsidP="009A570E">
      <w:bookmarkStart w:id="112" w:name="_Toc529230205"/>
      <w:bookmarkStart w:id="113" w:name="_Hlk529219517"/>
      <w:bookmarkStart w:id="114" w:name="_Hlk532421184"/>
      <w:bookmarkEnd w:id="111"/>
      <w:r>
        <w:t>The separate presentation of 2011 and 2015-added material was to keep ourselves honest.  Since the 2011 original was not otherwise available</w:t>
      </w:r>
      <w:r w:rsidR="00FD27E2">
        <w:t xml:space="preserve"> for comparison</w:t>
      </w:r>
      <w:r>
        <w:t>, we preserved [the unclassified version of] it as-is in our documentation so the reader could hold our revisions accountable to the same standard.</w:t>
      </w:r>
    </w:p>
    <w:p w14:paraId="3FDB5A94" w14:textId="1A188A89" w:rsidR="00610014" w:rsidRDefault="00610014" w:rsidP="009A570E">
      <w:r>
        <w:t xml:space="preserve">Inside DHS, the SNRA was an uncomfortable reminder of the quantitative capabilities that the Department had lost with RMA.  And it was </w:t>
      </w:r>
      <w:r w:rsidR="00FD27E2">
        <w:t xml:space="preserve">reasonable to anticipate </w:t>
      </w:r>
      <w:r>
        <w:t xml:space="preserve">that its wider circulation might raise the bar for quantitative rigor higher than DHS might want or be able to meet in the future.  We </w:t>
      </w:r>
      <w:r w:rsidR="00F42730">
        <w:t>knew</w:t>
      </w:r>
      <w:r w:rsidR="00FD27E2">
        <w:t xml:space="preserve"> th</w:t>
      </w:r>
      <w:r>
        <w:t xml:space="preserve">at the SNRA's surprise re-emergence </w:t>
      </w:r>
      <w:r w:rsidR="00F42730">
        <w:t>could</w:t>
      </w:r>
      <w:r>
        <w:t xml:space="preserve"> create an organizational interest in deliberately watering it down to protect narratives of progress, or the Department’s freedom of action in the future.  </w:t>
      </w:r>
      <w:proofErr w:type="gramStart"/>
      <w:r>
        <w:t>So</w:t>
      </w:r>
      <w:proofErr w:type="gramEnd"/>
      <w:r>
        <w:t xml:space="preserve"> we wrote the preservation of the original material into our ground rules to d</w:t>
      </w:r>
      <w:r w:rsidR="00040FC1">
        <w:t>eter that kind of meddling, by [</w:t>
      </w:r>
      <w:r>
        <w:t>we thought</w:t>
      </w:r>
      <w:r w:rsidR="00040FC1">
        <w:t>]</w:t>
      </w:r>
      <w:r>
        <w:t xml:space="preserve"> making it impossible to get away with.</w:t>
      </w:r>
    </w:p>
    <w:p w14:paraId="5D2EBD0D" w14:textId="77777777" w:rsidR="00176B06" w:rsidRDefault="00176B06" w:rsidP="009A570E">
      <w:pPr>
        <w:pStyle w:val="Heading2"/>
      </w:pPr>
      <w:bookmarkStart w:id="115" w:name="_Toc3924388"/>
      <w:bookmarkStart w:id="116" w:name="_Hlk2807569"/>
      <w:r>
        <w:t xml:space="preserve">So then why are you leading with the integrated version </w:t>
      </w:r>
      <w:r w:rsidR="00525996">
        <w:t xml:space="preserve">(the SNRA Resource for Planners) </w:t>
      </w:r>
      <w:r>
        <w:t>that FEMA promised not to make?</w:t>
      </w:r>
      <w:bookmarkEnd w:id="112"/>
      <w:bookmarkEnd w:id="115"/>
    </w:p>
    <w:bookmarkEnd w:id="113"/>
    <w:bookmarkEnd w:id="116"/>
    <w:p w14:paraId="50D7BD8B" w14:textId="77777777" w:rsidR="007D2724" w:rsidRDefault="00EF7029" w:rsidP="000C7CA1">
      <w:r>
        <w:t>Preserving the 2011 documentation as the standard that we needed to meet</w:t>
      </w:r>
      <w:r w:rsidR="00952D2A">
        <w:t xml:space="preserve"> was one of the</w:t>
      </w:r>
      <w:r>
        <w:t xml:space="preserve"> </w:t>
      </w:r>
      <w:r w:rsidR="004F6F12">
        <w:t xml:space="preserve">essential </w:t>
      </w:r>
      <w:r>
        <w:t xml:space="preserve">factors that ensured the </w:t>
      </w:r>
      <w:r w:rsidR="001C4E3D">
        <w:t xml:space="preserve">credibility of FEMA’s </w:t>
      </w:r>
      <w:r>
        <w:t xml:space="preserve">2015 </w:t>
      </w:r>
      <w:r w:rsidR="001C4E3D">
        <w:t xml:space="preserve">update.  </w:t>
      </w:r>
      <w:r>
        <w:t>The uncomfortable comparison with a better past forced us to match it</w:t>
      </w:r>
      <w:r w:rsidR="000C7CA1">
        <w:t>: that was the point.  It worked</w:t>
      </w:r>
      <w:r w:rsidR="00E478DD">
        <w:t>.</w:t>
      </w:r>
    </w:p>
    <w:p w14:paraId="7F8F5CF4" w14:textId="77777777" w:rsidR="00996463" w:rsidRDefault="00E478DD" w:rsidP="007D2724">
      <w:r>
        <w:t>Since the 2015 product is the equal of the</w:t>
      </w:r>
      <w:r w:rsidR="00AC0D33">
        <w:t xml:space="preserve"> </w:t>
      </w:r>
      <w:r>
        <w:t>standard</w:t>
      </w:r>
      <w:r w:rsidR="00AC0D33">
        <w:t xml:space="preserve"> that it took from the past</w:t>
      </w:r>
      <w:r>
        <w:t xml:space="preserve">, it is the </w:t>
      </w:r>
      <w:r w:rsidR="00AC0D33">
        <w:t xml:space="preserve">uncomfortable </w:t>
      </w:r>
      <w:r>
        <w:t xml:space="preserve">standard </w:t>
      </w:r>
      <w:r w:rsidR="00AC0D33">
        <w:t xml:space="preserve">from the past </w:t>
      </w:r>
      <w:r>
        <w:t>to beat today.</w:t>
      </w:r>
      <w:r w:rsidR="007D2724">
        <w:t xml:space="preserve"> </w:t>
      </w:r>
      <w:r w:rsidR="000C7CA1">
        <w:t xml:space="preserve"> </w:t>
      </w:r>
      <w:r w:rsidR="00952D2A">
        <w:t>Future tools</w:t>
      </w:r>
      <w:r w:rsidR="000C7CA1">
        <w:t xml:space="preserve"> </w:t>
      </w:r>
      <w:r w:rsidR="007D2724">
        <w:t xml:space="preserve">that purport to do something that the SNRA already does </w:t>
      </w:r>
      <w:r w:rsidR="000C7CA1">
        <w:t xml:space="preserve">may not look anything like it – the 2017 HSNRC is quite different, for example, because it was designed to answer different questions – but they have to be able to be held up next to </w:t>
      </w:r>
      <w:r w:rsidR="007D2724">
        <w:t>it</w:t>
      </w:r>
      <w:r w:rsidR="00952D2A">
        <w:t>,</w:t>
      </w:r>
      <w:r w:rsidR="000C7CA1">
        <w:t xml:space="preserve"> and </w:t>
      </w:r>
      <w:r w:rsidR="007D2724">
        <w:t xml:space="preserve">still </w:t>
      </w:r>
      <w:r w:rsidR="00952D2A">
        <w:t>look</w:t>
      </w:r>
      <w:r w:rsidR="000C7CA1">
        <w:t xml:space="preserve"> credible by comparison.  </w:t>
      </w:r>
      <w:r w:rsidR="00952D2A">
        <w:t>T</w:t>
      </w:r>
      <w:r w:rsidR="000C7CA1">
        <w:t xml:space="preserve">hat possibility of comparison </w:t>
      </w:r>
      <w:r w:rsidR="00952D2A">
        <w:t xml:space="preserve">with the past </w:t>
      </w:r>
      <w:r w:rsidR="000C7CA1">
        <w:t>is just as important</w:t>
      </w:r>
      <w:r w:rsidR="00952D2A">
        <w:t xml:space="preserve"> for DHS today as it was in 2015.</w:t>
      </w:r>
    </w:p>
    <w:p w14:paraId="5EAEFEEC" w14:textId="7E08E1D5" w:rsidR="00537FCB" w:rsidRDefault="00C84ABB" w:rsidP="00537FCB">
      <w:pPr>
        <w:pStyle w:val="Heading3"/>
      </w:pPr>
      <w:bookmarkStart w:id="117" w:name="_Toc3924389"/>
      <w:r>
        <w:t>Relevance</w:t>
      </w:r>
      <w:bookmarkEnd w:id="117"/>
    </w:p>
    <w:p w14:paraId="192A9F8D" w14:textId="515E98D3" w:rsidR="00C84ABB" w:rsidRDefault="00F6347E" w:rsidP="00107AA8">
      <w:bookmarkStart w:id="118" w:name="_Hlk2804864"/>
      <w:r>
        <w:t xml:space="preserve">The 2015 update demonstrated two things.  </w:t>
      </w:r>
      <w:r w:rsidR="00C84ABB">
        <w:t>One is that DHS can match any standard from what it might</w:t>
      </w:r>
      <w:r>
        <w:t xml:space="preserve"> fear</w:t>
      </w:r>
      <w:r w:rsidR="00C84ABB">
        <w:t xml:space="preserve"> will be seen as a better past – so long as it is made impossible to hide from it.</w:t>
      </w:r>
    </w:p>
    <w:bookmarkEnd w:id="118"/>
    <w:p w14:paraId="1BB30A63" w14:textId="77777777" w:rsidR="00EA1A40" w:rsidRDefault="00AF6DCB" w:rsidP="00AF6DCB">
      <w:r>
        <w:t>In 2015, our promise that outsiders would able to compare our contributors’ work with the 2011 original was a very effective means of quality assurance all by itself.  Inside DHS, the sheer novelty of the kind of transparency and accountability that other science agencies take for granted made our promise credible.</w:t>
      </w:r>
    </w:p>
    <w:p w14:paraId="5300B787" w14:textId="4B97FE20" w:rsidR="00AF6DCB" w:rsidRDefault="00EA1A40" w:rsidP="00AF6DCB">
      <w:r>
        <w:t xml:space="preserve">But in the end, </w:t>
      </w:r>
      <w:r w:rsidR="00AF6DCB">
        <w:t xml:space="preserve">our failure to follow through only strengthened the backwards DHS-internal norm that we had </w:t>
      </w:r>
      <w:r>
        <w:t xml:space="preserve">so loudly and </w:t>
      </w:r>
      <w:r w:rsidR="00AF6DCB">
        <w:t>successfully challenged, by validating it:  Don’t even bother trying, management will always win in the end.</w:t>
      </w:r>
    </w:p>
    <w:p w14:paraId="581018DF" w14:textId="6CB76EFF" w:rsidR="00C84ABB" w:rsidRDefault="00EA1A40" w:rsidP="00C7196E">
      <w:r>
        <w:t>My second takeaway from</w:t>
      </w:r>
      <w:r w:rsidR="00C84ABB">
        <w:t xml:space="preserve"> 2015</w:t>
      </w:r>
      <w:r w:rsidR="00F6347E">
        <w:t xml:space="preserve"> </w:t>
      </w:r>
      <w:r w:rsidR="00C84ABB">
        <w:t>is that truth is non-negotiable.  In 2015 the re-emergence of the 2011 original</w:t>
      </w:r>
      <w:r>
        <w:t xml:space="preserve"> – </w:t>
      </w:r>
      <w:r w:rsidRPr="00EA1A40">
        <w:t>and</w:t>
      </w:r>
      <w:r>
        <w:t xml:space="preserve"> </w:t>
      </w:r>
      <w:r w:rsidR="00C84ABB">
        <w:t>the expectation of its continued visibility</w:t>
      </w:r>
      <w:r>
        <w:t xml:space="preserve"> – had </w:t>
      </w:r>
      <w:r w:rsidR="00C84ABB">
        <w:t>a very real positive effect on the product we were making for the future.  It didn’t matter that its content was four years old, and had been kept from view all that time: if anything, that increased its power.  In a world that hasn’t seen it yet, truth never goes out of date.</w:t>
      </w:r>
    </w:p>
    <w:p w14:paraId="39EDE637" w14:textId="77777777" w:rsidR="00AA6C1B" w:rsidRDefault="00AA6C1B" w:rsidP="009A570E">
      <w:pPr>
        <w:pStyle w:val="Heading1"/>
      </w:pPr>
      <w:bookmarkStart w:id="119" w:name="_Toc3924390"/>
      <w:bookmarkStart w:id="120" w:name="_Hlk530687925"/>
      <w:bookmarkEnd w:id="114"/>
      <w:r>
        <w:t>Additional questions</w:t>
      </w:r>
      <w:bookmarkEnd w:id="119"/>
    </w:p>
    <w:p w14:paraId="76A5A345" w14:textId="77777777" w:rsidR="00C009D7" w:rsidRDefault="00C009D7" w:rsidP="009A570E">
      <w:pPr>
        <w:pStyle w:val="Heading2"/>
      </w:pPr>
      <w:bookmarkStart w:id="121" w:name="_Toc3924391"/>
      <w:bookmarkEnd w:id="120"/>
      <w:r>
        <w:t>Some things don’t make sense.</w:t>
      </w:r>
      <w:bookmarkEnd w:id="121"/>
    </w:p>
    <w:p w14:paraId="4B757F5C" w14:textId="6D5A49D2" w:rsidR="00C009D7" w:rsidRPr="00C009D7" w:rsidRDefault="00C009D7" w:rsidP="00C009D7">
      <w:r>
        <w:t>Yes.</w:t>
      </w:r>
      <w:r w:rsidR="00000FF2">
        <w:t xml:space="preserve">  Many things </w:t>
      </w:r>
      <w:r w:rsidR="00F6347E">
        <w:t xml:space="preserve">don’t </w:t>
      </w:r>
      <w:r w:rsidR="00000FF2">
        <w:t xml:space="preserve">make </w:t>
      </w:r>
      <w:r w:rsidR="00F6347E">
        <w:t>s</w:t>
      </w:r>
      <w:r w:rsidR="00000FF2">
        <w:t>ense to me either.</w:t>
      </w:r>
    </w:p>
    <w:p w14:paraId="75A3B879" w14:textId="77777777" w:rsidR="00B876C2" w:rsidRDefault="00B876C2" w:rsidP="009A570E">
      <w:pPr>
        <w:pStyle w:val="Heading2"/>
      </w:pPr>
      <w:bookmarkStart w:id="122" w:name="_Toc3924392"/>
      <w:r>
        <w:t>Is there anything</w:t>
      </w:r>
      <w:r w:rsidR="00931B24">
        <w:t xml:space="preserve"> else</w:t>
      </w:r>
      <w:r>
        <w:t xml:space="preserve"> in particular in the SNRA that we might be interested in?</w:t>
      </w:r>
      <w:bookmarkEnd w:id="122"/>
    </w:p>
    <w:p w14:paraId="24E8E1CF" w14:textId="0DF7A7C0" w:rsidR="00021CAB" w:rsidRDefault="00B876C2" w:rsidP="009A570E">
      <w:r>
        <w:t xml:space="preserve">Space weather compared with other risks, methods for projecting fatalities from the loss of </w:t>
      </w:r>
      <w:r w:rsidR="008057E0">
        <w:t xml:space="preserve">lifeline </w:t>
      </w:r>
      <w:r>
        <w:t>electric infrastructure,</w:t>
      </w:r>
      <w:r w:rsidR="001F451B">
        <w:rPr>
          <w:rStyle w:val="FootnoteReference"/>
        </w:rPr>
        <w:footnoteReference w:id="20"/>
      </w:r>
      <w:r>
        <w:t xml:space="preserve"> the bioterrorism-pandemic risk comparison [in the classified SNRA, you will have to ask DHS for this] </w:t>
      </w:r>
      <w:r w:rsidR="00367DD6">
        <w:t xml:space="preserve">that </w:t>
      </w:r>
      <w:r>
        <w:t xml:space="preserve">Energy &amp; Commerce needed for Biowatch, </w:t>
      </w:r>
      <w:r w:rsidR="0019008C">
        <w:t xml:space="preserve">climate change impacts </w:t>
      </w:r>
      <w:r w:rsidR="00846D72">
        <w:t>on disaster risk</w:t>
      </w:r>
      <w:r w:rsidR="00F970B5">
        <w:t>.  And other things that you’re interested in, that I’m not aware of.  Go look – there’s a lot in there.</w:t>
      </w:r>
    </w:p>
    <w:p w14:paraId="152B92C0" w14:textId="77777777" w:rsidR="0010187C" w:rsidRDefault="0010187C" w:rsidP="009A570E">
      <w:pPr>
        <w:pStyle w:val="Heading2"/>
      </w:pPr>
      <w:bookmarkStart w:id="123" w:name="_Toc3924393"/>
      <w:r>
        <w:t>What if we have questions?</w:t>
      </w:r>
      <w:bookmarkEnd w:id="123"/>
    </w:p>
    <w:p w14:paraId="43A98D57" w14:textId="41BDE3C8" w:rsidR="009E27DC" w:rsidRDefault="0010187C" w:rsidP="00952D2A">
      <w:r>
        <w:t xml:space="preserve">Other than technical issues with parts of these letters or attachments not making it through, </w:t>
      </w:r>
      <w:r w:rsidR="00F6347E">
        <w:t xml:space="preserve">or anything that you really think you need to get the answer from me, </w:t>
      </w:r>
      <w:r>
        <w:t>please direct all questions to FEMA Congressional Affairs,</w:t>
      </w:r>
      <w:r w:rsidRPr="00632790">
        <w:t xml:space="preserve"> 202-646-4500</w:t>
      </w:r>
      <w:r w:rsidR="000A7A86">
        <w:t>,</w:t>
      </w:r>
      <w:r w:rsidR="00617645">
        <w:t xml:space="preserve"> </w:t>
      </w:r>
      <w:hyperlink r:id="rId9" w:history="1">
        <w:r w:rsidR="00617645" w:rsidRPr="00BC51F0">
          <w:rPr>
            <w:rStyle w:val="Hyperlink"/>
          </w:rPr>
          <w:t>FEMA-Congressional-Affairs@fema.dhs.gov</w:t>
        </w:r>
      </w:hyperlink>
      <w:r w:rsidR="00617645">
        <w:t xml:space="preserve">, </w:t>
      </w:r>
      <w:r>
        <w:t>or DHS Legislative Affairs</w:t>
      </w:r>
      <w:r w:rsidR="00797D98">
        <w:t xml:space="preserve">, </w:t>
      </w:r>
      <w:r w:rsidR="00797D98" w:rsidRPr="00632790">
        <w:t>202-447-5890</w:t>
      </w:r>
      <w:r>
        <w:t>,</w:t>
      </w:r>
      <w:r w:rsidRPr="00632790">
        <w:t xml:space="preserve"> </w:t>
      </w:r>
      <w:hyperlink r:id="rId10" w:history="1">
        <w:r w:rsidR="000A7A86" w:rsidRPr="00BC51F0">
          <w:rPr>
            <w:rStyle w:val="Hyperlink"/>
          </w:rPr>
          <w:t>CongresstoDHS@hq.dhs.gov</w:t>
        </w:r>
      </w:hyperlink>
      <w:r>
        <w:t>.</w:t>
      </w:r>
    </w:p>
    <w:p w14:paraId="6391FEB0" w14:textId="782B7E7D" w:rsidR="009F565F" w:rsidRDefault="009F565F" w:rsidP="00537FCB">
      <w:pPr>
        <w:pStyle w:val="Heading1"/>
      </w:pPr>
      <w:bookmarkStart w:id="124" w:name="_Toc3924394"/>
      <w:r>
        <w:t>Perspective</w:t>
      </w:r>
      <w:bookmarkEnd w:id="124"/>
    </w:p>
    <w:p w14:paraId="299040DB" w14:textId="3CA86638" w:rsidR="000D6992" w:rsidRDefault="00A06C5E" w:rsidP="000D6992">
      <w:pPr>
        <w:pStyle w:val="Heading2"/>
      </w:pPr>
      <w:bookmarkStart w:id="125" w:name="_Toc2711882"/>
      <w:bookmarkStart w:id="126" w:name="_Toc3924395"/>
      <w:r>
        <w:t>The big picture</w:t>
      </w:r>
      <w:r w:rsidR="002E0C53">
        <w:t xml:space="preserve"> (</w:t>
      </w:r>
      <w:r w:rsidR="000D6992">
        <w:t>DHS</w:t>
      </w:r>
      <w:bookmarkEnd w:id="125"/>
      <w:r w:rsidR="002E0C53">
        <w:t>)</w:t>
      </w:r>
      <w:bookmarkEnd w:id="126"/>
    </w:p>
    <w:p w14:paraId="2CF2391A" w14:textId="656E8FE7" w:rsidR="009F565F" w:rsidRDefault="009F565F" w:rsidP="009F565F">
      <w:r>
        <w:t>No human organization is perfect.  There are some parts of the SNRA’s story where DHS and FEMA have not always entirely lived up to the best they can be.  But it is important to step back, and put them in perspective.</w:t>
      </w:r>
    </w:p>
    <w:p w14:paraId="7CEE84EE" w14:textId="4AD69775" w:rsidR="007E115B" w:rsidRDefault="007E115B" w:rsidP="007E115B">
      <w:bookmarkStart w:id="127" w:name="_Hlk3924234"/>
      <w:r w:rsidRPr="0099657E">
        <w:t xml:space="preserve">Overall – in the big picture – DHS and FEMA have a great deal to be proud of in this tool.  The SNRA is our country’s first national risk </w:t>
      </w:r>
      <w:r w:rsidRPr="0099657E">
        <w:lastRenderedPageBreak/>
        <w:t>assessment.  It connects data to decisions in a meaningful way that no other U.S. Government tool like it can do.  It fuses the many fractured lenses through which we look at risk today</w:t>
      </w:r>
      <w:r>
        <w:t>, atomized in silos,</w:t>
      </w:r>
      <w:r w:rsidRPr="0099657E">
        <w:t xml:space="preserve"> into a</w:t>
      </w:r>
      <w:r>
        <w:t xml:space="preserve"> common focus for</w:t>
      </w:r>
      <w:r w:rsidRPr="0099657E">
        <w:t xml:space="preserve"> rational and coherent action.  </w:t>
      </w:r>
      <w:r>
        <w:t>It puts the</w:t>
      </w:r>
      <w:r w:rsidRPr="00024D83">
        <w:t xml:space="preserve"> factual assumptions </w:t>
      </w:r>
      <w:r>
        <w:t>that leaders make from</w:t>
      </w:r>
      <w:r w:rsidRPr="00024D83">
        <w:t xml:space="preserve"> private intuition into a common</w:t>
      </w:r>
      <w:r>
        <w:t>, objective, and unambiguous</w:t>
      </w:r>
      <w:r w:rsidRPr="00024D83">
        <w:t xml:space="preserve"> language that any citizen can understand and judge.</w:t>
      </w:r>
    </w:p>
    <w:bookmarkEnd w:id="127"/>
    <w:p w14:paraId="1C13662C" w14:textId="748F6466" w:rsidR="009F565F" w:rsidRDefault="009F565F" w:rsidP="009F565F">
      <w:r>
        <w:t>Risk assessments are one of the Government’s principal tools for connecting science to policy.  Every Department has them.  Some are larger than others.  Some are more important than others.  Some have more riding on them than others.</w:t>
      </w:r>
    </w:p>
    <w:p w14:paraId="2F435FFB" w14:textId="77777777" w:rsidR="009F565F" w:rsidRPr="00E4192C" w:rsidRDefault="009F565F" w:rsidP="009F565F">
      <w:r>
        <w:t>But</w:t>
      </w:r>
      <w:r w:rsidRPr="00E4192C">
        <w:t xml:space="preserve"> the SNRA is the big enchilada.</w:t>
      </w:r>
      <w:r>
        <w:t xml:space="preserve">  </w:t>
      </w:r>
      <w:r w:rsidRPr="00E4192C">
        <w:t>And DHS made it.</w:t>
      </w:r>
    </w:p>
    <w:p w14:paraId="46C5EA4A" w14:textId="77777777" w:rsidR="009F565F" w:rsidRDefault="009F565F" w:rsidP="009F565F">
      <w:r w:rsidRPr="00E4192C">
        <w:t>The SNRA is the product of unique and positive features – creativity, resourcefulness, innovation – of DHS’s analytic and leadership cultures.  These factors are driven by the constant need to invent new tools and connect information in ways that have never been done before.  That need is driven by the information requirements of a problem space defined by the most important thing tomorrow</w:t>
      </w:r>
      <w:r>
        <w:t xml:space="preserve"> that we wish we had known today, and </w:t>
      </w:r>
      <w:r w:rsidRPr="00E36E75">
        <w:t>a mission space larger than that of the rest of the Government combined</w:t>
      </w:r>
      <w:r>
        <w:t>.  These positive cultural features are structural: they are not going away.</w:t>
      </w:r>
    </w:p>
    <w:p w14:paraId="276F9370" w14:textId="4309219F" w:rsidR="00246FE4" w:rsidRDefault="009F565F" w:rsidP="00E10C0B">
      <w:bookmarkStart w:id="128" w:name="_Hlk3058594"/>
      <w:r>
        <w:t xml:space="preserve">There are some other features of DHS’s analytic and leadership cultures that are not so positive, and which have driven </w:t>
      </w:r>
      <w:r w:rsidR="00B37550">
        <w:t>some</w:t>
      </w:r>
      <w:r>
        <w:t xml:space="preserve"> of the SNRA’s problems.  Much of this document is </w:t>
      </w:r>
      <w:r w:rsidRPr="009D4DF2">
        <w:t xml:space="preserve">about them.  </w:t>
      </w:r>
      <w:r w:rsidR="00246FE4" w:rsidRPr="009D4DF2">
        <w:t>But while</w:t>
      </w:r>
      <w:r w:rsidR="003D3ABC">
        <w:t xml:space="preserve"> it would be</w:t>
      </w:r>
      <w:r w:rsidR="008D70EA" w:rsidRPr="009D4DF2">
        <w:t xml:space="preserve"> </w:t>
      </w:r>
      <w:r w:rsidR="003D3ABC">
        <w:t>difficult</w:t>
      </w:r>
      <w:r w:rsidR="008D70EA" w:rsidRPr="009D4DF2">
        <w:t xml:space="preserve"> to argue that </w:t>
      </w:r>
      <w:r w:rsidR="00E85F52">
        <w:t xml:space="preserve">any </w:t>
      </w:r>
      <w:r w:rsidR="00BC3A8A">
        <w:t>other organization</w:t>
      </w:r>
      <w:r w:rsidR="00D20148">
        <w:t xml:space="preserve"> could </w:t>
      </w:r>
      <w:r w:rsidR="00E85F52">
        <w:t xml:space="preserve">have </w:t>
      </w:r>
      <w:r w:rsidR="00FB0A2C">
        <w:t xml:space="preserve">managed to </w:t>
      </w:r>
      <w:r w:rsidR="00BC3A8A">
        <w:t xml:space="preserve">sabotage its own </w:t>
      </w:r>
      <w:r w:rsidR="00FB0A2C">
        <w:t xml:space="preserve">interests and </w:t>
      </w:r>
      <w:r w:rsidR="00BC3A8A">
        <w:t xml:space="preserve">accomplishments to the </w:t>
      </w:r>
      <w:r w:rsidR="002E367A">
        <w:t xml:space="preserve">only-in-DHS </w:t>
      </w:r>
      <w:r w:rsidR="00BC3A8A">
        <w:t>extent that DHS did with the SNRA</w:t>
      </w:r>
      <w:r w:rsidR="00246FE4" w:rsidRPr="009D4DF2">
        <w:t xml:space="preserve">, </w:t>
      </w:r>
      <w:r w:rsidR="00AD2D84" w:rsidRPr="009D4DF2">
        <w:t>it is</w:t>
      </w:r>
      <w:r w:rsidR="00E834BA">
        <w:t xml:space="preserve"> </w:t>
      </w:r>
      <w:r w:rsidR="00AD2D84">
        <w:t>important to re</w:t>
      </w:r>
      <w:r w:rsidR="00BE12A4">
        <w:t>cognize</w:t>
      </w:r>
      <w:r w:rsidR="00AD2D84">
        <w:t xml:space="preserve"> that </w:t>
      </w:r>
      <w:r w:rsidR="00246FE4">
        <w:t>only</w:t>
      </w:r>
      <w:r w:rsidR="00246FE4" w:rsidRPr="00564E26">
        <w:t xml:space="preserve"> </w:t>
      </w:r>
      <w:r w:rsidR="002E367A" w:rsidRPr="00564E26">
        <w:t xml:space="preserve">this </w:t>
      </w:r>
      <w:r w:rsidR="002E367A">
        <w:t>Department</w:t>
      </w:r>
      <w:r w:rsidR="00246FE4">
        <w:t xml:space="preserve"> could have </w:t>
      </w:r>
      <w:r w:rsidR="00AD2D84">
        <w:t>created it</w:t>
      </w:r>
      <w:r w:rsidR="00246FE4">
        <w:t xml:space="preserve"> in the first place.</w:t>
      </w:r>
    </w:p>
    <w:p w14:paraId="0A444584" w14:textId="23664524" w:rsidR="009F565F" w:rsidRPr="009F565F" w:rsidRDefault="00615238" w:rsidP="009F565F">
      <w:pPr>
        <w:pStyle w:val="Heading2"/>
      </w:pPr>
      <w:bookmarkStart w:id="129" w:name="_Toc3924396"/>
      <w:bookmarkEnd w:id="128"/>
      <w:r>
        <w:t>Closing reminder</w:t>
      </w:r>
      <w:r w:rsidR="002E0C53">
        <w:t xml:space="preserve"> (the small picture)</w:t>
      </w:r>
      <w:bookmarkEnd w:id="129"/>
    </w:p>
    <w:p w14:paraId="4D363EA7" w14:textId="77777777" w:rsidR="005E3C97" w:rsidRDefault="00431A42" w:rsidP="00431A42">
      <w:r>
        <w:t>Overall, please keep in mind that I’m not some plucky, honest whistleblower trying to bust the key to everything DHS and FEMA have done wrong over the past seven years out of the cold, selfish grip of my mean, mean organ</w:t>
      </w:r>
      <w:r w:rsidR="005E3C97">
        <w:t>ization.</w:t>
      </w:r>
    </w:p>
    <w:p w14:paraId="4BE2EBA4" w14:textId="77777777" w:rsidR="00BC3A8A" w:rsidRDefault="00BC3A8A" w:rsidP="00BC3A8A">
      <w:r>
        <w:t xml:space="preserve">There </w:t>
      </w:r>
      <w:r w:rsidRPr="00E37BB5">
        <w:rPr>
          <w:i/>
        </w:rPr>
        <w:t>are</w:t>
      </w:r>
      <w:r>
        <w:t xml:space="preserve"> serious cultural, functional, and accountability issues on our end that are both causes and consequences of the SNRA’s problems.  The long-term effects of the cognitive dissonance and inversion of value that are necessary to sustain the multiple turned-around-backwards aspects of the SNRA’s situation have been especially corrosive for the Department’s analytic and moral culture.  Many of these problems will continue to deepen and become more intractable until the SNRA’s problems are resolved.</w:t>
      </w:r>
    </w:p>
    <w:p w14:paraId="049659DE" w14:textId="77777777" w:rsidR="00431A42" w:rsidRDefault="00431A42" w:rsidP="00431A42">
      <w:r>
        <w:t>There</w:t>
      </w:r>
      <w:r w:rsidRPr="006A05F7">
        <w:t xml:space="preserve"> </w:t>
      </w:r>
      <w:r w:rsidR="006B3BE1" w:rsidRPr="006A05F7">
        <w:t>is</w:t>
      </w:r>
      <w:r>
        <w:t xml:space="preserve"> also the </w:t>
      </w:r>
      <w:r w:rsidR="00BA5AEA">
        <w:t xml:space="preserve">waste of this instrument in itself, and the </w:t>
      </w:r>
      <w:r w:rsidR="000768E4">
        <w:t xml:space="preserve">many </w:t>
      </w:r>
      <w:r>
        <w:t>s</w:t>
      </w:r>
      <w:r w:rsidR="004F6F12">
        <w:t>erious</w:t>
      </w:r>
      <w:r>
        <w:t xml:space="preserve"> harms to </w:t>
      </w:r>
      <w:r w:rsidR="004F6F12">
        <w:t xml:space="preserve">FEMA’s </w:t>
      </w:r>
      <w:r w:rsidR="00BA5AEA">
        <w:t>mission</w:t>
      </w:r>
      <w:r>
        <w:t xml:space="preserve"> that fill</w:t>
      </w:r>
      <w:r w:rsidR="00BA5AEA">
        <w:t xml:space="preserve"> most of the column space above</w:t>
      </w:r>
      <w:r>
        <w:t xml:space="preserve">.  But with the one exception of the danger </w:t>
      </w:r>
      <w:r w:rsidR="00204700">
        <w:t>of</w:t>
      </w:r>
      <w:r>
        <w:t xml:space="preserve"> shielding the </w:t>
      </w:r>
      <w:r w:rsidR="006B3BE1">
        <w:t xml:space="preserve">fundamental </w:t>
      </w:r>
      <w:r>
        <w:t>planning assumptions of the lead agency for national continuity from the scrutiny of</w:t>
      </w:r>
      <w:r w:rsidR="005D6F47">
        <w:t xml:space="preserve"> </w:t>
      </w:r>
      <w:r w:rsidR="00204700">
        <w:t xml:space="preserve">people – </w:t>
      </w:r>
      <w:r w:rsidR="00204700" w:rsidRPr="00E02A01">
        <w:t xml:space="preserve">our </w:t>
      </w:r>
      <w:r w:rsidR="005D6F47">
        <w:t>people</w:t>
      </w:r>
      <w:r w:rsidR="00204700">
        <w:t xml:space="preserve">, in the larger Nation – who </w:t>
      </w:r>
      <w:r w:rsidR="004F3C72">
        <w:t xml:space="preserve">see </w:t>
      </w:r>
      <w:r>
        <w:t>the world in different ways than we do, they are not the primary reason why I am writing you right now.</w:t>
      </w:r>
    </w:p>
    <w:p w14:paraId="47A860E1" w14:textId="5E24545B" w:rsidR="00D65993" w:rsidRDefault="00431A42" w:rsidP="009A570E">
      <w:r>
        <w:t>I was in a position of responsibility for this thing, and I messed up</w:t>
      </w:r>
      <w:r w:rsidR="00952D2A">
        <w:rPr>
          <w:color w:val="0000FF" w:themeColor="accent1"/>
        </w:rPr>
        <w:t>.</w:t>
      </w:r>
      <w:r w:rsidRPr="005E3C97">
        <w:rPr>
          <w:color w:val="0000FF" w:themeColor="accent1"/>
        </w:rPr>
        <w:t xml:space="preserve"> </w:t>
      </w:r>
      <w:r>
        <w:t xml:space="preserve"> I’ve been trying to undo the consequences of that since, without success.  I’m bringing it to you now because I’ve exhausted the options inside my own branch.  That’s all.</w:t>
      </w:r>
    </w:p>
    <w:p w14:paraId="1E7C6C17" w14:textId="5BF4BF50" w:rsidR="00615238" w:rsidRDefault="00615238" w:rsidP="00FB7AB2">
      <w:pPr>
        <w:spacing w:after="0"/>
      </w:pPr>
    </w:p>
    <w:sectPr w:rsidR="00615238" w:rsidSect="00AB18B3">
      <w:footerReference w:type="even" r:id="rId11"/>
      <w:footerReference w:type="default" r:id="rId12"/>
      <w:pgSz w:w="12240" w:h="15840" w:code="1"/>
      <w:pgMar w:top="605" w:right="605" w:bottom="504" w:left="605" w:header="0" w:footer="0" w:gutter="0"/>
      <w:pgNumType w:start="1"/>
      <w:cols w:num="2" w:sep="1" w:space="4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F9983" w14:textId="77777777" w:rsidR="003234AE" w:rsidRDefault="003234AE" w:rsidP="00151443">
      <w:r>
        <w:separator/>
      </w:r>
    </w:p>
  </w:endnote>
  <w:endnote w:type="continuationSeparator" w:id="0">
    <w:p w14:paraId="7A361349" w14:textId="77777777" w:rsidR="003234AE" w:rsidRDefault="003234AE" w:rsidP="00151443">
      <w:r>
        <w:continuationSeparator/>
      </w:r>
    </w:p>
  </w:endnote>
  <w:endnote w:type="continuationNotice" w:id="1">
    <w:p w14:paraId="0A7B8E0C" w14:textId="77777777" w:rsidR="003234AE" w:rsidRDefault="003234A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B9155" w14:textId="686F400C" w:rsidR="00D3708A" w:rsidRPr="009F6DA1" w:rsidRDefault="00D3708A" w:rsidP="009F6DA1">
    <w:pPr>
      <w:pStyle w:val="Footer"/>
      <w:tabs>
        <w:tab w:val="clear" w:pos="4680"/>
        <w:tab w:val="clear" w:pos="9360"/>
        <w:tab w:val="left" w:pos="2111"/>
      </w:tabs>
      <w:rPr>
        <w:sz w:val="2"/>
        <w:szCs w:val="2"/>
      </w:rPr>
    </w:pPr>
    <w:r w:rsidRPr="006309C0">
      <w:rPr>
        <w:noProof/>
        <w:sz w:val="2"/>
        <w:szCs w:val="2"/>
      </w:rPr>
      <mc:AlternateContent>
        <mc:Choice Requires="wps">
          <w:drawing>
            <wp:anchor distT="0" distB="0" distL="114300" distR="114300" simplePos="0" relativeHeight="251661312" behindDoc="0" locked="0" layoutInCell="0" allowOverlap="1" wp14:anchorId="2C24DEA7" wp14:editId="0F8B51CB">
              <wp:simplePos x="0" y="0"/>
              <wp:positionH relativeFrom="leftMargin">
                <wp:align>right</wp:align>
              </wp:positionH>
              <wp:positionV relativeFrom="page">
                <wp:posOffset>9692640</wp:posOffset>
              </wp:positionV>
              <wp:extent cx="182880" cy="182880"/>
              <wp:effectExtent l="0" t="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E6B76" w14:textId="29C588AF" w:rsidR="00D3708A" w:rsidRPr="00A429E1" w:rsidRDefault="00D3708A" w:rsidP="009865CD">
                          <w:pPr>
                            <w:pStyle w:val="Footer"/>
                            <w:jc w:val="right"/>
                            <w:rPr>
                              <w:rFonts w:eastAsiaTheme="majorEastAsia"/>
                              <w:szCs w:val="14"/>
                            </w:rPr>
                          </w:pPr>
                          <w:r w:rsidRPr="00A429E1">
                            <w:rPr>
                              <w:rFonts w:eastAsiaTheme="minorEastAsia"/>
                              <w:szCs w:val="14"/>
                            </w:rPr>
                            <w:fldChar w:fldCharType="begin"/>
                          </w:r>
                          <w:r w:rsidRPr="00A429E1">
                            <w:rPr>
                              <w:szCs w:val="14"/>
                            </w:rPr>
                            <w:instrText xml:space="preserve"> PAGE    \* MERGEFORMAT </w:instrText>
                          </w:r>
                          <w:r w:rsidRPr="00A429E1">
                            <w:rPr>
                              <w:rFonts w:eastAsiaTheme="minorEastAsia"/>
                              <w:szCs w:val="14"/>
                            </w:rPr>
                            <w:fldChar w:fldCharType="separate"/>
                          </w:r>
                          <w:r w:rsidRPr="003D0EAF">
                            <w:rPr>
                              <w:rFonts w:eastAsiaTheme="majorEastAsia"/>
                              <w:noProof/>
                              <w:szCs w:val="14"/>
                            </w:rPr>
                            <w:t>6</w:t>
                          </w:r>
                          <w:r w:rsidRPr="00A429E1">
                            <w:rPr>
                              <w:rFonts w:eastAsiaTheme="majorEastAsia"/>
                              <w:noProof/>
                              <w:szCs w:val="14"/>
                            </w:rPr>
                            <w:fldChar w:fldCharType="end"/>
                          </w:r>
                        </w:p>
                      </w:txbxContent>
                    </wps:txbx>
                    <wps:bodyPr rot="0" vert="horz" wrap="square" lIns="0" tIns="0" rIns="4572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24DEA7" id="Rectangle 2" o:spid="_x0000_s1026" style="position:absolute;margin-left:-36.8pt;margin-top:763.2pt;width:14.4pt;height:14.4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" o:allowincell="f" filled="f" stroked="f">
              <v:textbox inset="0,0,3.6pt,0">
                <w:txbxContent>
                  <w:p w14:paraId="1D7E6B76" w14:textId="29C588AF" w:rsidR="009E1744" w:rsidRPr="00A429E1" w:rsidRDefault="009E1744" w:rsidP="009865CD">
                    <w:pPr>
                      <w:pStyle w:val="Footer"/>
                      <w:jc w:val="right"/>
                      <w:rPr>
                        <w:rFonts w:eastAsiaTheme="majorEastAsia"/>
                        <w:szCs w:val="14"/>
                      </w:rPr>
                    </w:pPr>
                    <w:r w:rsidRPr="00A429E1">
                      <w:rPr>
                        <w:rFonts w:eastAsiaTheme="minorEastAsia"/>
                        <w:szCs w:val="14"/>
                      </w:rPr>
                      <w:fldChar w:fldCharType="begin"/>
                    </w:r>
                    <w:r w:rsidRPr="00A429E1">
                      <w:rPr>
                        <w:szCs w:val="14"/>
                      </w:rPr>
                      <w:instrText xml:space="preserve"> PAGE    \* MERGEFORMAT </w:instrText>
                    </w:r>
                    <w:r w:rsidRPr="00A429E1">
                      <w:rPr>
                        <w:rFonts w:eastAsiaTheme="minorEastAsia"/>
                        <w:szCs w:val="14"/>
                      </w:rPr>
                      <w:fldChar w:fldCharType="separate"/>
                    </w:r>
                    <w:r w:rsidRPr="003D0EAF">
                      <w:rPr>
                        <w:rFonts w:eastAsiaTheme="majorEastAsia"/>
                        <w:noProof/>
                        <w:szCs w:val="14"/>
                      </w:rPr>
                      <w:t>6</w:t>
                    </w:r>
                    <w:r w:rsidRPr="00A429E1">
                      <w:rPr>
                        <w:rFonts w:eastAsiaTheme="majorEastAsia"/>
                        <w:noProof/>
                        <w:szCs w:val="14"/>
                      </w:rPr>
                      <w:fldChar w:fldCharType="end"/>
                    </w:r>
                  </w:p>
                </w:txbxContent>
              </v:textbox>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F33B" w14:textId="6C199138" w:rsidR="00D3708A" w:rsidRPr="009F6DA1" w:rsidRDefault="00D3708A" w:rsidP="00DE1228">
    <w:pPr>
      <w:pStyle w:val="Footer"/>
      <w:jc w:val="right"/>
      <w:rPr>
        <w:sz w:val="2"/>
        <w:szCs w:val="2"/>
      </w:rPr>
    </w:pPr>
    <w:r>
      <w:rPr>
        <w:noProof/>
      </w:rPr>
      <mc:AlternateContent>
        <mc:Choice Requires="wps">
          <w:drawing>
            <wp:anchor distT="0" distB="0" distL="114300" distR="114300" simplePos="0" relativeHeight="251659264" behindDoc="0" locked="0" layoutInCell="0" allowOverlap="1" wp14:anchorId="478BAA4B" wp14:editId="6F01B26F">
              <wp:simplePos x="0" y="0"/>
              <wp:positionH relativeFrom="rightMargin">
                <wp:align>left</wp:align>
              </wp:positionH>
              <wp:positionV relativeFrom="page">
                <wp:posOffset>9692640</wp:posOffset>
              </wp:positionV>
              <wp:extent cx="182880" cy="182880"/>
              <wp:effectExtent l="0" t="0" r="762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0D99C" w14:textId="490A3969" w:rsidR="00D3708A" w:rsidRPr="00A429E1" w:rsidRDefault="00D3708A" w:rsidP="009865CD">
                          <w:pPr>
                            <w:pStyle w:val="Footer"/>
                            <w:rPr>
                              <w:rFonts w:eastAsiaTheme="majorEastAsia"/>
                              <w:szCs w:val="14"/>
                            </w:rPr>
                          </w:pPr>
                          <w:r w:rsidRPr="00A429E1">
                            <w:rPr>
                              <w:rFonts w:eastAsiaTheme="minorEastAsia"/>
                              <w:szCs w:val="14"/>
                            </w:rPr>
                            <w:fldChar w:fldCharType="begin"/>
                          </w:r>
                          <w:r w:rsidRPr="00A429E1">
                            <w:rPr>
                              <w:szCs w:val="14"/>
                            </w:rPr>
                            <w:instrText xml:space="preserve"> PAGE    \* MERGEFORMAT </w:instrText>
                          </w:r>
                          <w:r w:rsidRPr="00A429E1">
                            <w:rPr>
                              <w:rFonts w:eastAsiaTheme="minorEastAsia"/>
                              <w:szCs w:val="14"/>
                            </w:rPr>
                            <w:fldChar w:fldCharType="separate"/>
                          </w:r>
                          <w:r w:rsidRPr="003D0EAF">
                            <w:rPr>
                              <w:rFonts w:eastAsiaTheme="majorEastAsia"/>
                              <w:noProof/>
                              <w:szCs w:val="14"/>
                            </w:rPr>
                            <w:t>5</w:t>
                          </w:r>
                          <w:r w:rsidRPr="00A429E1">
                            <w:rPr>
                              <w:rFonts w:eastAsiaTheme="majorEastAsia"/>
                              <w:noProof/>
                              <w:szCs w:val="14"/>
                            </w:rPr>
                            <w:fldChar w:fldCharType="end"/>
                          </w:r>
                        </w:p>
                      </w:txbxContent>
                    </wps:txbx>
                    <wps:bodyPr rot="0" vert="horz" wrap="square" lIns="4572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BAA4B" id="Rectangle 1" o:spid="_x0000_s1027" style="position:absolute;left:0;text-align:left;margin-left:0;margin-top:763.2pt;width:14.4pt;height:14.4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" o:allowincell="f" filled="f" stroked="f">
              <v:textbox inset="3.6pt,0,0,0">
                <w:txbxContent>
                  <w:p w14:paraId="5410D99C" w14:textId="490A3969" w:rsidR="009E1744" w:rsidRPr="00A429E1" w:rsidRDefault="009E1744" w:rsidP="009865CD">
                    <w:pPr>
                      <w:pStyle w:val="Footer"/>
                      <w:rPr>
                        <w:rFonts w:eastAsiaTheme="majorEastAsia"/>
                        <w:szCs w:val="14"/>
                      </w:rPr>
                    </w:pPr>
                    <w:r w:rsidRPr="00A429E1">
                      <w:rPr>
                        <w:rFonts w:eastAsiaTheme="minorEastAsia"/>
                        <w:szCs w:val="14"/>
                      </w:rPr>
                      <w:fldChar w:fldCharType="begin"/>
                    </w:r>
                    <w:r w:rsidRPr="00A429E1">
                      <w:rPr>
                        <w:szCs w:val="14"/>
                      </w:rPr>
                      <w:instrText xml:space="preserve"> PAGE    \* MERGEFORMAT </w:instrText>
                    </w:r>
                    <w:r w:rsidRPr="00A429E1">
                      <w:rPr>
                        <w:rFonts w:eastAsiaTheme="minorEastAsia"/>
                        <w:szCs w:val="14"/>
                      </w:rPr>
                      <w:fldChar w:fldCharType="separate"/>
                    </w:r>
                    <w:r w:rsidRPr="003D0EAF">
                      <w:rPr>
                        <w:rFonts w:eastAsiaTheme="majorEastAsia"/>
                        <w:noProof/>
                        <w:szCs w:val="14"/>
                      </w:rPr>
                      <w:t>5</w:t>
                    </w:r>
                    <w:r w:rsidRPr="00A429E1">
                      <w:rPr>
                        <w:rFonts w:eastAsiaTheme="majorEastAsia"/>
                        <w:noProof/>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69B3A" w14:textId="77777777" w:rsidR="003234AE" w:rsidRPr="009F6DA1" w:rsidRDefault="003234AE" w:rsidP="009F6DA1">
      <w:pPr>
        <w:spacing w:after="60"/>
        <w:rPr>
          <w:sz w:val="2"/>
          <w:szCs w:val="2"/>
        </w:rPr>
      </w:pPr>
      <w:r w:rsidRPr="009F6DA1">
        <w:rPr>
          <w:sz w:val="2"/>
          <w:szCs w:val="2"/>
        </w:rPr>
        <w:separator/>
      </w:r>
    </w:p>
  </w:footnote>
  <w:footnote w:type="continuationSeparator" w:id="0">
    <w:p w14:paraId="5E6B5955" w14:textId="77777777" w:rsidR="003234AE" w:rsidRPr="0007161E" w:rsidRDefault="003234AE" w:rsidP="00E03946">
      <w:pPr>
        <w:spacing w:after="120"/>
      </w:pPr>
      <w:r w:rsidRPr="00EB1AAF">
        <w:continuationSeparator/>
      </w:r>
    </w:p>
  </w:footnote>
  <w:footnote w:type="continuationNotice" w:id="1">
    <w:p w14:paraId="0D701895" w14:textId="77777777" w:rsidR="003234AE" w:rsidRPr="00EB1AAF" w:rsidRDefault="003234AE" w:rsidP="00E03946">
      <w:pPr>
        <w:pStyle w:val="Footer"/>
        <w:rPr>
          <w:sz w:val="2"/>
          <w:szCs w:val="2"/>
        </w:rPr>
      </w:pPr>
    </w:p>
  </w:footnote>
  <w:footnote w:id="2">
    <w:p w14:paraId="4F134DC3" w14:textId="77777777" w:rsidR="00D3708A" w:rsidRDefault="00D3708A" w:rsidP="00410BC5">
      <w:pPr>
        <w:pStyle w:val="FootnoteText"/>
        <w:spacing w:after="0"/>
      </w:pPr>
      <w:r>
        <w:rPr>
          <w:rStyle w:val="FootnoteReference"/>
        </w:rPr>
        <w:footnoteRef/>
      </w:r>
      <w:r>
        <w:t xml:space="preserve"> See records #6-#8, especially #6 and pp. 2-4 of #8.</w:t>
      </w:r>
    </w:p>
  </w:footnote>
  <w:footnote w:id="3">
    <w:p w14:paraId="00866A9D" w14:textId="779EA4E0" w:rsidR="00D3708A" w:rsidRDefault="00D3708A" w:rsidP="00A7174F">
      <w:pPr>
        <w:pStyle w:val="FootnoteText"/>
      </w:pPr>
      <w:r>
        <w:rPr>
          <w:rStyle w:val="FootnoteReference"/>
        </w:rPr>
        <w:footnoteRef/>
      </w:r>
      <w:r>
        <w:t xml:space="preserve"> The unredacted [they’re all unclassified] originals are attached to emails 2/3 and 3/3 from my work account (</w:t>
      </w:r>
      <w:hyperlink r:id="rId1" w:history="1">
        <w:r w:rsidRPr="002830F9">
          <w:rPr>
            <w:rStyle w:val="Hyperlink"/>
          </w:rPr>
          <w:t>andrew.janca@fema.dhs.gov</w:t>
        </w:r>
      </w:hyperlink>
      <w:r>
        <w:t>).  I’ve attached OCR-ed versions (records #1-#5, and the White House findings [PEER’s record #9]) and the clean-PDF versions of #6-8 that FEMA sent PEER to emails 2/3 and 3/3 from this account (</w:t>
      </w:r>
      <w:hyperlink r:id="rId2" w:history="1">
        <w:r w:rsidRPr="002830F9">
          <w:rPr>
            <w:rStyle w:val="Hyperlink"/>
          </w:rPr>
          <w:t>andrew.janca@outlook.com</w:t>
        </w:r>
      </w:hyperlink>
      <w:r>
        <w:t xml:space="preserve">).  Since the scanned-PDF FOIA-released versions that FEMA sent to me are very large (105 MB) I made the OCRs to get them small enough to email.  I put the FOIA-released-originals at </w:t>
      </w:r>
      <w:hyperlink r:id="rId3" w:history="1">
        <w:r w:rsidRPr="002830F9">
          <w:rPr>
            <w:rStyle w:val="Hyperlink"/>
          </w:rPr>
          <w:t>https://www.dropbox.com/</w:t>
        </w:r>
        <w:r>
          <w:rPr>
            <w:rStyle w:val="Hyperlink"/>
          </w:rPr>
          <w:t>‌</w:t>
        </w:r>
        <w:r w:rsidRPr="002830F9">
          <w:rPr>
            <w:rStyle w:val="Hyperlink"/>
          </w:rPr>
          <w:t>sh/</w:t>
        </w:r>
        <w:r>
          <w:rPr>
            <w:rStyle w:val="Hyperlink"/>
          </w:rPr>
          <w:t>‌</w:t>
        </w:r>
        <w:r w:rsidRPr="002830F9">
          <w:rPr>
            <w:rStyle w:val="Hyperlink"/>
          </w:rPr>
          <w:t>4qhf99efizpsxc9/</w:t>
        </w:r>
        <w:r>
          <w:rPr>
            <w:rStyle w:val="Hyperlink"/>
          </w:rPr>
          <w:t>‌</w:t>
        </w:r>
        <w:r w:rsidRPr="002830F9">
          <w:rPr>
            <w:rStyle w:val="Hyperlink"/>
          </w:rPr>
          <w:t>AAC_aqooldf7HKJVk2dn5PMKa?dl=0</w:t>
        </w:r>
      </w:hyperlink>
      <w:r>
        <w:t>.</w:t>
      </w:r>
    </w:p>
  </w:footnote>
  <w:footnote w:id="4">
    <w:p w14:paraId="113E1B76" w14:textId="490BA98C" w:rsidR="00D3708A" w:rsidRDefault="00D3708A" w:rsidP="00CB7BF9">
      <w:pPr>
        <w:pStyle w:val="FootnoteText"/>
      </w:pPr>
      <w:r>
        <w:rPr>
          <w:rStyle w:val="FootnoteReference"/>
        </w:rPr>
        <w:footnoteRef/>
      </w:r>
      <w:r>
        <w:t xml:space="preserve"> See the last page of the second attachment (SNRA FOIA appeal (2018).pdf) for additional detail on how we avoided creating information-sensitivity issues (I didn’t repeat this part in the appeal letters because it was moot, so I added the two non-repeated pages at the back of the PDF to make the attachment self-contained.  The original versions of all the correspondence are also attached as a </w:t>
      </w:r>
      <w:proofErr w:type="spellStart"/>
      <w:r>
        <w:t>zipfile</w:t>
      </w:r>
      <w:proofErr w:type="spellEnd"/>
      <w:r>
        <w:t>).</w:t>
      </w:r>
    </w:p>
  </w:footnote>
  <w:footnote w:id="5">
    <w:p w14:paraId="16B02608" w14:textId="77777777" w:rsidR="00D3708A" w:rsidRPr="00C006EE" w:rsidRDefault="00D3708A">
      <w:pPr>
        <w:pStyle w:val="FootnoteText"/>
      </w:pPr>
      <w:r>
        <w:rPr>
          <w:rStyle w:val="FootnoteReference"/>
        </w:rPr>
        <w:footnoteRef/>
      </w:r>
      <w:r>
        <w:t xml:space="preserve"> Main at </w:t>
      </w:r>
      <w:hyperlink r:id="rId4" w:history="1">
        <w:r w:rsidRPr="007E447A">
          <w:rPr>
            <w:rStyle w:val="Hyperlink"/>
          </w:rPr>
          <w:t>https://www.peer.org</w:t>
        </w:r>
      </w:hyperlink>
      <w:r w:rsidRPr="00C006EE">
        <w:t>.</w:t>
      </w:r>
    </w:p>
  </w:footnote>
  <w:footnote w:id="6">
    <w:p w14:paraId="7EAFC22A" w14:textId="77777777" w:rsidR="00D3708A" w:rsidRPr="00CA26D6" w:rsidRDefault="00D3708A" w:rsidP="002B186A">
      <w:pPr>
        <w:pStyle w:val="FootnoteText"/>
      </w:pPr>
      <w:r>
        <w:rPr>
          <w:rStyle w:val="FootnoteReference"/>
        </w:rPr>
        <w:footnoteRef/>
      </w:r>
      <w:r>
        <w:t xml:space="preserve"> Background at </w:t>
      </w:r>
      <w:hyperlink r:id="rId5" w:history="1">
        <w:r w:rsidRPr="00CB4FFB">
          <w:rPr>
            <w:rStyle w:val="Hyperlink"/>
          </w:rPr>
          <w:t>https://www.peer.org/news/press-releases/our-strategic-national-risk-assessment-is-missing.html</w:t>
        </w:r>
      </w:hyperlink>
      <w:r>
        <w:t>, docket at</w:t>
      </w:r>
      <w:r w:rsidRPr="00CA26D6">
        <w:t xml:space="preserve"> </w:t>
      </w:r>
      <w:hyperlink r:id="rId6" w:history="1">
        <w:r w:rsidRPr="00CA26D6">
          <w:rPr>
            <w:rStyle w:val="Hyperlink"/>
          </w:rPr>
          <w:t>http://foiaproject.org/dc_view/?id=5013738-DC-1-2018cv00158-docket</w:t>
        </w:r>
      </w:hyperlink>
      <w:r>
        <w:t>.  The public case history to date is attached (PEER SNRA FOIA case to 20190201.zip) for convenience.</w:t>
      </w:r>
    </w:p>
  </w:footnote>
  <w:footnote w:id="7">
    <w:p w14:paraId="37B8CD7A" w14:textId="77777777" w:rsidR="00D3708A" w:rsidRDefault="00D3708A">
      <w:pPr>
        <w:pStyle w:val="FootnoteText"/>
      </w:pPr>
      <w:r>
        <w:rPr>
          <w:rStyle w:val="FootnoteReference"/>
        </w:rPr>
        <w:footnoteRef/>
      </w:r>
      <w:r>
        <w:t xml:space="preserve"> Homeland Security Act of 2002, as amended, section 503(b)(1) (6 U.S.C. 313(b)(1)).  Federal Emergency Management Agency: Mission.</w:t>
      </w:r>
    </w:p>
  </w:footnote>
  <w:footnote w:id="8">
    <w:p w14:paraId="2D98928C" w14:textId="775CE220" w:rsidR="00D3708A" w:rsidRDefault="00D3708A" w:rsidP="00F06EED">
      <w:pPr>
        <w:pStyle w:val="FootnoteText"/>
        <w:tabs>
          <w:tab w:val="left" w:pos="144"/>
        </w:tabs>
      </w:pPr>
      <w:r>
        <w:rPr>
          <w:rStyle w:val="FootnoteReference"/>
        </w:rPr>
        <w:footnoteRef/>
      </w:r>
      <w:r>
        <w:t xml:space="preserve"> See the 2</w:t>
      </w:r>
      <w:r w:rsidRPr="00F06EED">
        <w:rPr>
          <w:vertAlign w:val="superscript"/>
        </w:rPr>
        <w:t>nd</w:t>
      </w:r>
      <w:r>
        <w:t xml:space="preserve"> attached (SNRA FOIA appeal (2018).pdf) p. 6, note 15 and p. 8, notes (hyperli</w:t>
      </w:r>
      <w:r w:rsidRPr="00D04698">
        <w:t xml:space="preserve">nks for </w:t>
      </w:r>
      <w:r>
        <w:t>the</w:t>
      </w:r>
      <w:r w:rsidRPr="00D04698">
        <w:t xml:space="preserve"> </w:t>
      </w:r>
      <w:r>
        <w:t xml:space="preserve">letter’s </w:t>
      </w:r>
      <w:r w:rsidRPr="00D04698">
        <w:t xml:space="preserve">cited references are in </w:t>
      </w:r>
      <w:r>
        <w:t>its</w:t>
      </w:r>
      <w:r w:rsidRPr="00D04698">
        <w:t xml:space="preserve"> bibliography</w:t>
      </w:r>
      <w:r>
        <w:t xml:space="preserve">). </w:t>
      </w:r>
      <w:r w:rsidRPr="00D04698">
        <w:t xml:space="preserve"> Many of these documents are </w:t>
      </w:r>
      <w:r>
        <w:t xml:space="preserve">also (and currently) </w:t>
      </w:r>
      <w:r w:rsidRPr="00D04698">
        <w:t xml:space="preserve">conveniently linked at </w:t>
      </w:r>
      <w:hyperlink r:id="rId7" w:history="1">
        <w:r w:rsidRPr="0044673F">
          <w:rPr>
            <w:rStyle w:val="Hyperlink"/>
          </w:rPr>
          <w:t>https://www.fema.gov/national-preparedness-resource-library</w:t>
        </w:r>
      </w:hyperlink>
      <w:r w:rsidRPr="00D04698">
        <w:t>.</w:t>
      </w:r>
      <w:r>
        <w:t xml:space="preserve">  A representative subset:</w:t>
      </w:r>
    </w:p>
    <w:p w14:paraId="513ACC0A" w14:textId="77777777" w:rsidR="00D3708A" w:rsidRDefault="00D3708A" w:rsidP="00F06EED">
      <w:pPr>
        <w:pStyle w:val="FootnoteText"/>
        <w:numPr>
          <w:ilvl w:val="0"/>
          <w:numId w:val="9"/>
        </w:numPr>
        <w:tabs>
          <w:tab w:val="left" w:pos="144"/>
        </w:tabs>
        <w:spacing w:after="0"/>
        <w:ind w:left="360"/>
      </w:pPr>
      <w:r>
        <w:t xml:space="preserve">National Preparedness Goal: </w:t>
      </w:r>
      <w:hyperlink r:id="rId8" w:history="1">
        <w:r w:rsidRPr="00FA1948">
          <w:rPr>
            <w:rStyle w:val="Hyperlink"/>
          </w:rPr>
          <w:t>https://www.fema.gov/national-preparedness-goal</w:t>
        </w:r>
      </w:hyperlink>
      <w:r>
        <w:t xml:space="preserve">. </w:t>
      </w:r>
    </w:p>
    <w:p w14:paraId="57B28AE6" w14:textId="77777777" w:rsidR="00D3708A" w:rsidRDefault="00D3708A" w:rsidP="00F06EED">
      <w:pPr>
        <w:pStyle w:val="FootnoteText"/>
        <w:numPr>
          <w:ilvl w:val="0"/>
          <w:numId w:val="9"/>
        </w:numPr>
        <w:tabs>
          <w:tab w:val="left" w:pos="144"/>
        </w:tabs>
        <w:spacing w:after="0"/>
        <w:ind w:left="360"/>
      </w:pPr>
      <w:r>
        <w:t xml:space="preserve">National Response Framework: </w:t>
      </w:r>
      <w:hyperlink r:id="rId9" w:history="1">
        <w:r w:rsidRPr="00FA1948">
          <w:rPr>
            <w:rStyle w:val="Hyperlink"/>
          </w:rPr>
          <w:t>https://www.fema.gov/media-library/assets/documents/117791</w:t>
        </w:r>
      </w:hyperlink>
      <w:r>
        <w:t xml:space="preserve">. </w:t>
      </w:r>
    </w:p>
    <w:p w14:paraId="77878FA3" w14:textId="77777777" w:rsidR="00D3708A" w:rsidRDefault="00D3708A" w:rsidP="00F06EED">
      <w:pPr>
        <w:pStyle w:val="FootnoteText"/>
        <w:numPr>
          <w:ilvl w:val="0"/>
          <w:numId w:val="9"/>
        </w:numPr>
        <w:tabs>
          <w:tab w:val="left" w:pos="144"/>
        </w:tabs>
        <w:spacing w:after="0"/>
        <w:ind w:left="144" w:hanging="144"/>
      </w:pPr>
      <w:r>
        <w:t xml:space="preserve">Response Federal Interagency Operational Plan (FIOP): </w:t>
      </w:r>
      <w:hyperlink r:id="rId10" w:history="1">
        <w:r w:rsidRPr="00FA1948">
          <w:rPr>
            <w:rStyle w:val="Hyperlink"/>
          </w:rPr>
          <w:t>https://www.fema.gov/media-library/</w:t>
        </w:r>
        <w:r>
          <w:rPr>
            <w:rStyle w:val="Hyperlink"/>
          </w:rPr>
          <w:t>‌</w:t>
        </w:r>
        <w:r w:rsidRPr="00FA1948">
          <w:rPr>
            <w:rStyle w:val="Hyperlink"/>
          </w:rPr>
          <w:t>assets/</w:t>
        </w:r>
        <w:r>
          <w:rPr>
            <w:rStyle w:val="Hyperlink"/>
          </w:rPr>
          <w:t>‌</w:t>
        </w:r>
        <w:r w:rsidRPr="00FA1948">
          <w:rPr>
            <w:rStyle w:val="Hyperlink"/>
          </w:rPr>
          <w:t>documents/108300</w:t>
        </w:r>
      </w:hyperlink>
      <w:r>
        <w:t xml:space="preserve">. </w:t>
      </w:r>
    </w:p>
    <w:p w14:paraId="269E6A9C" w14:textId="77777777" w:rsidR="00D3708A" w:rsidRDefault="00D3708A" w:rsidP="00F06EED">
      <w:pPr>
        <w:pStyle w:val="FootnoteText"/>
        <w:numPr>
          <w:ilvl w:val="0"/>
          <w:numId w:val="9"/>
        </w:numPr>
        <w:tabs>
          <w:tab w:val="left" w:pos="144"/>
        </w:tabs>
        <w:spacing w:after="0"/>
        <w:ind w:left="144" w:hanging="144"/>
      </w:pPr>
      <w:r>
        <w:t xml:space="preserve">SNRA unclassified summary from 2011 (the public document that the SNRA Findings [record #1] updates): </w:t>
      </w:r>
      <w:hyperlink r:id="rId11" w:history="1">
        <w:r w:rsidRPr="00FA1948">
          <w:rPr>
            <w:rStyle w:val="Hyperlink"/>
          </w:rPr>
          <w:t>https://www.fema.gov/media-library/assets/documents/29223</w:t>
        </w:r>
      </w:hyperlink>
      <w:r>
        <w:t xml:space="preserve">. </w:t>
      </w:r>
    </w:p>
  </w:footnote>
  <w:footnote w:id="9">
    <w:p w14:paraId="5E15071B" w14:textId="77777777" w:rsidR="00D3708A" w:rsidRDefault="00D3708A" w:rsidP="0095041D">
      <w:pPr>
        <w:pStyle w:val="FootnoteText"/>
      </w:pPr>
      <w:r>
        <w:rPr>
          <w:rStyle w:val="FootnoteReference"/>
        </w:rPr>
        <w:footnoteRef/>
      </w:r>
      <w:r>
        <w:t xml:space="preserve"> At (DHS link) </w:t>
      </w:r>
      <w:hyperlink r:id="rId12" w:history="1">
        <w:r w:rsidRPr="00BC51F0">
          <w:rPr>
            <w:rStyle w:val="Hyperlink"/>
          </w:rPr>
          <w:t>https://www.dhs.gov/xlibrary/assets/rma-strategic-national-risk-assessment-ppd8.pdf</w:t>
        </w:r>
      </w:hyperlink>
      <w:r>
        <w:t xml:space="preserve"> or (FEMA link) </w:t>
      </w:r>
      <w:hyperlink r:id="rId13" w:history="1">
        <w:r w:rsidRPr="00BC51F0">
          <w:rPr>
            <w:rStyle w:val="Hyperlink"/>
          </w:rPr>
          <w:t>https://www.fema.gov/media-library/assets/documents/29223</w:t>
        </w:r>
      </w:hyperlink>
      <w:r>
        <w:t>.</w:t>
      </w:r>
    </w:p>
  </w:footnote>
  <w:footnote w:id="10">
    <w:p w14:paraId="67BE912A" w14:textId="77777777" w:rsidR="00D3708A" w:rsidRDefault="00D3708A">
      <w:pPr>
        <w:pStyle w:val="FootnoteText"/>
      </w:pPr>
      <w:r>
        <w:rPr>
          <w:rStyle w:val="FootnoteReference"/>
        </w:rPr>
        <w:footnoteRef/>
      </w:r>
      <w:r>
        <w:t xml:space="preserve"> A possible point of confusion: In this appendix I refer to DHS risk assessments as being all classified, even though FEM</w:t>
      </w:r>
      <w:r w:rsidRPr="009D6534">
        <w:t xml:space="preserve">A’s </w:t>
      </w:r>
      <w:r>
        <w:t>u</w:t>
      </w:r>
      <w:r w:rsidRPr="009D6534">
        <w:t>nclassified SNRA had been done for a year by the time I wrote this</w:t>
      </w:r>
      <w:r>
        <w:t>.  The reason I kind of ignored the very thing this whole letter is about is because</w:t>
      </w:r>
      <w:r w:rsidRPr="009D6534">
        <w:t xml:space="preserve"> I was trying to avoid criticizing DHS at this point</w:t>
      </w:r>
      <w:r>
        <w:t>.  R</w:t>
      </w:r>
      <w:r w:rsidRPr="009D6534">
        <w:t>eferencing only the classified version</w:t>
      </w:r>
      <w:r>
        <w:t xml:space="preserve"> (i.e. a version that was unavailable for a reason that someone might disagree with, but still understand)</w:t>
      </w:r>
      <w:r w:rsidRPr="009D6534">
        <w:t xml:space="preserve"> was a way around having to do so.</w:t>
      </w:r>
    </w:p>
  </w:footnote>
  <w:footnote w:id="11">
    <w:p w14:paraId="14D3E9DA" w14:textId="77777777" w:rsidR="00D3708A" w:rsidRDefault="00D3708A">
      <w:pPr>
        <w:pStyle w:val="FootnoteText"/>
      </w:pPr>
      <w:r>
        <w:rPr>
          <w:rStyle w:val="FootnoteReference"/>
        </w:rPr>
        <w:footnoteRef/>
      </w:r>
      <w:r>
        <w:t xml:space="preserve"> Pp. 50-52, OMB (2004), Information Quality: a report to Congress, FY 2003: at </w:t>
      </w:r>
      <w:hyperlink r:id="rId14" w:history="1">
        <w:r w:rsidRPr="0068791F">
          <w:rPr>
            <w:rStyle w:val="Hyperlink"/>
          </w:rPr>
          <w:t>https://www.whitehouse.gov/</w:t>
        </w:r>
        <w:r>
          <w:rPr>
            <w:rStyle w:val="Hyperlink"/>
          </w:rPr>
          <w:t>‌‌‌</w:t>
        </w:r>
        <w:r w:rsidRPr="0068791F">
          <w:rPr>
            <w:rStyle w:val="Hyperlink"/>
          </w:rPr>
          <w:t>sites/</w:t>
        </w:r>
        <w:r>
          <w:rPr>
            <w:rStyle w:val="Hyperlink"/>
          </w:rPr>
          <w:t>‌</w:t>
        </w:r>
        <w:r w:rsidRPr="0068791F">
          <w:rPr>
            <w:rStyle w:val="Hyperlink"/>
          </w:rPr>
          <w:t>default/</w:t>
        </w:r>
        <w:r>
          <w:rPr>
            <w:rStyle w:val="Hyperlink"/>
          </w:rPr>
          <w:t>‌</w:t>
        </w:r>
        <w:r w:rsidRPr="0068791F">
          <w:rPr>
            <w:rStyle w:val="Hyperlink"/>
          </w:rPr>
          <w:t>files/</w:t>
        </w:r>
        <w:r>
          <w:rPr>
            <w:rStyle w:val="Hyperlink"/>
          </w:rPr>
          <w:t>‌</w:t>
        </w:r>
        <w:r w:rsidRPr="0068791F">
          <w:rPr>
            <w:rStyle w:val="Hyperlink"/>
          </w:rPr>
          <w:t>omb/</w:t>
        </w:r>
        <w:r>
          <w:rPr>
            <w:rStyle w:val="Hyperlink"/>
          </w:rPr>
          <w:t>‌</w:t>
        </w:r>
        <w:r w:rsidRPr="0068791F">
          <w:rPr>
            <w:rStyle w:val="Hyperlink"/>
          </w:rPr>
          <w:t>assets/</w:t>
        </w:r>
        <w:r>
          <w:rPr>
            <w:rStyle w:val="Hyperlink"/>
          </w:rPr>
          <w:t>‌</w:t>
        </w:r>
        <w:r w:rsidRPr="0068791F">
          <w:rPr>
            <w:rStyle w:val="Hyperlink"/>
          </w:rPr>
          <w:t>omb/</w:t>
        </w:r>
        <w:r>
          <w:rPr>
            <w:rStyle w:val="Hyperlink"/>
          </w:rPr>
          <w:t>‌</w:t>
        </w:r>
        <w:r w:rsidRPr="0068791F">
          <w:rPr>
            <w:rStyle w:val="Hyperlink"/>
          </w:rPr>
          <w:t>inforeg/</w:t>
        </w:r>
        <w:r>
          <w:rPr>
            <w:rStyle w:val="Hyperlink"/>
          </w:rPr>
          <w:t>‌</w:t>
        </w:r>
        <w:r w:rsidRPr="0068791F">
          <w:rPr>
            <w:rStyle w:val="Hyperlink"/>
          </w:rPr>
          <w:t>fy03_info_quality_rpt.pdf</w:t>
        </w:r>
      </w:hyperlink>
      <w:r>
        <w:t xml:space="preserve">.  </w:t>
      </w:r>
    </w:p>
  </w:footnote>
  <w:footnote w:id="12">
    <w:p w14:paraId="20BF11C3" w14:textId="77777777" w:rsidR="00D3708A" w:rsidRDefault="00D3708A">
      <w:pPr>
        <w:pStyle w:val="FootnoteText"/>
      </w:pPr>
      <w:r>
        <w:rPr>
          <w:rStyle w:val="FootnoteReference"/>
        </w:rPr>
        <w:footnoteRef/>
      </w:r>
      <w:r>
        <w:t xml:space="preserve"> Footnote ii, unnumbered second page of the PDF (attachment SNRA FOIA appeal (2018).pdf).</w:t>
      </w:r>
    </w:p>
  </w:footnote>
  <w:footnote w:id="13">
    <w:p w14:paraId="5D1916D7" w14:textId="77777777" w:rsidR="00D3708A" w:rsidRDefault="00D3708A">
      <w:pPr>
        <w:pStyle w:val="FootnoteText"/>
      </w:pPr>
      <w:r>
        <w:rPr>
          <w:rStyle w:val="FootnoteReference"/>
        </w:rPr>
        <w:footnoteRef/>
      </w:r>
      <w:r>
        <w:t xml:space="preserve"> </w:t>
      </w:r>
      <w:r w:rsidRPr="00655146">
        <w:t>U.S. Department of Homeland Security (DHS), U.S. Department of Justice (</w:t>
      </w:r>
      <w:proofErr w:type="spellStart"/>
      <w:r w:rsidRPr="00655146">
        <w:t>DoJ</w:t>
      </w:r>
      <w:proofErr w:type="spellEnd"/>
      <w:r w:rsidRPr="00655146">
        <w:t xml:space="preserve">) (2018, August 2), Defendants’ Memorandum of Law in Support of their Motion to Dismiss (August 2, 2018, ECF No. 18) at 13-19 </w:t>
      </w:r>
      <w:r>
        <w:t xml:space="preserve">in </w:t>
      </w:r>
      <w:r w:rsidRPr="002B186A">
        <w:rPr>
          <w:i/>
        </w:rPr>
        <w:t>Protect Democracy Project, Inc</w:t>
      </w:r>
      <w:r>
        <w:t xml:space="preserve">. et al, </w:t>
      </w:r>
      <w:r w:rsidRPr="002B186A">
        <w:rPr>
          <w:i/>
        </w:rPr>
        <w:t>v. U.S. Department of Justice</w:t>
      </w:r>
      <w:r>
        <w:t xml:space="preserve"> et al</w:t>
      </w:r>
      <w:r w:rsidRPr="00655146">
        <w:t>, case 1:18-cv-10874-DPW (D. Mass. [filed] 05/03/2018).</w:t>
      </w:r>
      <w:r>
        <w:t xml:space="preserve">  Available (on plaintiffs’ site) at </w:t>
      </w:r>
      <w:hyperlink r:id="rId15" w:history="1">
        <w:r w:rsidRPr="006270A5">
          <w:rPr>
            <w:rStyle w:val="Hyperlink"/>
          </w:rPr>
          <w:t>https://protectdemocracy.org/government-response/</w:t>
        </w:r>
      </w:hyperlink>
      <w:r>
        <w:t xml:space="preserve"> (this document) and </w:t>
      </w:r>
      <w:hyperlink r:id="rId16" w:history="1">
        <w:r w:rsidRPr="006270A5">
          <w:rPr>
            <w:rStyle w:val="Hyperlink"/>
          </w:rPr>
          <w:t>https://protectdemocracy.org/false-terrorism-report/complaint/</w:t>
        </w:r>
      </w:hyperlink>
      <w:r>
        <w:t xml:space="preserve"> (additional case and IQA petition documents).  A parallel IQA petition and case by Democracy Forward and Muslim Advocates, </w:t>
      </w:r>
      <w:r w:rsidRPr="006D39CC">
        <w:t>3:18-cv-02137-JSC</w:t>
      </w:r>
      <w:r>
        <w:t xml:space="preserve"> (N.D. Cal. [filed] 04/09/2018), has some case documents at </w:t>
      </w:r>
      <w:hyperlink r:id="rId17" w:history="1">
        <w:r w:rsidRPr="006270A5">
          <w:rPr>
            <w:rStyle w:val="Hyperlink"/>
          </w:rPr>
          <w:t>https://democracyforward.org/</w:t>
        </w:r>
        <w:r>
          <w:rPr>
            <w:rStyle w:val="Hyperlink"/>
          </w:rPr>
          <w:t>‌</w:t>
        </w:r>
        <w:r w:rsidRPr="006270A5">
          <w:rPr>
            <w:rStyle w:val="Hyperlink"/>
          </w:rPr>
          <w:t>work/muslim-advocates-case-page</w:t>
        </w:r>
      </w:hyperlink>
      <w:r>
        <w:t xml:space="preserve"> (also a plaintiff website).  Full U.S. district court case history and documents are on the PACER system, </w:t>
      </w:r>
      <w:hyperlink r:id="rId18" w:history="1">
        <w:r w:rsidRPr="006270A5">
          <w:rPr>
            <w:rStyle w:val="Hyperlink"/>
          </w:rPr>
          <w:t>https://pcl.uscourts.gov/pcl/index.jsf</w:t>
        </w:r>
      </w:hyperlink>
      <w:r>
        <w:t>.</w:t>
      </w:r>
    </w:p>
  </w:footnote>
  <w:footnote w:id="14">
    <w:p w14:paraId="268E2E5E" w14:textId="77777777" w:rsidR="00D3708A" w:rsidRDefault="00D3708A">
      <w:pPr>
        <w:pStyle w:val="FootnoteText"/>
      </w:pPr>
      <w:r>
        <w:rPr>
          <w:rStyle w:val="FootnoteReference"/>
        </w:rPr>
        <w:footnoteRef/>
      </w:r>
      <w:r>
        <w:t xml:space="preserve"> Work email 2/3, record #1 (SNRA 2015 Findings report); also reproduced in front insert pages of the SNRA Resource for Planners (RFP) [unofficial single-volume version of the two-part SNRA Technical Appendix (TA), which may be easier to use], attached to work email 1/3.</w:t>
      </w:r>
    </w:p>
  </w:footnote>
  <w:footnote w:id="15">
    <w:p w14:paraId="37959415" w14:textId="77777777" w:rsidR="00D3708A" w:rsidRDefault="00D3708A">
      <w:pPr>
        <w:pStyle w:val="FootnoteText"/>
      </w:pPr>
      <w:r>
        <w:rPr>
          <w:rStyle w:val="FootnoteReference"/>
        </w:rPr>
        <w:footnoteRef/>
      </w:r>
      <w:r>
        <w:t xml:space="preserve"> Work email 3/3, TA table 2 pp. 7-8; </w:t>
      </w:r>
      <w:proofErr w:type="gramStart"/>
      <w:r>
        <w:t>alternatively</w:t>
      </w:r>
      <w:proofErr w:type="gramEnd"/>
      <w:r>
        <w:t xml:space="preserve"> work email 1/3, RFP table 3 p. 10.</w:t>
      </w:r>
    </w:p>
  </w:footnote>
  <w:footnote w:id="16">
    <w:p w14:paraId="005EAB7F" w14:textId="77777777" w:rsidR="00D3708A" w:rsidRDefault="00D3708A">
      <w:pPr>
        <w:pStyle w:val="FootnoteText"/>
      </w:pPr>
      <w:r>
        <w:rPr>
          <w:rStyle w:val="FootnoteReference"/>
        </w:rPr>
        <w:footnoteRef/>
      </w:r>
      <w:r>
        <w:t xml:space="preserve"> Work email 3/3, TA figure 1-2 p. 15; or work email 1/3, RFP figures 1-2 p. 27.</w:t>
      </w:r>
    </w:p>
  </w:footnote>
  <w:footnote w:id="17">
    <w:p w14:paraId="4AE5CDA6" w14:textId="77777777" w:rsidR="00D3708A" w:rsidRDefault="00D3708A">
      <w:pPr>
        <w:pStyle w:val="FootnoteText"/>
      </w:pPr>
      <w:r>
        <w:rPr>
          <w:rStyle w:val="FootnoteReference"/>
        </w:rPr>
        <w:footnoteRef/>
      </w:r>
      <w:r>
        <w:t xml:space="preserve"> Work email 3/3, TA figures 3-8 pp 16-27; or work email 1/3, RFP figures 3-8 pp. 30-41.</w:t>
      </w:r>
    </w:p>
  </w:footnote>
  <w:footnote w:id="18">
    <w:p w14:paraId="6D0F4114" w14:textId="77777777" w:rsidR="00D3708A" w:rsidRDefault="00D3708A">
      <w:pPr>
        <w:pStyle w:val="FootnoteText"/>
      </w:pPr>
      <w:r>
        <w:rPr>
          <w:rStyle w:val="FootnoteReference"/>
        </w:rPr>
        <w:footnoteRef/>
      </w:r>
      <w:r>
        <w:t xml:space="preserve"> SNRA 2015 Working Papers: record #3, work email 2/3.  SNRA 2015 Technical Appendix: either work email 3/3 record #2 (official version split in two parts) or work email 1/3, the SNRA Resource for Planners (unofficial one-volume version of the Technical Appendix [which confusingly is also labelled with “SNRA Working Paper” on the white ribbon on the cover page – I apologize, this was my bad idea]).  </w:t>
      </w:r>
    </w:p>
  </w:footnote>
  <w:footnote w:id="19">
    <w:p w14:paraId="7D409A71" w14:textId="77777777" w:rsidR="00D3708A" w:rsidRDefault="00D3708A">
      <w:pPr>
        <w:pStyle w:val="FootnoteText"/>
      </w:pPr>
      <w:r>
        <w:rPr>
          <w:rStyle w:val="FootnoteReference"/>
        </w:rPr>
        <w:footnoteRef/>
      </w:r>
      <w:r>
        <w:t xml:space="preserve"> Only the methodology report is public [publication is still a </w:t>
      </w:r>
      <w:r w:rsidRPr="0065057A">
        <w:rPr>
          <w:i/>
        </w:rPr>
        <w:t>huge</w:t>
      </w:r>
      <w:r>
        <w:t xml:space="preserve"> step forward for DHS in terms of transparency – none of the supporting documentation for the 2014 QHSR was ever published].  An earlier version of a complete product</w:t>
      </w:r>
      <w:r w:rsidRPr="00CC5514">
        <w:t xml:space="preserve"> using all-public data</w:t>
      </w:r>
      <w:r>
        <w:t xml:space="preserve"> is public </w:t>
      </w:r>
      <w:r w:rsidRPr="00CC5514">
        <w:t>(</w:t>
      </w:r>
      <w:hyperlink r:id="rId19" w:history="1">
        <w:r w:rsidRPr="002830F9">
          <w:rPr>
            <w:rStyle w:val="Hyperlink"/>
          </w:rPr>
          <w:t>https://www.rand.org/</w:t>
        </w:r>
        <w:r>
          <w:rPr>
            <w:rStyle w:val="Hyperlink"/>
          </w:rPr>
          <w:t>‌</w:t>
        </w:r>
        <w:r w:rsidRPr="002830F9">
          <w:rPr>
            <w:rStyle w:val="Hyperlink"/>
          </w:rPr>
          <w:t>pubs/</w:t>
        </w:r>
        <w:r>
          <w:rPr>
            <w:rStyle w:val="Hyperlink"/>
          </w:rPr>
          <w:t>‌</w:t>
        </w:r>
        <w:r w:rsidRPr="002830F9">
          <w:rPr>
            <w:rStyle w:val="Hyperlink"/>
          </w:rPr>
          <w:t>rgs_dissertations/</w:t>
        </w:r>
        <w:r>
          <w:rPr>
            <w:rStyle w:val="Hyperlink"/>
          </w:rPr>
          <w:t>‌</w:t>
        </w:r>
        <w:r w:rsidRPr="002830F9">
          <w:rPr>
            <w:rStyle w:val="Hyperlink"/>
          </w:rPr>
          <w:t>RGSD319.html</w:t>
        </w:r>
      </w:hyperlink>
      <w:r>
        <w:t>).</w:t>
      </w:r>
    </w:p>
  </w:footnote>
  <w:footnote w:id="20">
    <w:p w14:paraId="008C7458" w14:textId="76D5DD20" w:rsidR="00D3708A" w:rsidRDefault="00D3708A">
      <w:pPr>
        <w:pStyle w:val="FootnoteText"/>
      </w:pPr>
      <w:r>
        <w:rPr>
          <w:rStyle w:val="FootnoteReference"/>
        </w:rPr>
        <w:footnoteRef/>
      </w:r>
      <w:r>
        <w:t xml:space="preserve"> Space weather and physical attack on the power grid events only.  I made the editorial decision not to extend the method to other natural hazards in 2015 because there wasn’t enough historical data to support indirect fatality and injury estimates that we could defend.  </w:t>
      </w:r>
      <w:proofErr w:type="gramStart"/>
      <w:r>
        <w:t>Unfortunately</w:t>
      </w:r>
      <w:proofErr w:type="gramEnd"/>
      <w:r>
        <w:t xml:space="preserve"> that isn’t a problem now.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536"/>
    <w:multiLevelType w:val="hybridMultilevel"/>
    <w:tmpl w:val="D5187540"/>
    <w:lvl w:ilvl="0" w:tplc="BDF29F46">
      <w:start w:val="1"/>
      <w:numFmt w:val="decimal"/>
      <w:pStyle w:val="References"/>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2079A"/>
    <w:multiLevelType w:val="hybridMultilevel"/>
    <w:tmpl w:val="E12250AA"/>
    <w:lvl w:ilvl="0" w:tplc="E978204A">
      <w:start w:val="1"/>
      <w:numFmt w:val="decimal"/>
      <w:pStyle w:val="Endreferenc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E78AB"/>
    <w:multiLevelType w:val="hybridMultilevel"/>
    <w:tmpl w:val="2610B5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366B3"/>
    <w:multiLevelType w:val="hybridMultilevel"/>
    <w:tmpl w:val="2610B5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95936"/>
    <w:multiLevelType w:val="hybridMultilevel"/>
    <w:tmpl w:val="5C686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32B0D"/>
    <w:multiLevelType w:val="hybridMultilevel"/>
    <w:tmpl w:val="7AF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47C5D"/>
    <w:multiLevelType w:val="hybridMultilevel"/>
    <w:tmpl w:val="76505E58"/>
    <w:lvl w:ilvl="0" w:tplc="AE9E814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B54C8"/>
    <w:multiLevelType w:val="hybridMultilevel"/>
    <w:tmpl w:val="5DE0D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F48E1"/>
    <w:multiLevelType w:val="hybridMultilevel"/>
    <w:tmpl w:val="2610B5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37991"/>
    <w:multiLevelType w:val="hybridMultilevel"/>
    <w:tmpl w:val="D99E1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84621"/>
    <w:multiLevelType w:val="hybridMultilevel"/>
    <w:tmpl w:val="5DE0D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10"/>
  </w:num>
  <w:num w:numId="6">
    <w:abstractNumId w:val="8"/>
  </w:num>
  <w:num w:numId="7">
    <w:abstractNumId w:val="7"/>
  </w:num>
  <w:num w:numId="8">
    <w:abstractNumId w:val="3"/>
  </w:num>
  <w:num w:numId="9">
    <w:abstractNumId w:val="5"/>
  </w:num>
  <w:num w:numId="10">
    <w:abstractNumId w:val="9"/>
  </w:num>
  <w:num w:numId="11">
    <w:abstractNumId w:val="2"/>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576"/>
  <w:consecutiveHyphenLimit w:val="1"/>
  <w:evenAndOddHeaders/>
  <w:characterSpacingControl w:val="doNotCompress"/>
  <w:hdrShapeDefaults>
    <o:shapedefaults v:ext="edit" spidmax="2049"/>
  </w:hdrShapeDefaults>
  <w:footnotePr>
    <w:footnote w:id="-1"/>
    <w:footnote w:id="0"/>
    <w:footnote w:id="1"/>
  </w:footnotePr>
  <w:endnotePr>
    <w:endnote w:id="-1"/>
    <w:endnote w:id="0"/>
    <w:endnote w:id="1"/>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87A"/>
    <w:rsid w:val="0000029F"/>
    <w:rsid w:val="0000060C"/>
    <w:rsid w:val="000007FF"/>
    <w:rsid w:val="0000084F"/>
    <w:rsid w:val="00000C7E"/>
    <w:rsid w:val="00000E87"/>
    <w:rsid w:val="00000FF2"/>
    <w:rsid w:val="00001421"/>
    <w:rsid w:val="0000174E"/>
    <w:rsid w:val="000017D1"/>
    <w:rsid w:val="000024CD"/>
    <w:rsid w:val="0000275A"/>
    <w:rsid w:val="000033B4"/>
    <w:rsid w:val="00003452"/>
    <w:rsid w:val="000039BE"/>
    <w:rsid w:val="00003D5E"/>
    <w:rsid w:val="00003E65"/>
    <w:rsid w:val="00003EF6"/>
    <w:rsid w:val="000041A0"/>
    <w:rsid w:val="0000483C"/>
    <w:rsid w:val="0000514E"/>
    <w:rsid w:val="000051D2"/>
    <w:rsid w:val="00005269"/>
    <w:rsid w:val="0000537D"/>
    <w:rsid w:val="00005459"/>
    <w:rsid w:val="000058FD"/>
    <w:rsid w:val="00005CDF"/>
    <w:rsid w:val="00006354"/>
    <w:rsid w:val="00006754"/>
    <w:rsid w:val="00006A6A"/>
    <w:rsid w:val="000072CA"/>
    <w:rsid w:val="00007340"/>
    <w:rsid w:val="00007709"/>
    <w:rsid w:val="00007F13"/>
    <w:rsid w:val="00010831"/>
    <w:rsid w:val="0001089C"/>
    <w:rsid w:val="00011275"/>
    <w:rsid w:val="0001127E"/>
    <w:rsid w:val="0001127F"/>
    <w:rsid w:val="00012755"/>
    <w:rsid w:val="00013243"/>
    <w:rsid w:val="00013A53"/>
    <w:rsid w:val="00013AA1"/>
    <w:rsid w:val="00015237"/>
    <w:rsid w:val="000158B5"/>
    <w:rsid w:val="00015E07"/>
    <w:rsid w:val="00016B56"/>
    <w:rsid w:val="00016D44"/>
    <w:rsid w:val="00016D6E"/>
    <w:rsid w:val="00016F0F"/>
    <w:rsid w:val="00017130"/>
    <w:rsid w:val="000171A8"/>
    <w:rsid w:val="0001750B"/>
    <w:rsid w:val="0001764D"/>
    <w:rsid w:val="00020014"/>
    <w:rsid w:val="00020339"/>
    <w:rsid w:val="0002058B"/>
    <w:rsid w:val="0002070C"/>
    <w:rsid w:val="00021A17"/>
    <w:rsid w:val="00021BBE"/>
    <w:rsid w:val="00021CAB"/>
    <w:rsid w:val="000221F4"/>
    <w:rsid w:val="00022335"/>
    <w:rsid w:val="00022630"/>
    <w:rsid w:val="00022729"/>
    <w:rsid w:val="0002279C"/>
    <w:rsid w:val="000227D7"/>
    <w:rsid w:val="0002327B"/>
    <w:rsid w:val="000238B9"/>
    <w:rsid w:val="0002398E"/>
    <w:rsid w:val="000239A2"/>
    <w:rsid w:val="00023D57"/>
    <w:rsid w:val="00023F7C"/>
    <w:rsid w:val="00024D0E"/>
    <w:rsid w:val="00024D83"/>
    <w:rsid w:val="000259FE"/>
    <w:rsid w:val="00025A3A"/>
    <w:rsid w:val="0002680D"/>
    <w:rsid w:val="0002683C"/>
    <w:rsid w:val="000270D9"/>
    <w:rsid w:val="000304AC"/>
    <w:rsid w:val="0003105E"/>
    <w:rsid w:val="000317E4"/>
    <w:rsid w:val="0003198B"/>
    <w:rsid w:val="00031D43"/>
    <w:rsid w:val="00032011"/>
    <w:rsid w:val="000326F5"/>
    <w:rsid w:val="00032BA2"/>
    <w:rsid w:val="000334BA"/>
    <w:rsid w:val="00033B56"/>
    <w:rsid w:val="00033B96"/>
    <w:rsid w:val="000346E1"/>
    <w:rsid w:val="00034C0B"/>
    <w:rsid w:val="00034E82"/>
    <w:rsid w:val="000351F6"/>
    <w:rsid w:val="0003541D"/>
    <w:rsid w:val="0003545B"/>
    <w:rsid w:val="000363F8"/>
    <w:rsid w:val="00036473"/>
    <w:rsid w:val="00036A75"/>
    <w:rsid w:val="00036FF2"/>
    <w:rsid w:val="00037AEF"/>
    <w:rsid w:val="00037B32"/>
    <w:rsid w:val="00040CB4"/>
    <w:rsid w:val="00040FC1"/>
    <w:rsid w:val="00041632"/>
    <w:rsid w:val="00041908"/>
    <w:rsid w:val="00041C4B"/>
    <w:rsid w:val="00041E23"/>
    <w:rsid w:val="00041F4D"/>
    <w:rsid w:val="0004228B"/>
    <w:rsid w:val="0004244D"/>
    <w:rsid w:val="00042D00"/>
    <w:rsid w:val="0004365E"/>
    <w:rsid w:val="00044652"/>
    <w:rsid w:val="000448B5"/>
    <w:rsid w:val="0004491E"/>
    <w:rsid w:val="00044A07"/>
    <w:rsid w:val="00044DEB"/>
    <w:rsid w:val="000453D4"/>
    <w:rsid w:val="000454AE"/>
    <w:rsid w:val="000457F8"/>
    <w:rsid w:val="00045826"/>
    <w:rsid w:val="00045882"/>
    <w:rsid w:val="00045B4A"/>
    <w:rsid w:val="00046470"/>
    <w:rsid w:val="0004659C"/>
    <w:rsid w:val="0004673C"/>
    <w:rsid w:val="000467C3"/>
    <w:rsid w:val="00046C35"/>
    <w:rsid w:val="0005015C"/>
    <w:rsid w:val="0005029C"/>
    <w:rsid w:val="000505B1"/>
    <w:rsid w:val="000508AA"/>
    <w:rsid w:val="00050AA2"/>
    <w:rsid w:val="00051149"/>
    <w:rsid w:val="000516EB"/>
    <w:rsid w:val="00051F1D"/>
    <w:rsid w:val="00051FDE"/>
    <w:rsid w:val="000520A7"/>
    <w:rsid w:val="000531FC"/>
    <w:rsid w:val="000532FA"/>
    <w:rsid w:val="00053549"/>
    <w:rsid w:val="00053751"/>
    <w:rsid w:val="000538A3"/>
    <w:rsid w:val="00053A97"/>
    <w:rsid w:val="000545E5"/>
    <w:rsid w:val="000548E6"/>
    <w:rsid w:val="00054B97"/>
    <w:rsid w:val="00054D9A"/>
    <w:rsid w:val="00054FFA"/>
    <w:rsid w:val="0005560E"/>
    <w:rsid w:val="000558A9"/>
    <w:rsid w:val="00055FC0"/>
    <w:rsid w:val="0005712E"/>
    <w:rsid w:val="0005728C"/>
    <w:rsid w:val="0005758A"/>
    <w:rsid w:val="000603CE"/>
    <w:rsid w:val="000610AE"/>
    <w:rsid w:val="000610BB"/>
    <w:rsid w:val="000612DB"/>
    <w:rsid w:val="0006130D"/>
    <w:rsid w:val="0006151B"/>
    <w:rsid w:val="000615E6"/>
    <w:rsid w:val="00061698"/>
    <w:rsid w:val="00062BA1"/>
    <w:rsid w:val="00062ED8"/>
    <w:rsid w:val="000634C8"/>
    <w:rsid w:val="00063790"/>
    <w:rsid w:val="00063912"/>
    <w:rsid w:val="00063AD3"/>
    <w:rsid w:val="00063BBF"/>
    <w:rsid w:val="00063D6D"/>
    <w:rsid w:val="00063E63"/>
    <w:rsid w:val="00064715"/>
    <w:rsid w:val="00064898"/>
    <w:rsid w:val="00064980"/>
    <w:rsid w:val="00064CC3"/>
    <w:rsid w:val="00065172"/>
    <w:rsid w:val="00065358"/>
    <w:rsid w:val="00065518"/>
    <w:rsid w:val="000659E0"/>
    <w:rsid w:val="00065BE6"/>
    <w:rsid w:val="00065D14"/>
    <w:rsid w:val="0006673C"/>
    <w:rsid w:val="00066BDA"/>
    <w:rsid w:val="00066ED2"/>
    <w:rsid w:val="000678DD"/>
    <w:rsid w:val="00070050"/>
    <w:rsid w:val="00070626"/>
    <w:rsid w:val="00070ADD"/>
    <w:rsid w:val="00070CE6"/>
    <w:rsid w:val="000710E3"/>
    <w:rsid w:val="0007124F"/>
    <w:rsid w:val="00071449"/>
    <w:rsid w:val="0007161E"/>
    <w:rsid w:val="0007185E"/>
    <w:rsid w:val="00071ADE"/>
    <w:rsid w:val="000723C2"/>
    <w:rsid w:val="00072A22"/>
    <w:rsid w:val="00072BCA"/>
    <w:rsid w:val="00072F45"/>
    <w:rsid w:val="00072FB7"/>
    <w:rsid w:val="00073253"/>
    <w:rsid w:val="00073436"/>
    <w:rsid w:val="000736DB"/>
    <w:rsid w:val="000737B0"/>
    <w:rsid w:val="000738E0"/>
    <w:rsid w:val="00073A57"/>
    <w:rsid w:val="00073C48"/>
    <w:rsid w:val="00073D63"/>
    <w:rsid w:val="0007407B"/>
    <w:rsid w:val="00074305"/>
    <w:rsid w:val="00074E94"/>
    <w:rsid w:val="00074F0C"/>
    <w:rsid w:val="00074F21"/>
    <w:rsid w:val="00075279"/>
    <w:rsid w:val="0007538B"/>
    <w:rsid w:val="000754A7"/>
    <w:rsid w:val="00075B79"/>
    <w:rsid w:val="00075D55"/>
    <w:rsid w:val="000768E4"/>
    <w:rsid w:val="000776C0"/>
    <w:rsid w:val="00077711"/>
    <w:rsid w:val="00077805"/>
    <w:rsid w:val="00080127"/>
    <w:rsid w:val="0008058A"/>
    <w:rsid w:val="0008078A"/>
    <w:rsid w:val="00080AD4"/>
    <w:rsid w:val="00080B5B"/>
    <w:rsid w:val="00081A57"/>
    <w:rsid w:val="00081AA9"/>
    <w:rsid w:val="0008240C"/>
    <w:rsid w:val="00082853"/>
    <w:rsid w:val="00082D39"/>
    <w:rsid w:val="00083A3E"/>
    <w:rsid w:val="00083EF9"/>
    <w:rsid w:val="0008457B"/>
    <w:rsid w:val="0008495E"/>
    <w:rsid w:val="00084960"/>
    <w:rsid w:val="00084EBA"/>
    <w:rsid w:val="000852FD"/>
    <w:rsid w:val="00085322"/>
    <w:rsid w:val="00085606"/>
    <w:rsid w:val="00085CBA"/>
    <w:rsid w:val="00085F2A"/>
    <w:rsid w:val="0008618F"/>
    <w:rsid w:val="00086260"/>
    <w:rsid w:val="00086297"/>
    <w:rsid w:val="000864B4"/>
    <w:rsid w:val="00086D40"/>
    <w:rsid w:val="000870F6"/>
    <w:rsid w:val="000876D2"/>
    <w:rsid w:val="00087B41"/>
    <w:rsid w:val="00090001"/>
    <w:rsid w:val="000906E0"/>
    <w:rsid w:val="00090AE2"/>
    <w:rsid w:val="00090C94"/>
    <w:rsid w:val="000912D5"/>
    <w:rsid w:val="00091443"/>
    <w:rsid w:val="00091D21"/>
    <w:rsid w:val="00092675"/>
    <w:rsid w:val="000933CD"/>
    <w:rsid w:val="00093662"/>
    <w:rsid w:val="0009388C"/>
    <w:rsid w:val="00093A11"/>
    <w:rsid w:val="00093C92"/>
    <w:rsid w:val="00093D1C"/>
    <w:rsid w:val="00093E05"/>
    <w:rsid w:val="000941CD"/>
    <w:rsid w:val="0009482E"/>
    <w:rsid w:val="00094969"/>
    <w:rsid w:val="00094D07"/>
    <w:rsid w:val="000950F7"/>
    <w:rsid w:val="000950F8"/>
    <w:rsid w:val="0009536C"/>
    <w:rsid w:val="00095985"/>
    <w:rsid w:val="00095E3C"/>
    <w:rsid w:val="00096436"/>
    <w:rsid w:val="000969A7"/>
    <w:rsid w:val="00096CF1"/>
    <w:rsid w:val="00097424"/>
    <w:rsid w:val="00097E70"/>
    <w:rsid w:val="000A00BA"/>
    <w:rsid w:val="000A0A25"/>
    <w:rsid w:val="000A10EC"/>
    <w:rsid w:val="000A1B65"/>
    <w:rsid w:val="000A1C02"/>
    <w:rsid w:val="000A2CE8"/>
    <w:rsid w:val="000A2D94"/>
    <w:rsid w:val="000A340B"/>
    <w:rsid w:val="000A3698"/>
    <w:rsid w:val="000A3889"/>
    <w:rsid w:val="000A3D84"/>
    <w:rsid w:val="000A405E"/>
    <w:rsid w:val="000A4186"/>
    <w:rsid w:val="000A4A2E"/>
    <w:rsid w:val="000A54EE"/>
    <w:rsid w:val="000A5B47"/>
    <w:rsid w:val="000A5C12"/>
    <w:rsid w:val="000A5F00"/>
    <w:rsid w:val="000A5F84"/>
    <w:rsid w:val="000A6051"/>
    <w:rsid w:val="000A606E"/>
    <w:rsid w:val="000A6364"/>
    <w:rsid w:val="000A67F4"/>
    <w:rsid w:val="000A6CB4"/>
    <w:rsid w:val="000A71D8"/>
    <w:rsid w:val="000A75D7"/>
    <w:rsid w:val="000A7914"/>
    <w:rsid w:val="000A7A86"/>
    <w:rsid w:val="000A7BA9"/>
    <w:rsid w:val="000B0183"/>
    <w:rsid w:val="000B0364"/>
    <w:rsid w:val="000B04E1"/>
    <w:rsid w:val="000B0962"/>
    <w:rsid w:val="000B1D7E"/>
    <w:rsid w:val="000B240D"/>
    <w:rsid w:val="000B2CF6"/>
    <w:rsid w:val="000B359B"/>
    <w:rsid w:val="000B3730"/>
    <w:rsid w:val="000B37BC"/>
    <w:rsid w:val="000B38BF"/>
    <w:rsid w:val="000B3D60"/>
    <w:rsid w:val="000B3D69"/>
    <w:rsid w:val="000B44C0"/>
    <w:rsid w:val="000B44F3"/>
    <w:rsid w:val="000B45B8"/>
    <w:rsid w:val="000B48ED"/>
    <w:rsid w:val="000B4B37"/>
    <w:rsid w:val="000B4B45"/>
    <w:rsid w:val="000B4F2E"/>
    <w:rsid w:val="000B517A"/>
    <w:rsid w:val="000B54A3"/>
    <w:rsid w:val="000B568A"/>
    <w:rsid w:val="000B5709"/>
    <w:rsid w:val="000B5C88"/>
    <w:rsid w:val="000B699D"/>
    <w:rsid w:val="000B6C3C"/>
    <w:rsid w:val="000C24AA"/>
    <w:rsid w:val="000C2E0B"/>
    <w:rsid w:val="000C351F"/>
    <w:rsid w:val="000C3524"/>
    <w:rsid w:val="000C384F"/>
    <w:rsid w:val="000C3DA5"/>
    <w:rsid w:val="000C422A"/>
    <w:rsid w:val="000C4753"/>
    <w:rsid w:val="000C488E"/>
    <w:rsid w:val="000C4A86"/>
    <w:rsid w:val="000C4B15"/>
    <w:rsid w:val="000C537F"/>
    <w:rsid w:val="000C59E2"/>
    <w:rsid w:val="000C5DB5"/>
    <w:rsid w:val="000C5FB6"/>
    <w:rsid w:val="000C6587"/>
    <w:rsid w:val="000C67BF"/>
    <w:rsid w:val="000C6C2D"/>
    <w:rsid w:val="000C73DD"/>
    <w:rsid w:val="000C7BB5"/>
    <w:rsid w:val="000C7CA1"/>
    <w:rsid w:val="000D0484"/>
    <w:rsid w:val="000D052C"/>
    <w:rsid w:val="000D062D"/>
    <w:rsid w:val="000D0B31"/>
    <w:rsid w:val="000D0BA8"/>
    <w:rsid w:val="000D1683"/>
    <w:rsid w:val="000D1D8F"/>
    <w:rsid w:val="000D1E28"/>
    <w:rsid w:val="000D1F86"/>
    <w:rsid w:val="000D20F7"/>
    <w:rsid w:val="000D27D2"/>
    <w:rsid w:val="000D2D09"/>
    <w:rsid w:val="000D3119"/>
    <w:rsid w:val="000D334E"/>
    <w:rsid w:val="000D3A55"/>
    <w:rsid w:val="000D3E27"/>
    <w:rsid w:val="000D3E86"/>
    <w:rsid w:val="000D40F6"/>
    <w:rsid w:val="000D47CA"/>
    <w:rsid w:val="000D4A4E"/>
    <w:rsid w:val="000D4A6D"/>
    <w:rsid w:val="000D4DA1"/>
    <w:rsid w:val="000D5555"/>
    <w:rsid w:val="000D59CF"/>
    <w:rsid w:val="000D6992"/>
    <w:rsid w:val="000D6E7C"/>
    <w:rsid w:val="000D6FA9"/>
    <w:rsid w:val="000D738B"/>
    <w:rsid w:val="000D74E8"/>
    <w:rsid w:val="000D75E4"/>
    <w:rsid w:val="000D7C92"/>
    <w:rsid w:val="000D7E30"/>
    <w:rsid w:val="000E009C"/>
    <w:rsid w:val="000E0937"/>
    <w:rsid w:val="000E0B39"/>
    <w:rsid w:val="000E1078"/>
    <w:rsid w:val="000E113F"/>
    <w:rsid w:val="000E147E"/>
    <w:rsid w:val="000E19F8"/>
    <w:rsid w:val="000E1A91"/>
    <w:rsid w:val="000E1D1F"/>
    <w:rsid w:val="000E22B0"/>
    <w:rsid w:val="000E2324"/>
    <w:rsid w:val="000E2655"/>
    <w:rsid w:val="000E296D"/>
    <w:rsid w:val="000E2CF2"/>
    <w:rsid w:val="000E2D34"/>
    <w:rsid w:val="000E3214"/>
    <w:rsid w:val="000E35A9"/>
    <w:rsid w:val="000E3BFF"/>
    <w:rsid w:val="000E3C47"/>
    <w:rsid w:val="000E46A1"/>
    <w:rsid w:val="000E47FA"/>
    <w:rsid w:val="000E4F73"/>
    <w:rsid w:val="000E5476"/>
    <w:rsid w:val="000E5F06"/>
    <w:rsid w:val="000E6014"/>
    <w:rsid w:val="000E70C6"/>
    <w:rsid w:val="000E7563"/>
    <w:rsid w:val="000E7839"/>
    <w:rsid w:val="000E7C46"/>
    <w:rsid w:val="000F004F"/>
    <w:rsid w:val="000F00DE"/>
    <w:rsid w:val="000F01F2"/>
    <w:rsid w:val="000F04B4"/>
    <w:rsid w:val="000F08EC"/>
    <w:rsid w:val="000F0B17"/>
    <w:rsid w:val="000F0E68"/>
    <w:rsid w:val="000F13F2"/>
    <w:rsid w:val="000F1630"/>
    <w:rsid w:val="000F163E"/>
    <w:rsid w:val="000F1C86"/>
    <w:rsid w:val="000F1D1F"/>
    <w:rsid w:val="000F2140"/>
    <w:rsid w:val="000F26BF"/>
    <w:rsid w:val="000F2745"/>
    <w:rsid w:val="000F29BE"/>
    <w:rsid w:val="000F2F1D"/>
    <w:rsid w:val="000F2F79"/>
    <w:rsid w:val="000F322C"/>
    <w:rsid w:val="000F3423"/>
    <w:rsid w:val="000F3B05"/>
    <w:rsid w:val="000F3C44"/>
    <w:rsid w:val="000F4AA4"/>
    <w:rsid w:val="000F4BC4"/>
    <w:rsid w:val="000F51D9"/>
    <w:rsid w:val="000F523B"/>
    <w:rsid w:val="000F5906"/>
    <w:rsid w:val="000F6274"/>
    <w:rsid w:val="000F6AE9"/>
    <w:rsid w:val="000F72F8"/>
    <w:rsid w:val="000F7455"/>
    <w:rsid w:val="000F74DD"/>
    <w:rsid w:val="000F79C1"/>
    <w:rsid w:val="000F7B20"/>
    <w:rsid w:val="000F7B4D"/>
    <w:rsid w:val="00100034"/>
    <w:rsid w:val="001005C0"/>
    <w:rsid w:val="00100E69"/>
    <w:rsid w:val="001012D1"/>
    <w:rsid w:val="00101782"/>
    <w:rsid w:val="0010187C"/>
    <w:rsid w:val="001026CD"/>
    <w:rsid w:val="001028EF"/>
    <w:rsid w:val="00102AD8"/>
    <w:rsid w:val="00102C02"/>
    <w:rsid w:val="00102F56"/>
    <w:rsid w:val="00103B00"/>
    <w:rsid w:val="00103D53"/>
    <w:rsid w:val="001041E5"/>
    <w:rsid w:val="00104305"/>
    <w:rsid w:val="00104416"/>
    <w:rsid w:val="00104881"/>
    <w:rsid w:val="00104B03"/>
    <w:rsid w:val="00104D79"/>
    <w:rsid w:val="00105A84"/>
    <w:rsid w:val="001067BD"/>
    <w:rsid w:val="001069F3"/>
    <w:rsid w:val="00106C85"/>
    <w:rsid w:val="00106F1C"/>
    <w:rsid w:val="00107892"/>
    <w:rsid w:val="00107AA8"/>
    <w:rsid w:val="00107C9D"/>
    <w:rsid w:val="00107CB3"/>
    <w:rsid w:val="00107E5A"/>
    <w:rsid w:val="0011021A"/>
    <w:rsid w:val="00110463"/>
    <w:rsid w:val="0011052E"/>
    <w:rsid w:val="001105D5"/>
    <w:rsid w:val="00110858"/>
    <w:rsid w:val="00110C24"/>
    <w:rsid w:val="00110E6E"/>
    <w:rsid w:val="0011145F"/>
    <w:rsid w:val="0011180C"/>
    <w:rsid w:val="00111D85"/>
    <w:rsid w:val="00111F5A"/>
    <w:rsid w:val="00112876"/>
    <w:rsid w:val="001128E8"/>
    <w:rsid w:val="00112AB5"/>
    <w:rsid w:val="001132F5"/>
    <w:rsid w:val="00113461"/>
    <w:rsid w:val="00113A98"/>
    <w:rsid w:val="001143CA"/>
    <w:rsid w:val="001149BB"/>
    <w:rsid w:val="00114F89"/>
    <w:rsid w:val="001153C2"/>
    <w:rsid w:val="0011544E"/>
    <w:rsid w:val="0011555C"/>
    <w:rsid w:val="00116229"/>
    <w:rsid w:val="00116496"/>
    <w:rsid w:val="001164D0"/>
    <w:rsid w:val="0011689B"/>
    <w:rsid w:val="001169A8"/>
    <w:rsid w:val="00116E9A"/>
    <w:rsid w:val="00117398"/>
    <w:rsid w:val="001173CE"/>
    <w:rsid w:val="001175C1"/>
    <w:rsid w:val="00117601"/>
    <w:rsid w:val="00117AF3"/>
    <w:rsid w:val="00117D0C"/>
    <w:rsid w:val="001201E3"/>
    <w:rsid w:val="0012020B"/>
    <w:rsid w:val="001207E1"/>
    <w:rsid w:val="00120DBB"/>
    <w:rsid w:val="001210B1"/>
    <w:rsid w:val="00121263"/>
    <w:rsid w:val="00121989"/>
    <w:rsid w:val="00121995"/>
    <w:rsid w:val="00121CFB"/>
    <w:rsid w:val="00121F13"/>
    <w:rsid w:val="001221AE"/>
    <w:rsid w:val="00122B98"/>
    <w:rsid w:val="00123298"/>
    <w:rsid w:val="0012343B"/>
    <w:rsid w:val="00123871"/>
    <w:rsid w:val="001243D4"/>
    <w:rsid w:val="001253AC"/>
    <w:rsid w:val="00125853"/>
    <w:rsid w:val="00125A4F"/>
    <w:rsid w:val="00125FBB"/>
    <w:rsid w:val="00126937"/>
    <w:rsid w:val="00126BC9"/>
    <w:rsid w:val="00126EFE"/>
    <w:rsid w:val="00126FFB"/>
    <w:rsid w:val="0012781E"/>
    <w:rsid w:val="0012790C"/>
    <w:rsid w:val="00127CFC"/>
    <w:rsid w:val="00130326"/>
    <w:rsid w:val="0013077D"/>
    <w:rsid w:val="00130E56"/>
    <w:rsid w:val="0013118E"/>
    <w:rsid w:val="001312C0"/>
    <w:rsid w:val="001317FE"/>
    <w:rsid w:val="00131996"/>
    <w:rsid w:val="0013233E"/>
    <w:rsid w:val="00132A50"/>
    <w:rsid w:val="0013305B"/>
    <w:rsid w:val="0013309A"/>
    <w:rsid w:val="0013320B"/>
    <w:rsid w:val="001333B5"/>
    <w:rsid w:val="00133DE9"/>
    <w:rsid w:val="00133E1B"/>
    <w:rsid w:val="00133E30"/>
    <w:rsid w:val="00133ECE"/>
    <w:rsid w:val="001344E4"/>
    <w:rsid w:val="001348CE"/>
    <w:rsid w:val="001349CE"/>
    <w:rsid w:val="00134A71"/>
    <w:rsid w:val="00134A99"/>
    <w:rsid w:val="00134FE5"/>
    <w:rsid w:val="0013533B"/>
    <w:rsid w:val="0013563C"/>
    <w:rsid w:val="001357B3"/>
    <w:rsid w:val="001358B2"/>
    <w:rsid w:val="001359B4"/>
    <w:rsid w:val="00136C42"/>
    <w:rsid w:val="00136CB6"/>
    <w:rsid w:val="00136E90"/>
    <w:rsid w:val="00136F34"/>
    <w:rsid w:val="001405D7"/>
    <w:rsid w:val="00140769"/>
    <w:rsid w:val="00140983"/>
    <w:rsid w:val="00140A78"/>
    <w:rsid w:val="00140D57"/>
    <w:rsid w:val="00141256"/>
    <w:rsid w:val="00141400"/>
    <w:rsid w:val="001415BF"/>
    <w:rsid w:val="00141834"/>
    <w:rsid w:val="00142284"/>
    <w:rsid w:val="00142638"/>
    <w:rsid w:val="00143899"/>
    <w:rsid w:val="00143958"/>
    <w:rsid w:val="00143BA5"/>
    <w:rsid w:val="00144165"/>
    <w:rsid w:val="001443F3"/>
    <w:rsid w:val="001446CB"/>
    <w:rsid w:val="00144EE2"/>
    <w:rsid w:val="0014510C"/>
    <w:rsid w:val="00145536"/>
    <w:rsid w:val="00145ADA"/>
    <w:rsid w:val="00145C23"/>
    <w:rsid w:val="00145F88"/>
    <w:rsid w:val="00146650"/>
    <w:rsid w:val="001467CE"/>
    <w:rsid w:val="001470F7"/>
    <w:rsid w:val="001473A7"/>
    <w:rsid w:val="0014749A"/>
    <w:rsid w:val="0014785F"/>
    <w:rsid w:val="00147BA9"/>
    <w:rsid w:val="00147C2D"/>
    <w:rsid w:val="00147C80"/>
    <w:rsid w:val="00147C91"/>
    <w:rsid w:val="00147D76"/>
    <w:rsid w:val="0015005B"/>
    <w:rsid w:val="001501D4"/>
    <w:rsid w:val="001502B7"/>
    <w:rsid w:val="001507A6"/>
    <w:rsid w:val="00150C5C"/>
    <w:rsid w:val="001511FD"/>
    <w:rsid w:val="00151443"/>
    <w:rsid w:val="00151450"/>
    <w:rsid w:val="0015183B"/>
    <w:rsid w:val="001521BA"/>
    <w:rsid w:val="00152200"/>
    <w:rsid w:val="0015318C"/>
    <w:rsid w:val="001533F1"/>
    <w:rsid w:val="001538B8"/>
    <w:rsid w:val="00153C16"/>
    <w:rsid w:val="00153DFE"/>
    <w:rsid w:val="001542D5"/>
    <w:rsid w:val="0015445B"/>
    <w:rsid w:val="001548A1"/>
    <w:rsid w:val="00154AC7"/>
    <w:rsid w:val="00154B28"/>
    <w:rsid w:val="0015517D"/>
    <w:rsid w:val="00155AA2"/>
    <w:rsid w:val="00156480"/>
    <w:rsid w:val="00156525"/>
    <w:rsid w:val="001567A7"/>
    <w:rsid w:val="001570FA"/>
    <w:rsid w:val="00157563"/>
    <w:rsid w:val="00157AD8"/>
    <w:rsid w:val="00157E66"/>
    <w:rsid w:val="00157F82"/>
    <w:rsid w:val="00160568"/>
    <w:rsid w:val="00160656"/>
    <w:rsid w:val="00160D64"/>
    <w:rsid w:val="00160E2F"/>
    <w:rsid w:val="00161494"/>
    <w:rsid w:val="0016236E"/>
    <w:rsid w:val="0016297F"/>
    <w:rsid w:val="00162A20"/>
    <w:rsid w:val="0016399D"/>
    <w:rsid w:val="00163A54"/>
    <w:rsid w:val="00163CA8"/>
    <w:rsid w:val="00163E21"/>
    <w:rsid w:val="00164148"/>
    <w:rsid w:val="00164712"/>
    <w:rsid w:val="001648EE"/>
    <w:rsid w:val="00164A2D"/>
    <w:rsid w:val="00164E59"/>
    <w:rsid w:val="00164EDA"/>
    <w:rsid w:val="0016560A"/>
    <w:rsid w:val="00165809"/>
    <w:rsid w:val="00165931"/>
    <w:rsid w:val="00165D4A"/>
    <w:rsid w:val="0016648B"/>
    <w:rsid w:val="001666C1"/>
    <w:rsid w:val="001666DA"/>
    <w:rsid w:val="001667D8"/>
    <w:rsid w:val="00166C70"/>
    <w:rsid w:val="0016723F"/>
    <w:rsid w:val="001672EA"/>
    <w:rsid w:val="001674E6"/>
    <w:rsid w:val="001679F3"/>
    <w:rsid w:val="00167C21"/>
    <w:rsid w:val="00167DB0"/>
    <w:rsid w:val="00167F6F"/>
    <w:rsid w:val="0017027C"/>
    <w:rsid w:val="00170A10"/>
    <w:rsid w:val="00170AAA"/>
    <w:rsid w:val="001714AD"/>
    <w:rsid w:val="001715BC"/>
    <w:rsid w:val="001716E0"/>
    <w:rsid w:val="00171A97"/>
    <w:rsid w:val="00171B3D"/>
    <w:rsid w:val="00172523"/>
    <w:rsid w:val="0017295D"/>
    <w:rsid w:val="00172AE2"/>
    <w:rsid w:val="00173225"/>
    <w:rsid w:val="00173394"/>
    <w:rsid w:val="00173BFC"/>
    <w:rsid w:val="00174120"/>
    <w:rsid w:val="00174157"/>
    <w:rsid w:val="0017433C"/>
    <w:rsid w:val="00174B39"/>
    <w:rsid w:val="00174DB1"/>
    <w:rsid w:val="00174DD5"/>
    <w:rsid w:val="0017550E"/>
    <w:rsid w:val="001762A2"/>
    <w:rsid w:val="001765CE"/>
    <w:rsid w:val="0017692E"/>
    <w:rsid w:val="00176B06"/>
    <w:rsid w:val="00176BED"/>
    <w:rsid w:val="00177E6C"/>
    <w:rsid w:val="00180018"/>
    <w:rsid w:val="00180980"/>
    <w:rsid w:val="00180A58"/>
    <w:rsid w:val="00180A70"/>
    <w:rsid w:val="00180D2D"/>
    <w:rsid w:val="00181175"/>
    <w:rsid w:val="00181360"/>
    <w:rsid w:val="00181559"/>
    <w:rsid w:val="001815FE"/>
    <w:rsid w:val="001817CC"/>
    <w:rsid w:val="00181A27"/>
    <w:rsid w:val="00181C3C"/>
    <w:rsid w:val="00181D75"/>
    <w:rsid w:val="00181FF2"/>
    <w:rsid w:val="001826B6"/>
    <w:rsid w:val="00182728"/>
    <w:rsid w:val="0018281B"/>
    <w:rsid w:val="00182FC6"/>
    <w:rsid w:val="00183606"/>
    <w:rsid w:val="00183FD6"/>
    <w:rsid w:val="00184391"/>
    <w:rsid w:val="0018519A"/>
    <w:rsid w:val="001856F0"/>
    <w:rsid w:val="001856F9"/>
    <w:rsid w:val="0018584F"/>
    <w:rsid w:val="00185A8A"/>
    <w:rsid w:val="00185D47"/>
    <w:rsid w:val="00185FDC"/>
    <w:rsid w:val="001860BA"/>
    <w:rsid w:val="001860F5"/>
    <w:rsid w:val="00187096"/>
    <w:rsid w:val="001870CA"/>
    <w:rsid w:val="00187100"/>
    <w:rsid w:val="0018787A"/>
    <w:rsid w:val="00187889"/>
    <w:rsid w:val="00187A7C"/>
    <w:rsid w:val="0019008C"/>
    <w:rsid w:val="0019055C"/>
    <w:rsid w:val="00190A05"/>
    <w:rsid w:val="00190B00"/>
    <w:rsid w:val="00191522"/>
    <w:rsid w:val="00191AF1"/>
    <w:rsid w:val="00191BD8"/>
    <w:rsid w:val="00192A56"/>
    <w:rsid w:val="00193034"/>
    <w:rsid w:val="00193035"/>
    <w:rsid w:val="0019325D"/>
    <w:rsid w:val="001935DE"/>
    <w:rsid w:val="00193D59"/>
    <w:rsid w:val="0019446D"/>
    <w:rsid w:val="001944D5"/>
    <w:rsid w:val="00194C4F"/>
    <w:rsid w:val="001952CF"/>
    <w:rsid w:val="00195934"/>
    <w:rsid w:val="0019599F"/>
    <w:rsid w:val="00195B03"/>
    <w:rsid w:val="00195DA4"/>
    <w:rsid w:val="00196147"/>
    <w:rsid w:val="001966CB"/>
    <w:rsid w:val="00196992"/>
    <w:rsid w:val="00196A29"/>
    <w:rsid w:val="0019721A"/>
    <w:rsid w:val="00197360"/>
    <w:rsid w:val="0019793E"/>
    <w:rsid w:val="00197D21"/>
    <w:rsid w:val="00197FDC"/>
    <w:rsid w:val="001A00AC"/>
    <w:rsid w:val="001A092D"/>
    <w:rsid w:val="001A0A03"/>
    <w:rsid w:val="001A0C93"/>
    <w:rsid w:val="001A0D3A"/>
    <w:rsid w:val="001A0D43"/>
    <w:rsid w:val="001A159D"/>
    <w:rsid w:val="001A1848"/>
    <w:rsid w:val="001A18A0"/>
    <w:rsid w:val="001A18D8"/>
    <w:rsid w:val="001A1C81"/>
    <w:rsid w:val="001A2192"/>
    <w:rsid w:val="001A22A1"/>
    <w:rsid w:val="001A232E"/>
    <w:rsid w:val="001A2D2D"/>
    <w:rsid w:val="001A3170"/>
    <w:rsid w:val="001A3700"/>
    <w:rsid w:val="001A3A2B"/>
    <w:rsid w:val="001A419D"/>
    <w:rsid w:val="001A420A"/>
    <w:rsid w:val="001A4294"/>
    <w:rsid w:val="001A47BA"/>
    <w:rsid w:val="001A4BCD"/>
    <w:rsid w:val="001A4F1B"/>
    <w:rsid w:val="001A5201"/>
    <w:rsid w:val="001A5C4B"/>
    <w:rsid w:val="001B0590"/>
    <w:rsid w:val="001B05DE"/>
    <w:rsid w:val="001B09FC"/>
    <w:rsid w:val="001B114F"/>
    <w:rsid w:val="001B1655"/>
    <w:rsid w:val="001B1AB3"/>
    <w:rsid w:val="001B1D72"/>
    <w:rsid w:val="001B254C"/>
    <w:rsid w:val="001B2678"/>
    <w:rsid w:val="001B2AA2"/>
    <w:rsid w:val="001B31B6"/>
    <w:rsid w:val="001B3957"/>
    <w:rsid w:val="001B3A0E"/>
    <w:rsid w:val="001B3A98"/>
    <w:rsid w:val="001B415D"/>
    <w:rsid w:val="001B423C"/>
    <w:rsid w:val="001B44B9"/>
    <w:rsid w:val="001B4825"/>
    <w:rsid w:val="001B4B3C"/>
    <w:rsid w:val="001B510F"/>
    <w:rsid w:val="001B536B"/>
    <w:rsid w:val="001B57DF"/>
    <w:rsid w:val="001B5BE3"/>
    <w:rsid w:val="001B6175"/>
    <w:rsid w:val="001B61C9"/>
    <w:rsid w:val="001B664E"/>
    <w:rsid w:val="001B6F3D"/>
    <w:rsid w:val="001B74B7"/>
    <w:rsid w:val="001B750D"/>
    <w:rsid w:val="001B78EB"/>
    <w:rsid w:val="001B78EE"/>
    <w:rsid w:val="001B7E52"/>
    <w:rsid w:val="001C07B8"/>
    <w:rsid w:val="001C080B"/>
    <w:rsid w:val="001C0CB4"/>
    <w:rsid w:val="001C0FD8"/>
    <w:rsid w:val="001C103E"/>
    <w:rsid w:val="001C16DD"/>
    <w:rsid w:val="001C1B0F"/>
    <w:rsid w:val="001C23A4"/>
    <w:rsid w:val="001C2449"/>
    <w:rsid w:val="001C255E"/>
    <w:rsid w:val="001C27DF"/>
    <w:rsid w:val="001C2C06"/>
    <w:rsid w:val="001C2C2B"/>
    <w:rsid w:val="001C3399"/>
    <w:rsid w:val="001C378B"/>
    <w:rsid w:val="001C3903"/>
    <w:rsid w:val="001C3DD2"/>
    <w:rsid w:val="001C406C"/>
    <w:rsid w:val="001C4208"/>
    <w:rsid w:val="001C4419"/>
    <w:rsid w:val="001C4812"/>
    <w:rsid w:val="001C4900"/>
    <w:rsid w:val="001C4D6F"/>
    <w:rsid w:val="001C4E3D"/>
    <w:rsid w:val="001C4FB1"/>
    <w:rsid w:val="001C4FDF"/>
    <w:rsid w:val="001C536A"/>
    <w:rsid w:val="001C5888"/>
    <w:rsid w:val="001C5CD5"/>
    <w:rsid w:val="001C6529"/>
    <w:rsid w:val="001C65F8"/>
    <w:rsid w:val="001C6816"/>
    <w:rsid w:val="001C6C07"/>
    <w:rsid w:val="001C7127"/>
    <w:rsid w:val="001C7199"/>
    <w:rsid w:val="001C71A2"/>
    <w:rsid w:val="001C731F"/>
    <w:rsid w:val="001C767E"/>
    <w:rsid w:val="001C799F"/>
    <w:rsid w:val="001C7BA4"/>
    <w:rsid w:val="001C7E86"/>
    <w:rsid w:val="001D00D1"/>
    <w:rsid w:val="001D06A3"/>
    <w:rsid w:val="001D06F8"/>
    <w:rsid w:val="001D0828"/>
    <w:rsid w:val="001D0908"/>
    <w:rsid w:val="001D0DD1"/>
    <w:rsid w:val="001D1B0B"/>
    <w:rsid w:val="001D1BB2"/>
    <w:rsid w:val="001D1CD1"/>
    <w:rsid w:val="001D1F61"/>
    <w:rsid w:val="001D2C8B"/>
    <w:rsid w:val="001D3910"/>
    <w:rsid w:val="001D3CBF"/>
    <w:rsid w:val="001D4088"/>
    <w:rsid w:val="001D424F"/>
    <w:rsid w:val="001D469F"/>
    <w:rsid w:val="001D47C3"/>
    <w:rsid w:val="001D490C"/>
    <w:rsid w:val="001D4B68"/>
    <w:rsid w:val="001D5437"/>
    <w:rsid w:val="001D57F0"/>
    <w:rsid w:val="001D5BD8"/>
    <w:rsid w:val="001D5CB4"/>
    <w:rsid w:val="001D5EF9"/>
    <w:rsid w:val="001D5EFB"/>
    <w:rsid w:val="001D5F53"/>
    <w:rsid w:val="001D63F2"/>
    <w:rsid w:val="001D64AB"/>
    <w:rsid w:val="001D66EE"/>
    <w:rsid w:val="001D721F"/>
    <w:rsid w:val="001D79C9"/>
    <w:rsid w:val="001D7D58"/>
    <w:rsid w:val="001D7DF1"/>
    <w:rsid w:val="001E02DA"/>
    <w:rsid w:val="001E033B"/>
    <w:rsid w:val="001E0AA7"/>
    <w:rsid w:val="001E0B15"/>
    <w:rsid w:val="001E0F49"/>
    <w:rsid w:val="001E1005"/>
    <w:rsid w:val="001E137A"/>
    <w:rsid w:val="001E2225"/>
    <w:rsid w:val="001E3175"/>
    <w:rsid w:val="001E3B4E"/>
    <w:rsid w:val="001E473E"/>
    <w:rsid w:val="001E4A00"/>
    <w:rsid w:val="001E4A8C"/>
    <w:rsid w:val="001E5A76"/>
    <w:rsid w:val="001E5FAD"/>
    <w:rsid w:val="001E67BB"/>
    <w:rsid w:val="001E7289"/>
    <w:rsid w:val="001E7E59"/>
    <w:rsid w:val="001E7E7B"/>
    <w:rsid w:val="001F006D"/>
    <w:rsid w:val="001F04C5"/>
    <w:rsid w:val="001F1584"/>
    <w:rsid w:val="001F22D6"/>
    <w:rsid w:val="001F26E0"/>
    <w:rsid w:val="001F280E"/>
    <w:rsid w:val="001F2864"/>
    <w:rsid w:val="001F2B2B"/>
    <w:rsid w:val="001F2F02"/>
    <w:rsid w:val="001F3491"/>
    <w:rsid w:val="001F3CF2"/>
    <w:rsid w:val="001F3D62"/>
    <w:rsid w:val="001F41D3"/>
    <w:rsid w:val="001F41DC"/>
    <w:rsid w:val="001F451B"/>
    <w:rsid w:val="001F5CF9"/>
    <w:rsid w:val="001F601C"/>
    <w:rsid w:val="001F61E9"/>
    <w:rsid w:val="001F6B4D"/>
    <w:rsid w:val="001F6D13"/>
    <w:rsid w:val="001F708C"/>
    <w:rsid w:val="001F734A"/>
    <w:rsid w:val="001F753A"/>
    <w:rsid w:val="001F7F31"/>
    <w:rsid w:val="00200058"/>
    <w:rsid w:val="002001E8"/>
    <w:rsid w:val="00200513"/>
    <w:rsid w:val="00200818"/>
    <w:rsid w:val="00200A0A"/>
    <w:rsid w:val="00200A7F"/>
    <w:rsid w:val="00200CB2"/>
    <w:rsid w:val="00201275"/>
    <w:rsid w:val="00201515"/>
    <w:rsid w:val="0020156F"/>
    <w:rsid w:val="00201D67"/>
    <w:rsid w:val="0020210E"/>
    <w:rsid w:val="00202232"/>
    <w:rsid w:val="00202475"/>
    <w:rsid w:val="00202AB8"/>
    <w:rsid w:val="00202EB9"/>
    <w:rsid w:val="0020334E"/>
    <w:rsid w:val="0020366A"/>
    <w:rsid w:val="00203C91"/>
    <w:rsid w:val="00204700"/>
    <w:rsid w:val="002048F0"/>
    <w:rsid w:val="00204DB7"/>
    <w:rsid w:val="00205085"/>
    <w:rsid w:val="00205516"/>
    <w:rsid w:val="0020568A"/>
    <w:rsid w:val="00205AF1"/>
    <w:rsid w:val="00205E5B"/>
    <w:rsid w:val="00206458"/>
    <w:rsid w:val="002065C5"/>
    <w:rsid w:val="00206608"/>
    <w:rsid w:val="00206AC5"/>
    <w:rsid w:val="00206B52"/>
    <w:rsid w:val="00206E7E"/>
    <w:rsid w:val="002073F9"/>
    <w:rsid w:val="00207688"/>
    <w:rsid w:val="0020781D"/>
    <w:rsid w:val="002079A1"/>
    <w:rsid w:val="00207A28"/>
    <w:rsid w:val="00207DBB"/>
    <w:rsid w:val="00210B76"/>
    <w:rsid w:val="00210F4B"/>
    <w:rsid w:val="00210FEC"/>
    <w:rsid w:val="00211052"/>
    <w:rsid w:val="00211259"/>
    <w:rsid w:val="00211558"/>
    <w:rsid w:val="00211EC3"/>
    <w:rsid w:val="00211EEB"/>
    <w:rsid w:val="0021200A"/>
    <w:rsid w:val="0021203F"/>
    <w:rsid w:val="002127DF"/>
    <w:rsid w:val="00212FD8"/>
    <w:rsid w:val="00212FEC"/>
    <w:rsid w:val="00212FF5"/>
    <w:rsid w:val="00213A1E"/>
    <w:rsid w:val="00213BB8"/>
    <w:rsid w:val="00213EA7"/>
    <w:rsid w:val="00214764"/>
    <w:rsid w:val="0021503F"/>
    <w:rsid w:val="00215281"/>
    <w:rsid w:val="00215695"/>
    <w:rsid w:val="00215BB2"/>
    <w:rsid w:val="00215C4E"/>
    <w:rsid w:val="00215D6B"/>
    <w:rsid w:val="00215F87"/>
    <w:rsid w:val="0021622D"/>
    <w:rsid w:val="002164F9"/>
    <w:rsid w:val="002171CE"/>
    <w:rsid w:val="002172D7"/>
    <w:rsid w:val="0021745A"/>
    <w:rsid w:val="00217656"/>
    <w:rsid w:val="002176D3"/>
    <w:rsid w:val="002177B2"/>
    <w:rsid w:val="00217A69"/>
    <w:rsid w:val="00217AEA"/>
    <w:rsid w:val="00217C50"/>
    <w:rsid w:val="002202F3"/>
    <w:rsid w:val="00220619"/>
    <w:rsid w:val="0022088F"/>
    <w:rsid w:val="002210D9"/>
    <w:rsid w:val="00221262"/>
    <w:rsid w:val="002216DB"/>
    <w:rsid w:val="0022175C"/>
    <w:rsid w:val="00221B6F"/>
    <w:rsid w:val="00221D84"/>
    <w:rsid w:val="0022235A"/>
    <w:rsid w:val="002224F6"/>
    <w:rsid w:val="00222BFF"/>
    <w:rsid w:val="00223180"/>
    <w:rsid w:val="00223734"/>
    <w:rsid w:val="002239C4"/>
    <w:rsid w:val="00223FE9"/>
    <w:rsid w:val="00224162"/>
    <w:rsid w:val="00224BA2"/>
    <w:rsid w:val="00224FF8"/>
    <w:rsid w:val="002258A0"/>
    <w:rsid w:val="00225D0F"/>
    <w:rsid w:val="00225EA3"/>
    <w:rsid w:val="00226000"/>
    <w:rsid w:val="002264AB"/>
    <w:rsid w:val="00226CDB"/>
    <w:rsid w:val="00227E05"/>
    <w:rsid w:val="00230FAC"/>
    <w:rsid w:val="00231353"/>
    <w:rsid w:val="00231379"/>
    <w:rsid w:val="00231502"/>
    <w:rsid w:val="0023161E"/>
    <w:rsid w:val="00231783"/>
    <w:rsid w:val="00232278"/>
    <w:rsid w:val="00232574"/>
    <w:rsid w:val="00232598"/>
    <w:rsid w:val="002327AB"/>
    <w:rsid w:val="00232C13"/>
    <w:rsid w:val="00232CD9"/>
    <w:rsid w:val="00232D27"/>
    <w:rsid w:val="00232D8F"/>
    <w:rsid w:val="00233238"/>
    <w:rsid w:val="00233533"/>
    <w:rsid w:val="00233B93"/>
    <w:rsid w:val="00234068"/>
    <w:rsid w:val="00234234"/>
    <w:rsid w:val="0023450C"/>
    <w:rsid w:val="00234E9B"/>
    <w:rsid w:val="00235166"/>
    <w:rsid w:val="00235715"/>
    <w:rsid w:val="00235769"/>
    <w:rsid w:val="00235A41"/>
    <w:rsid w:val="00235E30"/>
    <w:rsid w:val="00236736"/>
    <w:rsid w:val="002367F0"/>
    <w:rsid w:val="00236B04"/>
    <w:rsid w:val="00236B90"/>
    <w:rsid w:val="0023702F"/>
    <w:rsid w:val="0023722D"/>
    <w:rsid w:val="002378D6"/>
    <w:rsid w:val="00237CB1"/>
    <w:rsid w:val="00240377"/>
    <w:rsid w:val="002403BC"/>
    <w:rsid w:val="00240C38"/>
    <w:rsid w:val="002415B0"/>
    <w:rsid w:val="0024175C"/>
    <w:rsid w:val="00241E1D"/>
    <w:rsid w:val="00242093"/>
    <w:rsid w:val="00242941"/>
    <w:rsid w:val="00242A4D"/>
    <w:rsid w:val="002430EC"/>
    <w:rsid w:val="002433E9"/>
    <w:rsid w:val="002447EE"/>
    <w:rsid w:val="00244B27"/>
    <w:rsid w:val="00244FEA"/>
    <w:rsid w:val="002454D5"/>
    <w:rsid w:val="0024590C"/>
    <w:rsid w:val="002460B9"/>
    <w:rsid w:val="002461F6"/>
    <w:rsid w:val="002466FB"/>
    <w:rsid w:val="00246BA1"/>
    <w:rsid w:val="00246D7B"/>
    <w:rsid w:val="00246FE4"/>
    <w:rsid w:val="00247185"/>
    <w:rsid w:val="00247990"/>
    <w:rsid w:val="00247BC8"/>
    <w:rsid w:val="00247E9B"/>
    <w:rsid w:val="00247FE2"/>
    <w:rsid w:val="002500DC"/>
    <w:rsid w:val="002502BF"/>
    <w:rsid w:val="002504D6"/>
    <w:rsid w:val="00250A41"/>
    <w:rsid w:val="00251048"/>
    <w:rsid w:val="00251111"/>
    <w:rsid w:val="00251516"/>
    <w:rsid w:val="00251E0E"/>
    <w:rsid w:val="002521EA"/>
    <w:rsid w:val="0025224E"/>
    <w:rsid w:val="00252ABE"/>
    <w:rsid w:val="00252B34"/>
    <w:rsid w:val="00252EFF"/>
    <w:rsid w:val="0025344F"/>
    <w:rsid w:val="00253523"/>
    <w:rsid w:val="002538EC"/>
    <w:rsid w:val="00253A51"/>
    <w:rsid w:val="00253C66"/>
    <w:rsid w:val="00254258"/>
    <w:rsid w:val="002551C2"/>
    <w:rsid w:val="00255216"/>
    <w:rsid w:val="00255EBD"/>
    <w:rsid w:val="002560CA"/>
    <w:rsid w:val="002562AB"/>
    <w:rsid w:val="00256410"/>
    <w:rsid w:val="00256461"/>
    <w:rsid w:val="002566EE"/>
    <w:rsid w:val="00256A76"/>
    <w:rsid w:val="00256F52"/>
    <w:rsid w:val="002577D6"/>
    <w:rsid w:val="00257C8B"/>
    <w:rsid w:val="00257D0F"/>
    <w:rsid w:val="00257D9C"/>
    <w:rsid w:val="00257F2A"/>
    <w:rsid w:val="0026055B"/>
    <w:rsid w:val="002608FC"/>
    <w:rsid w:val="00260C82"/>
    <w:rsid w:val="00260CDB"/>
    <w:rsid w:val="00260DCA"/>
    <w:rsid w:val="00260FA1"/>
    <w:rsid w:val="0026173F"/>
    <w:rsid w:val="00261856"/>
    <w:rsid w:val="00262CEA"/>
    <w:rsid w:val="002630AD"/>
    <w:rsid w:val="002632A8"/>
    <w:rsid w:val="00263608"/>
    <w:rsid w:val="0026379C"/>
    <w:rsid w:val="00263A8C"/>
    <w:rsid w:val="002642D3"/>
    <w:rsid w:val="002651BF"/>
    <w:rsid w:val="0026548C"/>
    <w:rsid w:val="00266778"/>
    <w:rsid w:val="002668FD"/>
    <w:rsid w:val="002701F9"/>
    <w:rsid w:val="00270715"/>
    <w:rsid w:val="00270ACD"/>
    <w:rsid w:val="00270BE0"/>
    <w:rsid w:val="00270DB6"/>
    <w:rsid w:val="00270EC1"/>
    <w:rsid w:val="0027134A"/>
    <w:rsid w:val="0027181D"/>
    <w:rsid w:val="00271D80"/>
    <w:rsid w:val="00271E34"/>
    <w:rsid w:val="00272387"/>
    <w:rsid w:val="00272572"/>
    <w:rsid w:val="00272599"/>
    <w:rsid w:val="00272E57"/>
    <w:rsid w:val="0027323B"/>
    <w:rsid w:val="0027338C"/>
    <w:rsid w:val="002736FC"/>
    <w:rsid w:val="00273875"/>
    <w:rsid w:val="002739A0"/>
    <w:rsid w:val="002746C4"/>
    <w:rsid w:val="0027491D"/>
    <w:rsid w:val="00275171"/>
    <w:rsid w:val="0027525C"/>
    <w:rsid w:val="00275FA3"/>
    <w:rsid w:val="00276B53"/>
    <w:rsid w:val="00276BFA"/>
    <w:rsid w:val="002773F9"/>
    <w:rsid w:val="00277440"/>
    <w:rsid w:val="00280059"/>
    <w:rsid w:val="002803B1"/>
    <w:rsid w:val="0028046D"/>
    <w:rsid w:val="0028107C"/>
    <w:rsid w:val="00281107"/>
    <w:rsid w:val="0028140F"/>
    <w:rsid w:val="00281B1F"/>
    <w:rsid w:val="00281EF6"/>
    <w:rsid w:val="00282242"/>
    <w:rsid w:val="00282D0B"/>
    <w:rsid w:val="00282D80"/>
    <w:rsid w:val="00282F1B"/>
    <w:rsid w:val="00283379"/>
    <w:rsid w:val="0028351B"/>
    <w:rsid w:val="0028392C"/>
    <w:rsid w:val="00283B32"/>
    <w:rsid w:val="00283DCF"/>
    <w:rsid w:val="00283E1F"/>
    <w:rsid w:val="00284228"/>
    <w:rsid w:val="0028458B"/>
    <w:rsid w:val="002846D1"/>
    <w:rsid w:val="00285039"/>
    <w:rsid w:val="00285158"/>
    <w:rsid w:val="00285CA4"/>
    <w:rsid w:val="00285EA9"/>
    <w:rsid w:val="00286924"/>
    <w:rsid w:val="00286E4F"/>
    <w:rsid w:val="002871D2"/>
    <w:rsid w:val="0028782A"/>
    <w:rsid w:val="0028785B"/>
    <w:rsid w:val="00287868"/>
    <w:rsid w:val="002900DC"/>
    <w:rsid w:val="00290401"/>
    <w:rsid w:val="00290B5A"/>
    <w:rsid w:val="00290CF6"/>
    <w:rsid w:val="00291163"/>
    <w:rsid w:val="00291176"/>
    <w:rsid w:val="002914CF"/>
    <w:rsid w:val="00291C80"/>
    <w:rsid w:val="0029281D"/>
    <w:rsid w:val="00292CBB"/>
    <w:rsid w:val="00292EDE"/>
    <w:rsid w:val="00292FD2"/>
    <w:rsid w:val="002935F2"/>
    <w:rsid w:val="00293B9B"/>
    <w:rsid w:val="00293E1E"/>
    <w:rsid w:val="00293E84"/>
    <w:rsid w:val="00294161"/>
    <w:rsid w:val="00294393"/>
    <w:rsid w:val="00294BC4"/>
    <w:rsid w:val="0029555D"/>
    <w:rsid w:val="00295AB1"/>
    <w:rsid w:val="00295B30"/>
    <w:rsid w:val="00295D5C"/>
    <w:rsid w:val="002972E9"/>
    <w:rsid w:val="00297308"/>
    <w:rsid w:val="00297666"/>
    <w:rsid w:val="002978F0"/>
    <w:rsid w:val="002A03E5"/>
    <w:rsid w:val="002A0779"/>
    <w:rsid w:val="002A0824"/>
    <w:rsid w:val="002A1340"/>
    <w:rsid w:val="002A140B"/>
    <w:rsid w:val="002A194B"/>
    <w:rsid w:val="002A2426"/>
    <w:rsid w:val="002A265F"/>
    <w:rsid w:val="002A27B5"/>
    <w:rsid w:val="002A2FB0"/>
    <w:rsid w:val="002A30AE"/>
    <w:rsid w:val="002A3198"/>
    <w:rsid w:val="002A35EF"/>
    <w:rsid w:val="002A377E"/>
    <w:rsid w:val="002A40F3"/>
    <w:rsid w:val="002A4C88"/>
    <w:rsid w:val="002A4D13"/>
    <w:rsid w:val="002A5D0E"/>
    <w:rsid w:val="002A641A"/>
    <w:rsid w:val="002A663F"/>
    <w:rsid w:val="002A68C0"/>
    <w:rsid w:val="002A69DD"/>
    <w:rsid w:val="002A724C"/>
    <w:rsid w:val="002A745C"/>
    <w:rsid w:val="002A771A"/>
    <w:rsid w:val="002B04F3"/>
    <w:rsid w:val="002B0D93"/>
    <w:rsid w:val="002B11B6"/>
    <w:rsid w:val="002B15D8"/>
    <w:rsid w:val="002B1804"/>
    <w:rsid w:val="002B186A"/>
    <w:rsid w:val="002B1979"/>
    <w:rsid w:val="002B203C"/>
    <w:rsid w:val="002B26C4"/>
    <w:rsid w:val="002B26E3"/>
    <w:rsid w:val="002B29CF"/>
    <w:rsid w:val="002B2FFB"/>
    <w:rsid w:val="002B330E"/>
    <w:rsid w:val="002B3548"/>
    <w:rsid w:val="002B3A39"/>
    <w:rsid w:val="002B3B47"/>
    <w:rsid w:val="002B400A"/>
    <w:rsid w:val="002B4BEE"/>
    <w:rsid w:val="002B4DB7"/>
    <w:rsid w:val="002B5519"/>
    <w:rsid w:val="002B5B10"/>
    <w:rsid w:val="002B5B9E"/>
    <w:rsid w:val="002B5E85"/>
    <w:rsid w:val="002B6149"/>
    <w:rsid w:val="002B6464"/>
    <w:rsid w:val="002B6EF0"/>
    <w:rsid w:val="002B772F"/>
    <w:rsid w:val="002B7B18"/>
    <w:rsid w:val="002B7C04"/>
    <w:rsid w:val="002C087A"/>
    <w:rsid w:val="002C0B8E"/>
    <w:rsid w:val="002C103F"/>
    <w:rsid w:val="002C1083"/>
    <w:rsid w:val="002C1278"/>
    <w:rsid w:val="002C1312"/>
    <w:rsid w:val="002C14BD"/>
    <w:rsid w:val="002C162E"/>
    <w:rsid w:val="002C18C8"/>
    <w:rsid w:val="002C1993"/>
    <w:rsid w:val="002C19FF"/>
    <w:rsid w:val="002C1A77"/>
    <w:rsid w:val="002C1E08"/>
    <w:rsid w:val="002C1E8B"/>
    <w:rsid w:val="002C2036"/>
    <w:rsid w:val="002C20E5"/>
    <w:rsid w:val="002C21C8"/>
    <w:rsid w:val="002C28F9"/>
    <w:rsid w:val="002C2E0A"/>
    <w:rsid w:val="002C30C3"/>
    <w:rsid w:val="002C3667"/>
    <w:rsid w:val="002C3914"/>
    <w:rsid w:val="002C3FDF"/>
    <w:rsid w:val="002C4C57"/>
    <w:rsid w:val="002C4EFD"/>
    <w:rsid w:val="002C4F31"/>
    <w:rsid w:val="002C502A"/>
    <w:rsid w:val="002C50D4"/>
    <w:rsid w:val="002C5465"/>
    <w:rsid w:val="002C55F7"/>
    <w:rsid w:val="002C5CE9"/>
    <w:rsid w:val="002C6229"/>
    <w:rsid w:val="002C648F"/>
    <w:rsid w:val="002C7178"/>
    <w:rsid w:val="002C7DD0"/>
    <w:rsid w:val="002C7ECE"/>
    <w:rsid w:val="002D00E1"/>
    <w:rsid w:val="002D01BE"/>
    <w:rsid w:val="002D03A7"/>
    <w:rsid w:val="002D05AF"/>
    <w:rsid w:val="002D05BF"/>
    <w:rsid w:val="002D06E7"/>
    <w:rsid w:val="002D093E"/>
    <w:rsid w:val="002D0961"/>
    <w:rsid w:val="002D0A6B"/>
    <w:rsid w:val="002D0E8E"/>
    <w:rsid w:val="002D138A"/>
    <w:rsid w:val="002D1D71"/>
    <w:rsid w:val="002D1FEE"/>
    <w:rsid w:val="002D2465"/>
    <w:rsid w:val="002D2A96"/>
    <w:rsid w:val="002D2B9E"/>
    <w:rsid w:val="002D2F08"/>
    <w:rsid w:val="002D3279"/>
    <w:rsid w:val="002D392A"/>
    <w:rsid w:val="002D3953"/>
    <w:rsid w:val="002D3E5B"/>
    <w:rsid w:val="002D43A7"/>
    <w:rsid w:val="002D4586"/>
    <w:rsid w:val="002D483F"/>
    <w:rsid w:val="002D4B53"/>
    <w:rsid w:val="002D4BB6"/>
    <w:rsid w:val="002D5123"/>
    <w:rsid w:val="002D5287"/>
    <w:rsid w:val="002D529D"/>
    <w:rsid w:val="002D52AE"/>
    <w:rsid w:val="002D5CAB"/>
    <w:rsid w:val="002D61F9"/>
    <w:rsid w:val="002D693C"/>
    <w:rsid w:val="002D6B1A"/>
    <w:rsid w:val="002D6B63"/>
    <w:rsid w:val="002E068A"/>
    <w:rsid w:val="002E0947"/>
    <w:rsid w:val="002E0B06"/>
    <w:rsid w:val="002E0C53"/>
    <w:rsid w:val="002E1034"/>
    <w:rsid w:val="002E127A"/>
    <w:rsid w:val="002E1A93"/>
    <w:rsid w:val="002E1FA3"/>
    <w:rsid w:val="002E2395"/>
    <w:rsid w:val="002E2D01"/>
    <w:rsid w:val="002E2EF2"/>
    <w:rsid w:val="002E3489"/>
    <w:rsid w:val="002E367A"/>
    <w:rsid w:val="002E395C"/>
    <w:rsid w:val="002E3B7C"/>
    <w:rsid w:val="002E3DF5"/>
    <w:rsid w:val="002E431A"/>
    <w:rsid w:val="002E4744"/>
    <w:rsid w:val="002E4B8A"/>
    <w:rsid w:val="002E4E08"/>
    <w:rsid w:val="002E56A7"/>
    <w:rsid w:val="002E6969"/>
    <w:rsid w:val="002E6E19"/>
    <w:rsid w:val="002E6F6B"/>
    <w:rsid w:val="002E7073"/>
    <w:rsid w:val="002E73A8"/>
    <w:rsid w:val="002F05DA"/>
    <w:rsid w:val="002F07D8"/>
    <w:rsid w:val="002F07E3"/>
    <w:rsid w:val="002F0EFF"/>
    <w:rsid w:val="002F19B5"/>
    <w:rsid w:val="002F26CA"/>
    <w:rsid w:val="002F2F31"/>
    <w:rsid w:val="002F31D1"/>
    <w:rsid w:val="002F31FF"/>
    <w:rsid w:val="002F37F8"/>
    <w:rsid w:val="002F3B19"/>
    <w:rsid w:val="002F3DA7"/>
    <w:rsid w:val="002F40BE"/>
    <w:rsid w:val="002F4552"/>
    <w:rsid w:val="002F5571"/>
    <w:rsid w:val="002F606C"/>
    <w:rsid w:val="002F62D9"/>
    <w:rsid w:val="002F707D"/>
    <w:rsid w:val="002F70F5"/>
    <w:rsid w:val="002F7CD6"/>
    <w:rsid w:val="00300305"/>
    <w:rsid w:val="0030097E"/>
    <w:rsid w:val="00300A8B"/>
    <w:rsid w:val="00300AD2"/>
    <w:rsid w:val="00300C0A"/>
    <w:rsid w:val="00300DC8"/>
    <w:rsid w:val="00301325"/>
    <w:rsid w:val="003017DA"/>
    <w:rsid w:val="003022EC"/>
    <w:rsid w:val="003025B2"/>
    <w:rsid w:val="0030260B"/>
    <w:rsid w:val="00302762"/>
    <w:rsid w:val="0030277C"/>
    <w:rsid w:val="00302827"/>
    <w:rsid w:val="00302E93"/>
    <w:rsid w:val="00303139"/>
    <w:rsid w:val="00303402"/>
    <w:rsid w:val="003035A0"/>
    <w:rsid w:val="00303790"/>
    <w:rsid w:val="0030384E"/>
    <w:rsid w:val="00303E9D"/>
    <w:rsid w:val="00303F9A"/>
    <w:rsid w:val="0030407F"/>
    <w:rsid w:val="0030411C"/>
    <w:rsid w:val="00304DB9"/>
    <w:rsid w:val="00304DCA"/>
    <w:rsid w:val="00304E1A"/>
    <w:rsid w:val="00304FB4"/>
    <w:rsid w:val="00305519"/>
    <w:rsid w:val="003064CC"/>
    <w:rsid w:val="00306505"/>
    <w:rsid w:val="00306DC3"/>
    <w:rsid w:val="003074B2"/>
    <w:rsid w:val="00307897"/>
    <w:rsid w:val="00307A8F"/>
    <w:rsid w:val="00307BC1"/>
    <w:rsid w:val="0031023F"/>
    <w:rsid w:val="00310578"/>
    <w:rsid w:val="003111B3"/>
    <w:rsid w:val="003111B4"/>
    <w:rsid w:val="00311262"/>
    <w:rsid w:val="00311647"/>
    <w:rsid w:val="0031180C"/>
    <w:rsid w:val="00311F5F"/>
    <w:rsid w:val="00312284"/>
    <w:rsid w:val="00312344"/>
    <w:rsid w:val="003125AE"/>
    <w:rsid w:val="00312E2A"/>
    <w:rsid w:val="00312E3F"/>
    <w:rsid w:val="003130E1"/>
    <w:rsid w:val="0031351E"/>
    <w:rsid w:val="0031364B"/>
    <w:rsid w:val="00313C1F"/>
    <w:rsid w:val="003147B8"/>
    <w:rsid w:val="00314CF1"/>
    <w:rsid w:val="00314D38"/>
    <w:rsid w:val="00314D6F"/>
    <w:rsid w:val="00314E29"/>
    <w:rsid w:val="0031518B"/>
    <w:rsid w:val="003151FF"/>
    <w:rsid w:val="00315DBB"/>
    <w:rsid w:val="00315EFE"/>
    <w:rsid w:val="00316D4D"/>
    <w:rsid w:val="003176C3"/>
    <w:rsid w:val="0032007B"/>
    <w:rsid w:val="00320325"/>
    <w:rsid w:val="003203A7"/>
    <w:rsid w:val="003205C9"/>
    <w:rsid w:val="003207C7"/>
    <w:rsid w:val="003211DE"/>
    <w:rsid w:val="00321697"/>
    <w:rsid w:val="00321A06"/>
    <w:rsid w:val="00321B9D"/>
    <w:rsid w:val="00321F88"/>
    <w:rsid w:val="003234AE"/>
    <w:rsid w:val="00323BB8"/>
    <w:rsid w:val="00323D10"/>
    <w:rsid w:val="00324604"/>
    <w:rsid w:val="00324803"/>
    <w:rsid w:val="00324DF0"/>
    <w:rsid w:val="0032547A"/>
    <w:rsid w:val="00325983"/>
    <w:rsid w:val="00325A9E"/>
    <w:rsid w:val="00325DFD"/>
    <w:rsid w:val="0032638C"/>
    <w:rsid w:val="00326BB5"/>
    <w:rsid w:val="00326D14"/>
    <w:rsid w:val="00326FCD"/>
    <w:rsid w:val="003273EC"/>
    <w:rsid w:val="0032797F"/>
    <w:rsid w:val="00327F52"/>
    <w:rsid w:val="0033008A"/>
    <w:rsid w:val="003304CD"/>
    <w:rsid w:val="00330A6E"/>
    <w:rsid w:val="00330D1F"/>
    <w:rsid w:val="00331324"/>
    <w:rsid w:val="003316A3"/>
    <w:rsid w:val="003319A5"/>
    <w:rsid w:val="00331A50"/>
    <w:rsid w:val="00331DDA"/>
    <w:rsid w:val="00332114"/>
    <w:rsid w:val="00332177"/>
    <w:rsid w:val="0033244E"/>
    <w:rsid w:val="0033269C"/>
    <w:rsid w:val="003328EE"/>
    <w:rsid w:val="00332C68"/>
    <w:rsid w:val="00333B8E"/>
    <w:rsid w:val="00333F18"/>
    <w:rsid w:val="00334745"/>
    <w:rsid w:val="0033484C"/>
    <w:rsid w:val="00334D9B"/>
    <w:rsid w:val="00334DEE"/>
    <w:rsid w:val="00334E50"/>
    <w:rsid w:val="00334FD2"/>
    <w:rsid w:val="0033548D"/>
    <w:rsid w:val="003354CE"/>
    <w:rsid w:val="00335F33"/>
    <w:rsid w:val="003360D1"/>
    <w:rsid w:val="00336119"/>
    <w:rsid w:val="0033616F"/>
    <w:rsid w:val="003361F6"/>
    <w:rsid w:val="00336ACD"/>
    <w:rsid w:val="00336D2A"/>
    <w:rsid w:val="00337615"/>
    <w:rsid w:val="003377F9"/>
    <w:rsid w:val="00337C59"/>
    <w:rsid w:val="00340237"/>
    <w:rsid w:val="00340759"/>
    <w:rsid w:val="003408EF"/>
    <w:rsid w:val="003408F6"/>
    <w:rsid w:val="0034115C"/>
    <w:rsid w:val="00341E7A"/>
    <w:rsid w:val="00342139"/>
    <w:rsid w:val="0034213C"/>
    <w:rsid w:val="00342C18"/>
    <w:rsid w:val="00343092"/>
    <w:rsid w:val="00343441"/>
    <w:rsid w:val="003436CF"/>
    <w:rsid w:val="00343B56"/>
    <w:rsid w:val="00344401"/>
    <w:rsid w:val="00344F5C"/>
    <w:rsid w:val="00345152"/>
    <w:rsid w:val="00345C12"/>
    <w:rsid w:val="00345E4E"/>
    <w:rsid w:val="0034602C"/>
    <w:rsid w:val="003463CF"/>
    <w:rsid w:val="00346475"/>
    <w:rsid w:val="003466CC"/>
    <w:rsid w:val="00346705"/>
    <w:rsid w:val="003469B1"/>
    <w:rsid w:val="00346B9E"/>
    <w:rsid w:val="003471E1"/>
    <w:rsid w:val="00347246"/>
    <w:rsid w:val="0034754D"/>
    <w:rsid w:val="0034760A"/>
    <w:rsid w:val="0034785D"/>
    <w:rsid w:val="00347A1A"/>
    <w:rsid w:val="00347BE7"/>
    <w:rsid w:val="00347C94"/>
    <w:rsid w:val="00347F2A"/>
    <w:rsid w:val="003501E1"/>
    <w:rsid w:val="00350469"/>
    <w:rsid w:val="0035071D"/>
    <w:rsid w:val="00350B36"/>
    <w:rsid w:val="00350C2A"/>
    <w:rsid w:val="00350E12"/>
    <w:rsid w:val="003513E3"/>
    <w:rsid w:val="00351ADC"/>
    <w:rsid w:val="00351BFF"/>
    <w:rsid w:val="00351E4C"/>
    <w:rsid w:val="00351F23"/>
    <w:rsid w:val="0035245C"/>
    <w:rsid w:val="00352656"/>
    <w:rsid w:val="00352B49"/>
    <w:rsid w:val="00353B3A"/>
    <w:rsid w:val="00353BB7"/>
    <w:rsid w:val="00353C6A"/>
    <w:rsid w:val="003543EB"/>
    <w:rsid w:val="00354AD2"/>
    <w:rsid w:val="00354B92"/>
    <w:rsid w:val="00354D2E"/>
    <w:rsid w:val="00354D89"/>
    <w:rsid w:val="00354E95"/>
    <w:rsid w:val="00355434"/>
    <w:rsid w:val="00355778"/>
    <w:rsid w:val="003558F2"/>
    <w:rsid w:val="00355975"/>
    <w:rsid w:val="00355DB5"/>
    <w:rsid w:val="003560AA"/>
    <w:rsid w:val="00356133"/>
    <w:rsid w:val="0035637A"/>
    <w:rsid w:val="00356582"/>
    <w:rsid w:val="00356AC3"/>
    <w:rsid w:val="00356C19"/>
    <w:rsid w:val="00357EC3"/>
    <w:rsid w:val="00360057"/>
    <w:rsid w:val="00360074"/>
    <w:rsid w:val="003600EB"/>
    <w:rsid w:val="00360308"/>
    <w:rsid w:val="00360562"/>
    <w:rsid w:val="00361455"/>
    <w:rsid w:val="003617CB"/>
    <w:rsid w:val="00361A1D"/>
    <w:rsid w:val="00362430"/>
    <w:rsid w:val="003625BF"/>
    <w:rsid w:val="00362C91"/>
    <w:rsid w:val="00362D58"/>
    <w:rsid w:val="003633C8"/>
    <w:rsid w:val="003634F6"/>
    <w:rsid w:val="003637E7"/>
    <w:rsid w:val="00363AC1"/>
    <w:rsid w:val="00364B24"/>
    <w:rsid w:val="00365E32"/>
    <w:rsid w:val="003663A6"/>
    <w:rsid w:val="00367111"/>
    <w:rsid w:val="003678D2"/>
    <w:rsid w:val="00367BEA"/>
    <w:rsid w:val="00367DD6"/>
    <w:rsid w:val="0037070D"/>
    <w:rsid w:val="00370FA5"/>
    <w:rsid w:val="0037103C"/>
    <w:rsid w:val="003711CA"/>
    <w:rsid w:val="0037157D"/>
    <w:rsid w:val="00371C33"/>
    <w:rsid w:val="00371C4F"/>
    <w:rsid w:val="00372AF2"/>
    <w:rsid w:val="003732BD"/>
    <w:rsid w:val="003735BE"/>
    <w:rsid w:val="00373972"/>
    <w:rsid w:val="00373AAA"/>
    <w:rsid w:val="00374975"/>
    <w:rsid w:val="00374B0C"/>
    <w:rsid w:val="00374C9B"/>
    <w:rsid w:val="00374FD4"/>
    <w:rsid w:val="00375F0A"/>
    <w:rsid w:val="00375F63"/>
    <w:rsid w:val="0037786E"/>
    <w:rsid w:val="0037789F"/>
    <w:rsid w:val="00377D30"/>
    <w:rsid w:val="00377D3F"/>
    <w:rsid w:val="00377FC5"/>
    <w:rsid w:val="003800F6"/>
    <w:rsid w:val="003804BE"/>
    <w:rsid w:val="00380518"/>
    <w:rsid w:val="00380AE2"/>
    <w:rsid w:val="003813C6"/>
    <w:rsid w:val="00381534"/>
    <w:rsid w:val="003817AB"/>
    <w:rsid w:val="003817FB"/>
    <w:rsid w:val="00381A22"/>
    <w:rsid w:val="00381D21"/>
    <w:rsid w:val="0038232B"/>
    <w:rsid w:val="003825D3"/>
    <w:rsid w:val="00382DE9"/>
    <w:rsid w:val="00383310"/>
    <w:rsid w:val="00383654"/>
    <w:rsid w:val="003841BC"/>
    <w:rsid w:val="00384322"/>
    <w:rsid w:val="003843AB"/>
    <w:rsid w:val="003844F9"/>
    <w:rsid w:val="00384615"/>
    <w:rsid w:val="00384689"/>
    <w:rsid w:val="00384784"/>
    <w:rsid w:val="00385B92"/>
    <w:rsid w:val="00385E45"/>
    <w:rsid w:val="00385EE5"/>
    <w:rsid w:val="00386369"/>
    <w:rsid w:val="003866E5"/>
    <w:rsid w:val="00386B2F"/>
    <w:rsid w:val="00386C74"/>
    <w:rsid w:val="003870D3"/>
    <w:rsid w:val="0038726A"/>
    <w:rsid w:val="003873F6"/>
    <w:rsid w:val="0038788B"/>
    <w:rsid w:val="003878F4"/>
    <w:rsid w:val="00387A28"/>
    <w:rsid w:val="00387A54"/>
    <w:rsid w:val="00387AB3"/>
    <w:rsid w:val="00387DDB"/>
    <w:rsid w:val="00390351"/>
    <w:rsid w:val="003904F2"/>
    <w:rsid w:val="00390A7C"/>
    <w:rsid w:val="00391CEE"/>
    <w:rsid w:val="00392A3E"/>
    <w:rsid w:val="00392BD4"/>
    <w:rsid w:val="003935EB"/>
    <w:rsid w:val="003938F5"/>
    <w:rsid w:val="00393B5C"/>
    <w:rsid w:val="00393DA7"/>
    <w:rsid w:val="00394016"/>
    <w:rsid w:val="003940CE"/>
    <w:rsid w:val="003949D4"/>
    <w:rsid w:val="00394F4C"/>
    <w:rsid w:val="00394F7E"/>
    <w:rsid w:val="00395366"/>
    <w:rsid w:val="0039578C"/>
    <w:rsid w:val="00395E51"/>
    <w:rsid w:val="0039652F"/>
    <w:rsid w:val="0039671C"/>
    <w:rsid w:val="00396D37"/>
    <w:rsid w:val="003971AF"/>
    <w:rsid w:val="0039752C"/>
    <w:rsid w:val="00397586"/>
    <w:rsid w:val="003977C8"/>
    <w:rsid w:val="003977FF"/>
    <w:rsid w:val="00397C7D"/>
    <w:rsid w:val="003A0130"/>
    <w:rsid w:val="003A015E"/>
    <w:rsid w:val="003A0186"/>
    <w:rsid w:val="003A03E8"/>
    <w:rsid w:val="003A0987"/>
    <w:rsid w:val="003A0A18"/>
    <w:rsid w:val="003A0D9E"/>
    <w:rsid w:val="003A12AB"/>
    <w:rsid w:val="003A1382"/>
    <w:rsid w:val="003A155B"/>
    <w:rsid w:val="003A156D"/>
    <w:rsid w:val="003A15EA"/>
    <w:rsid w:val="003A18C5"/>
    <w:rsid w:val="003A1A36"/>
    <w:rsid w:val="003A1F8C"/>
    <w:rsid w:val="003A2CBA"/>
    <w:rsid w:val="003A319C"/>
    <w:rsid w:val="003A31B2"/>
    <w:rsid w:val="003A31E2"/>
    <w:rsid w:val="003A3500"/>
    <w:rsid w:val="003A35B3"/>
    <w:rsid w:val="003A360A"/>
    <w:rsid w:val="003A3703"/>
    <w:rsid w:val="003A3880"/>
    <w:rsid w:val="003A3CC3"/>
    <w:rsid w:val="003A47D3"/>
    <w:rsid w:val="003A4857"/>
    <w:rsid w:val="003A4A21"/>
    <w:rsid w:val="003A5311"/>
    <w:rsid w:val="003A5E59"/>
    <w:rsid w:val="003A60BA"/>
    <w:rsid w:val="003A6444"/>
    <w:rsid w:val="003A6B71"/>
    <w:rsid w:val="003A6EFD"/>
    <w:rsid w:val="003A7107"/>
    <w:rsid w:val="003A73C5"/>
    <w:rsid w:val="003A74C5"/>
    <w:rsid w:val="003A783C"/>
    <w:rsid w:val="003A7C7D"/>
    <w:rsid w:val="003B0203"/>
    <w:rsid w:val="003B0265"/>
    <w:rsid w:val="003B080B"/>
    <w:rsid w:val="003B0F60"/>
    <w:rsid w:val="003B1363"/>
    <w:rsid w:val="003B1837"/>
    <w:rsid w:val="003B196F"/>
    <w:rsid w:val="003B1BD0"/>
    <w:rsid w:val="003B1BED"/>
    <w:rsid w:val="003B1D6A"/>
    <w:rsid w:val="003B237F"/>
    <w:rsid w:val="003B281A"/>
    <w:rsid w:val="003B2D3E"/>
    <w:rsid w:val="003B35B5"/>
    <w:rsid w:val="003B3836"/>
    <w:rsid w:val="003B3A66"/>
    <w:rsid w:val="003B405D"/>
    <w:rsid w:val="003B4557"/>
    <w:rsid w:val="003B573B"/>
    <w:rsid w:val="003B584D"/>
    <w:rsid w:val="003B5F04"/>
    <w:rsid w:val="003B6244"/>
    <w:rsid w:val="003B677E"/>
    <w:rsid w:val="003B68AD"/>
    <w:rsid w:val="003B6B96"/>
    <w:rsid w:val="003B6BD9"/>
    <w:rsid w:val="003B76AD"/>
    <w:rsid w:val="003B76D7"/>
    <w:rsid w:val="003C006E"/>
    <w:rsid w:val="003C04C0"/>
    <w:rsid w:val="003C05BF"/>
    <w:rsid w:val="003C070F"/>
    <w:rsid w:val="003C071E"/>
    <w:rsid w:val="003C0AFF"/>
    <w:rsid w:val="003C0F20"/>
    <w:rsid w:val="003C106F"/>
    <w:rsid w:val="003C1135"/>
    <w:rsid w:val="003C1557"/>
    <w:rsid w:val="003C1DA2"/>
    <w:rsid w:val="003C1F7E"/>
    <w:rsid w:val="003C384B"/>
    <w:rsid w:val="003C3DA1"/>
    <w:rsid w:val="003C41F9"/>
    <w:rsid w:val="003C48C4"/>
    <w:rsid w:val="003C4909"/>
    <w:rsid w:val="003C4CBD"/>
    <w:rsid w:val="003C4F91"/>
    <w:rsid w:val="003C50F7"/>
    <w:rsid w:val="003C51D9"/>
    <w:rsid w:val="003C5912"/>
    <w:rsid w:val="003C59C0"/>
    <w:rsid w:val="003C5E1E"/>
    <w:rsid w:val="003C6387"/>
    <w:rsid w:val="003C647D"/>
    <w:rsid w:val="003C76C2"/>
    <w:rsid w:val="003C7C3C"/>
    <w:rsid w:val="003C7C6B"/>
    <w:rsid w:val="003C7EB4"/>
    <w:rsid w:val="003D05D8"/>
    <w:rsid w:val="003D08C4"/>
    <w:rsid w:val="003D090A"/>
    <w:rsid w:val="003D09E6"/>
    <w:rsid w:val="003D0AB9"/>
    <w:rsid w:val="003D0B05"/>
    <w:rsid w:val="003D0DF0"/>
    <w:rsid w:val="003D0EAF"/>
    <w:rsid w:val="003D10D0"/>
    <w:rsid w:val="003D14BE"/>
    <w:rsid w:val="003D1E35"/>
    <w:rsid w:val="003D1E51"/>
    <w:rsid w:val="003D2044"/>
    <w:rsid w:val="003D206C"/>
    <w:rsid w:val="003D220A"/>
    <w:rsid w:val="003D25DF"/>
    <w:rsid w:val="003D2756"/>
    <w:rsid w:val="003D2DBD"/>
    <w:rsid w:val="003D3027"/>
    <w:rsid w:val="003D3078"/>
    <w:rsid w:val="003D30E9"/>
    <w:rsid w:val="003D3350"/>
    <w:rsid w:val="003D33E0"/>
    <w:rsid w:val="003D3ABC"/>
    <w:rsid w:val="003D40D4"/>
    <w:rsid w:val="003D486D"/>
    <w:rsid w:val="003D49B6"/>
    <w:rsid w:val="003D4DBF"/>
    <w:rsid w:val="003D5204"/>
    <w:rsid w:val="003D5A19"/>
    <w:rsid w:val="003D5BF8"/>
    <w:rsid w:val="003D5EB6"/>
    <w:rsid w:val="003D6339"/>
    <w:rsid w:val="003D63B2"/>
    <w:rsid w:val="003D6469"/>
    <w:rsid w:val="003D6849"/>
    <w:rsid w:val="003D6905"/>
    <w:rsid w:val="003D74F1"/>
    <w:rsid w:val="003D785C"/>
    <w:rsid w:val="003D7C78"/>
    <w:rsid w:val="003E0ACB"/>
    <w:rsid w:val="003E0D49"/>
    <w:rsid w:val="003E0FF0"/>
    <w:rsid w:val="003E120C"/>
    <w:rsid w:val="003E1280"/>
    <w:rsid w:val="003E1435"/>
    <w:rsid w:val="003E154D"/>
    <w:rsid w:val="003E1F7E"/>
    <w:rsid w:val="003E2062"/>
    <w:rsid w:val="003E2078"/>
    <w:rsid w:val="003E2608"/>
    <w:rsid w:val="003E2918"/>
    <w:rsid w:val="003E2D2E"/>
    <w:rsid w:val="003E2E10"/>
    <w:rsid w:val="003E2FDD"/>
    <w:rsid w:val="003E3067"/>
    <w:rsid w:val="003E3399"/>
    <w:rsid w:val="003E3681"/>
    <w:rsid w:val="003E3B37"/>
    <w:rsid w:val="003E3C85"/>
    <w:rsid w:val="003E41B3"/>
    <w:rsid w:val="003E4566"/>
    <w:rsid w:val="003E4881"/>
    <w:rsid w:val="003E4EAF"/>
    <w:rsid w:val="003E50EB"/>
    <w:rsid w:val="003E52D6"/>
    <w:rsid w:val="003E5840"/>
    <w:rsid w:val="003E5A21"/>
    <w:rsid w:val="003E5A50"/>
    <w:rsid w:val="003E5A93"/>
    <w:rsid w:val="003E5BEA"/>
    <w:rsid w:val="003E6B68"/>
    <w:rsid w:val="003E7208"/>
    <w:rsid w:val="003E75AF"/>
    <w:rsid w:val="003E7AB2"/>
    <w:rsid w:val="003F0426"/>
    <w:rsid w:val="003F0B00"/>
    <w:rsid w:val="003F1344"/>
    <w:rsid w:val="003F15FE"/>
    <w:rsid w:val="003F190B"/>
    <w:rsid w:val="003F1D8E"/>
    <w:rsid w:val="003F1E8F"/>
    <w:rsid w:val="003F1EF5"/>
    <w:rsid w:val="003F21DF"/>
    <w:rsid w:val="003F2481"/>
    <w:rsid w:val="003F2B23"/>
    <w:rsid w:val="003F34A7"/>
    <w:rsid w:val="003F3605"/>
    <w:rsid w:val="003F3B08"/>
    <w:rsid w:val="003F3CAA"/>
    <w:rsid w:val="003F3CBF"/>
    <w:rsid w:val="003F3D80"/>
    <w:rsid w:val="003F40F6"/>
    <w:rsid w:val="003F42B8"/>
    <w:rsid w:val="003F461A"/>
    <w:rsid w:val="003F4957"/>
    <w:rsid w:val="003F5629"/>
    <w:rsid w:val="003F5741"/>
    <w:rsid w:val="003F57BE"/>
    <w:rsid w:val="003F685F"/>
    <w:rsid w:val="003F6CDD"/>
    <w:rsid w:val="003F6E4C"/>
    <w:rsid w:val="003F71E7"/>
    <w:rsid w:val="003F7914"/>
    <w:rsid w:val="004007DD"/>
    <w:rsid w:val="004009B2"/>
    <w:rsid w:val="00400B98"/>
    <w:rsid w:val="00400C82"/>
    <w:rsid w:val="00400CDF"/>
    <w:rsid w:val="004014AD"/>
    <w:rsid w:val="00401550"/>
    <w:rsid w:val="004015FA"/>
    <w:rsid w:val="00402209"/>
    <w:rsid w:val="0040229B"/>
    <w:rsid w:val="0040387C"/>
    <w:rsid w:val="00403BF2"/>
    <w:rsid w:val="00403C5D"/>
    <w:rsid w:val="00403F9D"/>
    <w:rsid w:val="00403FBF"/>
    <w:rsid w:val="004043A3"/>
    <w:rsid w:val="00404640"/>
    <w:rsid w:val="00404A84"/>
    <w:rsid w:val="00404DC8"/>
    <w:rsid w:val="00404E20"/>
    <w:rsid w:val="004053D9"/>
    <w:rsid w:val="00405EDD"/>
    <w:rsid w:val="004069B2"/>
    <w:rsid w:val="004069ED"/>
    <w:rsid w:val="00406BBA"/>
    <w:rsid w:val="00406E18"/>
    <w:rsid w:val="00406FEE"/>
    <w:rsid w:val="00407C00"/>
    <w:rsid w:val="00407CDD"/>
    <w:rsid w:val="004101FD"/>
    <w:rsid w:val="0041022E"/>
    <w:rsid w:val="00410531"/>
    <w:rsid w:val="00410B06"/>
    <w:rsid w:val="00410B65"/>
    <w:rsid w:val="00410BC5"/>
    <w:rsid w:val="00410F53"/>
    <w:rsid w:val="00411169"/>
    <w:rsid w:val="0041164C"/>
    <w:rsid w:val="00411C9D"/>
    <w:rsid w:val="004124C3"/>
    <w:rsid w:val="004124DC"/>
    <w:rsid w:val="00413D24"/>
    <w:rsid w:val="00414047"/>
    <w:rsid w:val="00414049"/>
    <w:rsid w:val="004148F3"/>
    <w:rsid w:val="00414A04"/>
    <w:rsid w:val="00414A50"/>
    <w:rsid w:val="00414E1A"/>
    <w:rsid w:val="0041509A"/>
    <w:rsid w:val="004151E2"/>
    <w:rsid w:val="004154CE"/>
    <w:rsid w:val="0041582C"/>
    <w:rsid w:val="00415AEF"/>
    <w:rsid w:val="00415E0E"/>
    <w:rsid w:val="0041605F"/>
    <w:rsid w:val="004165C5"/>
    <w:rsid w:val="0041665A"/>
    <w:rsid w:val="00416E27"/>
    <w:rsid w:val="00416ED3"/>
    <w:rsid w:val="00416F7D"/>
    <w:rsid w:val="00417549"/>
    <w:rsid w:val="004177AC"/>
    <w:rsid w:val="00417889"/>
    <w:rsid w:val="004178AA"/>
    <w:rsid w:val="00417C85"/>
    <w:rsid w:val="00417E8B"/>
    <w:rsid w:val="00417F28"/>
    <w:rsid w:val="0042053A"/>
    <w:rsid w:val="004206E7"/>
    <w:rsid w:val="00420783"/>
    <w:rsid w:val="00420877"/>
    <w:rsid w:val="00420B02"/>
    <w:rsid w:val="00420B90"/>
    <w:rsid w:val="00420BE2"/>
    <w:rsid w:val="00421234"/>
    <w:rsid w:val="004217FB"/>
    <w:rsid w:val="00422BAF"/>
    <w:rsid w:val="0042307F"/>
    <w:rsid w:val="00423576"/>
    <w:rsid w:val="004236A2"/>
    <w:rsid w:val="00423996"/>
    <w:rsid w:val="00424239"/>
    <w:rsid w:val="00424750"/>
    <w:rsid w:val="00424B06"/>
    <w:rsid w:val="00424B6B"/>
    <w:rsid w:val="00424D78"/>
    <w:rsid w:val="00424EBB"/>
    <w:rsid w:val="00424EFF"/>
    <w:rsid w:val="0042525F"/>
    <w:rsid w:val="004252F9"/>
    <w:rsid w:val="00425557"/>
    <w:rsid w:val="00425FC5"/>
    <w:rsid w:val="004263D9"/>
    <w:rsid w:val="004268D9"/>
    <w:rsid w:val="00426E4F"/>
    <w:rsid w:val="00427F72"/>
    <w:rsid w:val="0043047E"/>
    <w:rsid w:val="00430494"/>
    <w:rsid w:val="00430968"/>
    <w:rsid w:val="004313A8"/>
    <w:rsid w:val="0043176D"/>
    <w:rsid w:val="004318D2"/>
    <w:rsid w:val="00431A42"/>
    <w:rsid w:val="00432143"/>
    <w:rsid w:val="0043276F"/>
    <w:rsid w:val="00432DB9"/>
    <w:rsid w:val="004330EF"/>
    <w:rsid w:val="00433A01"/>
    <w:rsid w:val="00433B53"/>
    <w:rsid w:val="00434CFE"/>
    <w:rsid w:val="00434D93"/>
    <w:rsid w:val="004351E2"/>
    <w:rsid w:val="004356F8"/>
    <w:rsid w:val="004359AD"/>
    <w:rsid w:val="00436086"/>
    <w:rsid w:val="004361EA"/>
    <w:rsid w:val="00436F94"/>
    <w:rsid w:val="00437364"/>
    <w:rsid w:val="004378BA"/>
    <w:rsid w:val="00440053"/>
    <w:rsid w:val="00440632"/>
    <w:rsid w:val="0044080D"/>
    <w:rsid w:val="0044109A"/>
    <w:rsid w:val="004411B6"/>
    <w:rsid w:val="00441875"/>
    <w:rsid w:val="00441897"/>
    <w:rsid w:val="00441BD2"/>
    <w:rsid w:val="00441C7B"/>
    <w:rsid w:val="00441F08"/>
    <w:rsid w:val="004421AF"/>
    <w:rsid w:val="0044291E"/>
    <w:rsid w:val="004429EE"/>
    <w:rsid w:val="00442C83"/>
    <w:rsid w:val="00442F6A"/>
    <w:rsid w:val="0044320F"/>
    <w:rsid w:val="004436DC"/>
    <w:rsid w:val="00443850"/>
    <w:rsid w:val="00443D8E"/>
    <w:rsid w:val="00443EFA"/>
    <w:rsid w:val="0044423E"/>
    <w:rsid w:val="004447D5"/>
    <w:rsid w:val="0044486E"/>
    <w:rsid w:val="00444C3D"/>
    <w:rsid w:val="0044576A"/>
    <w:rsid w:val="0044586D"/>
    <w:rsid w:val="00445936"/>
    <w:rsid w:val="00445AC1"/>
    <w:rsid w:val="00446070"/>
    <w:rsid w:val="00446110"/>
    <w:rsid w:val="00447349"/>
    <w:rsid w:val="0044736A"/>
    <w:rsid w:val="00447C64"/>
    <w:rsid w:val="00447F80"/>
    <w:rsid w:val="0045091B"/>
    <w:rsid w:val="00450CFE"/>
    <w:rsid w:val="0045118D"/>
    <w:rsid w:val="00451360"/>
    <w:rsid w:val="00451377"/>
    <w:rsid w:val="0045141C"/>
    <w:rsid w:val="00451FF2"/>
    <w:rsid w:val="0045211D"/>
    <w:rsid w:val="004522C5"/>
    <w:rsid w:val="0045270B"/>
    <w:rsid w:val="00452C68"/>
    <w:rsid w:val="00452D0E"/>
    <w:rsid w:val="00453605"/>
    <w:rsid w:val="00453F5D"/>
    <w:rsid w:val="0045418A"/>
    <w:rsid w:val="0045431E"/>
    <w:rsid w:val="00454748"/>
    <w:rsid w:val="00454942"/>
    <w:rsid w:val="00455216"/>
    <w:rsid w:val="00455E31"/>
    <w:rsid w:val="0045625B"/>
    <w:rsid w:val="0045627E"/>
    <w:rsid w:val="00456E12"/>
    <w:rsid w:val="004570AA"/>
    <w:rsid w:val="0045740F"/>
    <w:rsid w:val="004605B0"/>
    <w:rsid w:val="004613B0"/>
    <w:rsid w:val="00461C80"/>
    <w:rsid w:val="00461D6A"/>
    <w:rsid w:val="00461DA6"/>
    <w:rsid w:val="00461FBB"/>
    <w:rsid w:val="004624DD"/>
    <w:rsid w:val="004630A1"/>
    <w:rsid w:val="0046476F"/>
    <w:rsid w:val="004659BD"/>
    <w:rsid w:val="00465FB6"/>
    <w:rsid w:val="00465FF5"/>
    <w:rsid w:val="004660FA"/>
    <w:rsid w:val="00466514"/>
    <w:rsid w:val="00466E3A"/>
    <w:rsid w:val="00466EE9"/>
    <w:rsid w:val="004676E0"/>
    <w:rsid w:val="00467D87"/>
    <w:rsid w:val="0047008C"/>
    <w:rsid w:val="00470258"/>
    <w:rsid w:val="0047054A"/>
    <w:rsid w:val="0047079B"/>
    <w:rsid w:val="00470B29"/>
    <w:rsid w:val="004711CB"/>
    <w:rsid w:val="00471AF1"/>
    <w:rsid w:val="00471D60"/>
    <w:rsid w:val="00471E9F"/>
    <w:rsid w:val="00472134"/>
    <w:rsid w:val="00472467"/>
    <w:rsid w:val="00472532"/>
    <w:rsid w:val="0047254E"/>
    <w:rsid w:val="00472BE9"/>
    <w:rsid w:val="004736FD"/>
    <w:rsid w:val="0047386E"/>
    <w:rsid w:val="004738CB"/>
    <w:rsid w:val="00473CD0"/>
    <w:rsid w:val="004740C1"/>
    <w:rsid w:val="00474793"/>
    <w:rsid w:val="004749B5"/>
    <w:rsid w:val="00474A69"/>
    <w:rsid w:val="00474BB4"/>
    <w:rsid w:val="00475933"/>
    <w:rsid w:val="00476047"/>
    <w:rsid w:val="00476396"/>
    <w:rsid w:val="00476A9D"/>
    <w:rsid w:val="00476D21"/>
    <w:rsid w:val="00477905"/>
    <w:rsid w:val="00477CAC"/>
    <w:rsid w:val="00480556"/>
    <w:rsid w:val="004808A6"/>
    <w:rsid w:val="00480CFC"/>
    <w:rsid w:val="00480DD9"/>
    <w:rsid w:val="00481792"/>
    <w:rsid w:val="00482162"/>
    <w:rsid w:val="0048296A"/>
    <w:rsid w:val="00482A98"/>
    <w:rsid w:val="00482B43"/>
    <w:rsid w:val="00482BC7"/>
    <w:rsid w:val="00483139"/>
    <w:rsid w:val="004835AA"/>
    <w:rsid w:val="0048439B"/>
    <w:rsid w:val="00484664"/>
    <w:rsid w:val="00484D1C"/>
    <w:rsid w:val="00485179"/>
    <w:rsid w:val="004852B2"/>
    <w:rsid w:val="004853B4"/>
    <w:rsid w:val="00486094"/>
    <w:rsid w:val="004860C9"/>
    <w:rsid w:val="00486326"/>
    <w:rsid w:val="00486821"/>
    <w:rsid w:val="00486902"/>
    <w:rsid w:val="00486970"/>
    <w:rsid w:val="00486A37"/>
    <w:rsid w:val="00486B2A"/>
    <w:rsid w:val="00487263"/>
    <w:rsid w:val="00487501"/>
    <w:rsid w:val="00487F01"/>
    <w:rsid w:val="004901F7"/>
    <w:rsid w:val="00490473"/>
    <w:rsid w:val="004909ED"/>
    <w:rsid w:val="00490AA7"/>
    <w:rsid w:val="00490BA2"/>
    <w:rsid w:val="00490F00"/>
    <w:rsid w:val="004915E6"/>
    <w:rsid w:val="004919E8"/>
    <w:rsid w:val="00491FFE"/>
    <w:rsid w:val="004923E3"/>
    <w:rsid w:val="004927C0"/>
    <w:rsid w:val="0049304B"/>
    <w:rsid w:val="00493938"/>
    <w:rsid w:val="0049400D"/>
    <w:rsid w:val="0049414B"/>
    <w:rsid w:val="0049423A"/>
    <w:rsid w:val="004943AF"/>
    <w:rsid w:val="0049493D"/>
    <w:rsid w:val="00494B7A"/>
    <w:rsid w:val="0049535D"/>
    <w:rsid w:val="0049546E"/>
    <w:rsid w:val="00495A0E"/>
    <w:rsid w:val="00495CBE"/>
    <w:rsid w:val="004961D6"/>
    <w:rsid w:val="0049638C"/>
    <w:rsid w:val="004966FA"/>
    <w:rsid w:val="004969AB"/>
    <w:rsid w:val="00496A3D"/>
    <w:rsid w:val="00497505"/>
    <w:rsid w:val="0049780F"/>
    <w:rsid w:val="004A0359"/>
    <w:rsid w:val="004A049F"/>
    <w:rsid w:val="004A0F34"/>
    <w:rsid w:val="004A18B0"/>
    <w:rsid w:val="004A1B95"/>
    <w:rsid w:val="004A1F93"/>
    <w:rsid w:val="004A2512"/>
    <w:rsid w:val="004A2971"/>
    <w:rsid w:val="004A2DFC"/>
    <w:rsid w:val="004A354E"/>
    <w:rsid w:val="004A35FC"/>
    <w:rsid w:val="004A38F3"/>
    <w:rsid w:val="004A3BC1"/>
    <w:rsid w:val="004A3CF0"/>
    <w:rsid w:val="004A42B4"/>
    <w:rsid w:val="004A45A2"/>
    <w:rsid w:val="004A4CC0"/>
    <w:rsid w:val="004A54A0"/>
    <w:rsid w:val="004A55B8"/>
    <w:rsid w:val="004A56B1"/>
    <w:rsid w:val="004A5700"/>
    <w:rsid w:val="004A5E96"/>
    <w:rsid w:val="004A609D"/>
    <w:rsid w:val="004A60DC"/>
    <w:rsid w:val="004A6145"/>
    <w:rsid w:val="004A6650"/>
    <w:rsid w:val="004A6958"/>
    <w:rsid w:val="004A6C26"/>
    <w:rsid w:val="004A6C66"/>
    <w:rsid w:val="004A7263"/>
    <w:rsid w:val="004A785C"/>
    <w:rsid w:val="004A7913"/>
    <w:rsid w:val="004A799C"/>
    <w:rsid w:val="004B03B5"/>
    <w:rsid w:val="004B04E9"/>
    <w:rsid w:val="004B08FA"/>
    <w:rsid w:val="004B0A08"/>
    <w:rsid w:val="004B0DEF"/>
    <w:rsid w:val="004B10BF"/>
    <w:rsid w:val="004B138A"/>
    <w:rsid w:val="004B19D8"/>
    <w:rsid w:val="004B1ABE"/>
    <w:rsid w:val="004B1DE4"/>
    <w:rsid w:val="004B28B0"/>
    <w:rsid w:val="004B2D15"/>
    <w:rsid w:val="004B3410"/>
    <w:rsid w:val="004B3EB0"/>
    <w:rsid w:val="004B4887"/>
    <w:rsid w:val="004B4C1D"/>
    <w:rsid w:val="004B53EB"/>
    <w:rsid w:val="004B57B9"/>
    <w:rsid w:val="004B5A4B"/>
    <w:rsid w:val="004B5E0B"/>
    <w:rsid w:val="004B5F7B"/>
    <w:rsid w:val="004B66D8"/>
    <w:rsid w:val="004B67FD"/>
    <w:rsid w:val="004B6B55"/>
    <w:rsid w:val="004B6E50"/>
    <w:rsid w:val="004B7856"/>
    <w:rsid w:val="004B7BA0"/>
    <w:rsid w:val="004C116F"/>
    <w:rsid w:val="004C1795"/>
    <w:rsid w:val="004C1F12"/>
    <w:rsid w:val="004C2144"/>
    <w:rsid w:val="004C2289"/>
    <w:rsid w:val="004C22D8"/>
    <w:rsid w:val="004C28F8"/>
    <w:rsid w:val="004C2F56"/>
    <w:rsid w:val="004C2FFD"/>
    <w:rsid w:val="004C31CF"/>
    <w:rsid w:val="004C3591"/>
    <w:rsid w:val="004C370D"/>
    <w:rsid w:val="004C38D3"/>
    <w:rsid w:val="004C3CBD"/>
    <w:rsid w:val="004C45FB"/>
    <w:rsid w:val="004C4B3F"/>
    <w:rsid w:val="004C4B63"/>
    <w:rsid w:val="004C4C9E"/>
    <w:rsid w:val="004C4E72"/>
    <w:rsid w:val="004C5786"/>
    <w:rsid w:val="004C5820"/>
    <w:rsid w:val="004C58EE"/>
    <w:rsid w:val="004C6708"/>
    <w:rsid w:val="004C69B7"/>
    <w:rsid w:val="004C6FA0"/>
    <w:rsid w:val="004C6FCA"/>
    <w:rsid w:val="004C7170"/>
    <w:rsid w:val="004C71D7"/>
    <w:rsid w:val="004C720E"/>
    <w:rsid w:val="004C728C"/>
    <w:rsid w:val="004C77FB"/>
    <w:rsid w:val="004C7B25"/>
    <w:rsid w:val="004C7D78"/>
    <w:rsid w:val="004C7E27"/>
    <w:rsid w:val="004D09BD"/>
    <w:rsid w:val="004D104E"/>
    <w:rsid w:val="004D1478"/>
    <w:rsid w:val="004D1557"/>
    <w:rsid w:val="004D19D8"/>
    <w:rsid w:val="004D21C9"/>
    <w:rsid w:val="004D2547"/>
    <w:rsid w:val="004D29E8"/>
    <w:rsid w:val="004D32B6"/>
    <w:rsid w:val="004D37BC"/>
    <w:rsid w:val="004D3F93"/>
    <w:rsid w:val="004D419F"/>
    <w:rsid w:val="004D4DC6"/>
    <w:rsid w:val="004D4E97"/>
    <w:rsid w:val="004D4F2D"/>
    <w:rsid w:val="004D51E9"/>
    <w:rsid w:val="004D592A"/>
    <w:rsid w:val="004D599B"/>
    <w:rsid w:val="004D6287"/>
    <w:rsid w:val="004D640A"/>
    <w:rsid w:val="004D671D"/>
    <w:rsid w:val="004D6B1E"/>
    <w:rsid w:val="004D719A"/>
    <w:rsid w:val="004D742B"/>
    <w:rsid w:val="004D77D3"/>
    <w:rsid w:val="004D791D"/>
    <w:rsid w:val="004D7E82"/>
    <w:rsid w:val="004D7FD6"/>
    <w:rsid w:val="004E03A6"/>
    <w:rsid w:val="004E06E9"/>
    <w:rsid w:val="004E13BE"/>
    <w:rsid w:val="004E1F38"/>
    <w:rsid w:val="004E215C"/>
    <w:rsid w:val="004E2B85"/>
    <w:rsid w:val="004E2C09"/>
    <w:rsid w:val="004E2F1C"/>
    <w:rsid w:val="004E2F43"/>
    <w:rsid w:val="004E315E"/>
    <w:rsid w:val="004E331C"/>
    <w:rsid w:val="004E36DC"/>
    <w:rsid w:val="004E3C75"/>
    <w:rsid w:val="004E3CAA"/>
    <w:rsid w:val="004E416C"/>
    <w:rsid w:val="004E423B"/>
    <w:rsid w:val="004E42A7"/>
    <w:rsid w:val="004E42B5"/>
    <w:rsid w:val="004E42F2"/>
    <w:rsid w:val="004E4887"/>
    <w:rsid w:val="004E4F73"/>
    <w:rsid w:val="004E54D7"/>
    <w:rsid w:val="004E569B"/>
    <w:rsid w:val="004E5C42"/>
    <w:rsid w:val="004E647A"/>
    <w:rsid w:val="004E665F"/>
    <w:rsid w:val="004E6A2F"/>
    <w:rsid w:val="004E6D58"/>
    <w:rsid w:val="004E6E46"/>
    <w:rsid w:val="004E7467"/>
    <w:rsid w:val="004E74DF"/>
    <w:rsid w:val="004E7509"/>
    <w:rsid w:val="004E76EF"/>
    <w:rsid w:val="004E7E43"/>
    <w:rsid w:val="004F0028"/>
    <w:rsid w:val="004F004B"/>
    <w:rsid w:val="004F0688"/>
    <w:rsid w:val="004F076B"/>
    <w:rsid w:val="004F08AF"/>
    <w:rsid w:val="004F0912"/>
    <w:rsid w:val="004F0E12"/>
    <w:rsid w:val="004F0FE8"/>
    <w:rsid w:val="004F1371"/>
    <w:rsid w:val="004F20CD"/>
    <w:rsid w:val="004F281E"/>
    <w:rsid w:val="004F2B70"/>
    <w:rsid w:val="004F2D09"/>
    <w:rsid w:val="004F2E5C"/>
    <w:rsid w:val="004F326B"/>
    <w:rsid w:val="004F3851"/>
    <w:rsid w:val="004F3C72"/>
    <w:rsid w:val="004F3F61"/>
    <w:rsid w:val="004F4F18"/>
    <w:rsid w:val="004F52DA"/>
    <w:rsid w:val="004F5ACE"/>
    <w:rsid w:val="004F5B73"/>
    <w:rsid w:val="004F5F73"/>
    <w:rsid w:val="004F6055"/>
    <w:rsid w:val="004F64DF"/>
    <w:rsid w:val="004F6906"/>
    <w:rsid w:val="004F6BD0"/>
    <w:rsid w:val="004F6F12"/>
    <w:rsid w:val="004F726A"/>
    <w:rsid w:val="004F7D28"/>
    <w:rsid w:val="004F7E83"/>
    <w:rsid w:val="004F7E99"/>
    <w:rsid w:val="004F7F4B"/>
    <w:rsid w:val="00500729"/>
    <w:rsid w:val="0050078C"/>
    <w:rsid w:val="00500C0B"/>
    <w:rsid w:val="00500D49"/>
    <w:rsid w:val="00500E7D"/>
    <w:rsid w:val="005010A0"/>
    <w:rsid w:val="005010F4"/>
    <w:rsid w:val="00501319"/>
    <w:rsid w:val="005016FF"/>
    <w:rsid w:val="005020EB"/>
    <w:rsid w:val="005025E2"/>
    <w:rsid w:val="0050293B"/>
    <w:rsid w:val="005033CD"/>
    <w:rsid w:val="00503C00"/>
    <w:rsid w:val="00503E23"/>
    <w:rsid w:val="0050401C"/>
    <w:rsid w:val="005042AB"/>
    <w:rsid w:val="0050473A"/>
    <w:rsid w:val="00504AFB"/>
    <w:rsid w:val="00504B00"/>
    <w:rsid w:val="00504D6C"/>
    <w:rsid w:val="0050608A"/>
    <w:rsid w:val="0050613E"/>
    <w:rsid w:val="00506766"/>
    <w:rsid w:val="00506AB5"/>
    <w:rsid w:val="00507395"/>
    <w:rsid w:val="00507B7E"/>
    <w:rsid w:val="00507BD6"/>
    <w:rsid w:val="00507F76"/>
    <w:rsid w:val="005107B5"/>
    <w:rsid w:val="00510B0B"/>
    <w:rsid w:val="00510B50"/>
    <w:rsid w:val="00510EF0"/>
    <w:rsid w:val="0051120D"/>
    <w:rsid w:val="00511A89"/>
    <w:rsid w:val="00511AA7"/>
    <w:rsid w:val="00511C52"/>
    <w:rsid w:val="005127DA"/>
    <w:rsid w:val="005128A4"/>
    <w:rsid w:val="00512CD6"/>
    <w:rsid w:val="00512E4C"/>
    <w:rsid w:val="005138F0"/>
    <w:rsid w:val="00514413"/>
    <w:rsid w:val="0051489F"/>
    <w:rsid w:val="00514F27"/>
    <w:rsid w:val="0051562C"/>
    <w:rsid w:val="00516BB5"/>
    <w:rsid w:val="00516DD3"/>
    <w:rsid w:val="0051738F"/>
    <w:rsid w:val="005173C4"/>
    <w:rsid w:val="0051746E"/>
    <w:rsid w:val="005174A0"/>
    <w:rsid w:val="005177F5"/>
    <w:rsid w:val="0051780E"/>
    <w:rsid w:val="00517C0B"/>
    <w:rsid w:val="00520010"/>
    <w:rsid w:val="005204F2"/>
    <w:rsid w:val="0052055A"/>
    <w:rsid w:val="00520DC5"/>
    <w:rsid w:val="005211BB"/>
    <w:rsid w:val="00521D8B"/>
    <w:rsid w:val="005223EA"/>
    <w:rsid w:val="005225FD"/>
    <w:rsid w:val="00522E48"/>
    <w:rsid w:val="0052333D"/>
    <w:rsid w:val="005235B5"/>
    <w:rsid w:val="0052382E"/>
    <w:rsid w:val="00523872"/>
    <w:rsid w:val="00523A3F"/>
    <w:rsid w:val="00523FF9"/>
    <w:rsid w:val="005242EF"/>
    <w:rsid w:val="005246A0"/>
    <w:rsid w:val="00524998"/>
    <w:rsid w:val="00524BCB"/>
    <w:rsid w:val="00525996"/>
    <w:rsid w:val="00525BBA"/>
    <w:rsid w:val="00525C76"/>
    <w:rsid w:val="00525DB0"/>
    <w:rsid w:val="00525E1E"/>
    <w:rsid w:val="00526216"/>
    <w:rsid w:val="005265EC"/>
    <w:rsid w:val="00526979"/>
    <w:rsid w:val="00526EEE"/>
    <w:rsid w:val="00527557"/>
    <w:rsid w:val="00527D39"/>
    <w:rsid w:val="00530226"/>
    <w:rsid w:val="0053072E"/>
    <w:rsid w:val="0053085E"/>
    <w:rsid w:val="005309D5"/>
    <w:rsid w:val="00530FA1"/>
    <w:rsid w:val="00531929"/>
    <w:rsid w:val="00531B49"/>
    <w:rsid w:val="005322AA"/>
    <w:rsid w:val="005328CB"/>
    <w:rsid w:val="005335D3"/>
    <w:rsid w:val="00533DA2"/>
    <w:rsid w:val="00533FC5"/>
    <w:rsid w:val="005341C7"/>
    <w:rsid w:val="005343A8"/>
    <w:rsid w:val="005344A0"/>
    <w:rsid w:val="005344AB"/>
    <w:rsid w:val="0053472E"/>
    <w:rsid w:val="00534CBA"/>
    <w:rsid w:val="00534EE3"/>
    <w:rsid w:val="0053501F"/>
    <w:rsid w:val="005352F9"/>
    <w:rsid w:val="0053553F"/>
    <w:rsid w:val="00535C12"/>
    <w:rsid w:val="00535D3F"/>
    <w:rsid w:val="005366A6"/>
    <w:rsid w:val="0053676C"/>
    <w:rsid w:val="005368F8"/>
    <w:rsid w:val="00536A0A"/>
    <w:rsid w:val="00536B81"/>
    <w:rsid w:val="00536D82"/>
    <w:rsid w:val="00536DEB"/>
    <w:rsid w:val="00536DFD"/>
    <w:rsid w:val="005375EE"/>
    <w:rsid w:val="00537643"/>
    <w:rsid w:val="0053764B"/>
    <w:rsid w:val="00537F1C"/>
    <w:rsid w:val="00537FCB"/>
    <w:rsid w:val="00540530"/>
    <w:rsid w:val="005407EF"/>
    <w:rsid w:val="00541865"/>
    <w:rsid w:val="00541B3D"/>
    <w:rsid w:val="00541F63"/>
    <w:rsid w:val="00542106"/>
    <w:rsid w:val="00542381"/>
    <w:rsid w:val="00542645"/>
    <w:rsid w:val="00542F03"/>
    <w:rsid w:val="00542F0D"/>
    <w:rsid w:val="0054340C"/>
    <w:rsid w:val="00543533"/>
    <w:rsid w:val="005436A7"/>
    <w:rsid w:val="00543F6F"/>
    <w:rsid w:val="00544638"/>
    <w:rsid w:val="00544CE8"/>
    <w:rsid w:val="00544D49"/>
    <w:rsid w:val="00544E02"/>
    <w:rsid w:val="0054533B"/>
    <w:rsid w:val="00545403"/>
    <w:rsid w:val="00545B44"/>
    <w:rsid w:val="00545DF4"/>
    <w:rsid w:val="0054632C"/>
    <w:rsid w:val="005463D8"/>
    <w:rsid w:val="0054650E"/>
    <w:rsid w:val="00546684"/>
    <w:rsid w:val="00546D38"/>
    <w:rsid w:val="005473B7"/>
    <w:rsid w:val="005503CC"/>
    <w:rsid w:val="005507E3"/>
    <w:rsid w:val="00550868"/>
    <w:rsid w:val="005509F2"/>
    <w:rsid w:val="00550E55"/>
    <w:rsid w:val="00551502"/>
    <w:rsid w:val="0055167C"/>
    <w:rsid w:val="00551A31"/>
    <w:rsid w:val="00551D64"/>
    <w:rsid w:val="00551F03"/>
    <w:rsid w:val="00552159"/>
    <w:rsid w:val="0055246D"/>
    <w:rsid w:val="00552829"/>
    <w:rsid w:val="005529D8"/>
    <w:rsid w:val="00552E5E"/>
    <w:rsid w:val="00552F7B"/>
    <w:rsid w:val="005530E0"/>
    <w:rsid w:val="00553615"/>
    <w:rsid w:val="00553DFF"/>
    <w:rsid w:val="00554025"/>
    <w:rsid w:val="00554F63"/>
    <w:rsid w:val="005552BE"/>
    <w:rsid w:val="005552C8"/>
    <w:rsid w:val="00555412"/>
    <w:rsid w:val="00555648"/>
    <w:rsid w:val="0055572D"/>
    <w:rsid w:val="00555803"/>
    <w:rsid w:val="00555C9C"/>
    <w:rsid w:val="005561DB"/>
    <w:rsid w:val="005564FD"/>
    <w:rsid w:val="0055672D"/>
    <w:rsid w:val="00556745"/>
    <w:rsid w:val="00556969"/>
    <w:rsid w:val="00556FF0"/>
    <w:rsid w:val="005573B5"/>
    <w:rsid w:val="00557403"/>
    <w:rsid w:val="005576E1"/>
    <w:rsid w:val="00557A48"/>
    <w:rsid w:val="00557C84"/>
    <w:rsid w:val="00557C9F"/>
    <w:rsid w:val="00557DBE"/>
    <w:rsid w:val="00560222"/>
    <w:rsid w:val="00560330"/>
    <w:rsid w:val="0056121F"/>
    <w:rsid w:val="0056163E"/>
    <w:rsid w:val="0056166F"/>
    <w:rsid w:val="00561D4B"/>
    <w:rsid w:val="00561DE2"/>
    <w:rsid w:val="0056251E"/>
    <w:rsid w:val="00562707"/>
    <w:rsid w:val="00562828"/>
    <w:rsid w:val="005632CF"/>
    <w:rsid w:val="00563428"/>
    <w:rsid w:val="005635D9"/>
    <w:rsid w:val="005638C2"/>
    <w:rsid w:val="00563AEB"/>
    <w:rsid w:val="00564E26"/>
    <w:rsid w:val="00565124"/>
    <w:rsid w:val="005654B7"/>
    <w:rsid w:val="005657B6"/>
    <w:rsid w:val="00565A75"/>
    <w:rsid w:val="00565B75"/>
    <w:rsid w:val="00566326"/>
    <w:rsid w:val="005668D8"/>
    <w:rsid w:val="00566979"/>
    <w:rsid w:val="005669C5"/>
    <w:rsid w:val="005669D3"/>
    <w:rsid w:val="00566A8D"/>
    <w:rsid w:val="0056737A"/>
    <w:rsid w:val="0056775A"/>
    <w:rsid w:val="005677C2"/>
    <w:rsid w:val="0056786B"/>
    <w:rsid w:val="00567BD2"/>
    <w:rsid w:val="00570598"/>
    <w:rsid w:val="00570765"/>
    <w:rsid w:val="005709F9"/>
    <w:rsid w:val="00570E42"/>
    <w:rsid w:val="00570E43"/>
    <w:rsid w:val="00570F9D"/>
    <w:rsid w:val="005710E1"/>
    <w:rsid w:val="0057151C"/>
    <w:rsid w:val="00571735"/>
    <w:rsid w:val="00572078"/>
    <w:rsid w:val="005720A6"/>
    <w:rsid w:val="0057212C"/>
    <w:rsid w:val="0057229B"/>
    <w:rsid w:val="005722D5"/>
    <w:rsid w:val="005723DA"/>
    <w:rsid w:val="005726B0"/>
    <w:rsid w:val="005729F1"/>
    <w:rsid w:val="00572D27"/>
    <w:rsid w:val="0057313C"/>
    <w:rsid w:val="005733EE"/>
    <w:rsid w:val="005736AE"/>
    <w:rsid w:val="00573F4F"/>
    <w:rsid w:val="00573F57"/>
    <w:rsid w:val="00574469"/>
    <w:rsid w:val="00574761"/>
    <w:rsid w:val="00574B9B"/>
    <w:rsid w:val="00574C14"/>
    <w:rsid w:val="00575156"/>
    <w:rsid w:val="005753D1"/>
    <w:rsid w:val="00575B7A"/>
    <w:rsid w:val="00575CCC"/>
    <w:rsid w:val="00575EEA"/>
    <w:rsid w:val="00576000"/>
    <w:rsid w:val="00576797"/>
    <w:rsid w:val="00576CA7"/>
    <w:rsid w:val="0057715D"/>
    <w:rsid w:val="0057727C"/>
    <w:rsid w:val="00577E99"/>
    <w:rsid w:val="0058027B"/>
    <w:rsid w:val="0058069C"/>
    <w:rsid w:val="00580AEB"/>
    <w:rsid w:val="0058137B"/>
    <w:rsid w:val="005815FC"/>
    <w:rsid w:val="00581630"/>
    <w:rsid w:val="00581A7F"/>
    <w:rsid w:val="00581D82"/>
    <w:rsid w:val="00581EB9"/>
    <w:rsid w:val="00582725"/>
    <w:rsid w:val="00583155"/>
    <w:rsid w:val="0058385E"/>
    <w:rsid w:val="00583F68"/>
    <w:rsid w:val="005843E3"/>
    <w:rsid w:val="005844FA"/>
    <w:rsid w:val="005849BA"/>
    <w:rsid w:val="00584B73"/>
    <w:rsid w:val="00584BEB"/>
    <w:rsid w:val="00584CDA"/>
    <w:rsid w:val="00585829"/>
    <w:rsid w:val="00585A62"/>
    <w:rsid w:val="00586592"/>
    <w:rsid w:val="0058682B"/>
    <w:rsid w:val="0058766D"/>
    <w:rsid w:val="00587783"/>
    <w:rsid w:val="00590454"/>
    <w:rsid w:val="00590939"/>
    <w:rsid w:val="005909A4"/>
    <w:rsid w:val="00590A51"/>
    <w:rsid w:val="00590C22"/>
    <w:rsid w:val="0059246A"/>
    <w:rsid w:val="00592653"/>
    <w:rsid w:val="0059266B"/>
    <w:rsid w:val="005932E2"/>
    <w:rsid w:val="0059357E"/>
    <w:rsid w:val="0059455F"/>
    <w:rsid w:val="00594A80"/>
    <w:rsid w:val="00595120"/>
    <w:rsid w:val="005953BB"/>
    <w:rsid w:val="00595453"/>
    <w:rsid w:val="00595497"/>
    <w:rsid w:val="00595C13"/>
    <w:rsid w:val="00595F78"/>
    <w:rsid w:val="0059667F"/>
    <w:rsid w:val="005968E8"/>
    <w:rsid w:val="00596CF2"/>
    <w:rsid w:val="00596E46"/>
    <w:rsid w:val="00597CAB"/>
    <w:rsid w:val="00597EAE"/>
    <w:rsid w:val="00597FC4"/>
    <w:rsid w:val="005A04A0"/>
    <w:rsid w:val="005A06FA"/>
    <w:rsid w:val="005A0863"/>
    <w:rsid w:val="005A0AC1"/>
    <w:rsid w:val="005A103F"/>
    <w:rsid w:val="005A1659"/>
    <w:rsid w:val="005A17F2"/>
    <w:rsid w:val="005A1E8C"/>
    <w:rsid w:val="005A215A"/>
    <w:rsid w:val="005A3536"/>
    <w:rsid w:val="005A3B49"/>
    <w:rsid w:val="005A494C"/>
    <w:rsid w:val="005A497E"/>
    <w:rsid w:val="005A4D67"/>
    <w:rsid w:val="005A515F"/>
    <w:rsid w:val="005A557B"/>
    <w:rsid w:val="005A5B46"/>
    <w:rsid w:val="005A625A"/>
    <w:rsid w:val="005A6B28"/>
    <w:rsid w:val="005A6D38"/>
    <w:rsid w:val="005A7F54"/>
    <w:rsid w:val="005B01E3"/>
    <w:rsid w:val="005B0BE9"/>
    <w:rsid w:val="005B0D34"/>
    <w:rsid w:val="005B1130"/>
    <w:rsid w:val="005B1539"/>
    <w:rsid w:val="005B16C9"/>
    <w:rsid w:val="005B1A84"/>
    <w:rsid w:val="005B227F"/>
    <w:rsid w:val="005B2B2F"/>
    <w:rsid w:val="005B365D"/>
    <w:rsid w:val="005B418D"/>
    <w:rsid w:val="005B42A6"/>
    <w:rsid w:val="005B4BA5"/>
    <w:rsid w:val="005B5252"/>
    <w:rsid w:val="005B55D0"/>
    <w:rsid w:val="005B598B"/>
    <w:rsid w:val="005B5D16"/>
    <w:rsid w:val="005B5D92"/>
    <w:rsid w:val="005B6D8B"/>
    <w:rsid w:val="005B7D5E"/>
    <w:rsid w:val="005C093E"/>
    <w:rsid w:val="005C1E99"/>
    <w:rsid w:val="005C201B"/>
    <w:rsid w:val="005C25C9"/>
    <w:rsid w:val="005C2702"/>
    <w:rsid w:val="005C2820"/>
    <w:rsid w:val="005C3155"/>
    <w:rsid w:val="005C391E"/>
    <w:rsid w:val="005C3965"/>
    <w:rsid w:val="005C39BE"/>
    <w:rsid w:val="005C3B0C"/>
    <w:rsid w:val="005C3BFB"/>
    <w:rsid w:val="005C4344"/>
    <w:rsid w:val="005C4D32"/>
    <w:rsid w:val="005C4FD4"/>
    <w:rsid w:val="005C5623"/>
    <w:rsid w:val="005C5FE1"/>
    <w:rsid w:val="005C60EB"/>
    <w:rsid w:val="005C6277"/>
    <w:rsid w:val="005C640F"/>
    <w:rsid w:val="005C649D"/>
    <w:rsid w:val="005C6A61"/>
    <w:rsid w:val="005C7198"/>
    <w:rsid w:val="005C7213"/>
    <w:rsid w:val="005C7532"/>
    <w:rsid w:val="005D0670"/>
    <w:rsid w:val="005D091A"/>
    <w:rsid w:val="005D0D7B"/>
    <w:rsid w:val="005D1727"/>
    <w:rsid w:val="005D19AF"/>
    <w:rsid w:val="005D1B0F"/>
    <w:rsid w:val="005D1C48"/>
    <w:rsid w:val="005D1FE8"/>
    <w:rsid w:val="005D202C"/>
    <w:rsid w:val="005D2310"/>
    <w:rsid w:val="005D2670"/>
    <w:rsid w:val="005D287D"/>
    <w:rsid w:val="005D28D7"/>
    <w:rsid w:val="005D2959"/>
    <w:rsid w:val="005D2E70"/>
    <w:rsid w:val="005D33BD"/>
    <w:rsid w:val="005D33E1"/>
    <w:rsid w:val="005D36DE"/>
    <w:rsid w:val="005D3A35"/>
    <w:rsid w:val="005D408D"/>
    <w:rsid w:val="005D4218"/>
    <w:rsid w:val="005D4587"/>
    <w:rsid w:val="005D460E"/>
    <w:rsid w:val="005D4EE5"/>
    <w:rsid w:val="005D51F9"/>
    <w:rsid w:val="005D5378"/>
    <w:rsid w:val="005D5565"/>
    <w:rsid w:val="005D5655"/>
    <w:rsid w:val="005D5F7A"/>
    <w:rsid w:val="005D5F8A"/>
    <w:rsid w:val="005D6057"/>
    <w:rsid w:val="005D6646"/>
    <w:rsid w:val="005D684F"/>
    <w:rsid w:val="005D6925"/>
    <w:rsid w:val="005D69EF"/>
    <w:rsid w:val="005D6C1F"/>
    <w:rsid w:val="005D6F47"/>
    <w:rsid w:val="005D72D9"/>
    <w:rsid w:val="005D7967"/>
    <w:rsid w:val="005D7AAF"/>
    <w:rsid w:val="005D7E56"/>
    <w:rsid w:val="005E0067"/>
    <w:rsid w:val="005E061E"/>
    <w:rsid w:val="005E0741"/>
    <w:rsid w:val="005E0EA6"/>
    <w:rsid w:val="005E1001"/>
    <w:rsid w:val="005E2535"/>
    <w:rsid w:val="005E2EEA"/>
    <w:rsid w:val="005E3034"/>
    <w:rsid w:val="005E3834"/>
    <w:rsid w:val="005E3A2B"/>
    <w:rsid w:val="005E3C97"/>
    <w:rsid w:val="005E4098"/>
    <w:rsid w:val="005E4DE4"/>
    <w:rsid w:val="005E53FF"/>
    <w:rsid w:val="005E574B"/>
    <w:rsid w:val="005E6958"/>
    <w:rsid w:val="005E6FA3"/>
    <w:rsid w:val="005E72E6"/>
    <w:rsid w:val="005E7668"/>
    <w:rsid w:val="005F0120"/>
    <w:rsid w:val="005F0463"/>
    <w:rsid w:val="005F059E"/>
    <w:rsid w:val="005F0F36"/>
    <w:rsid w:val="005F136B"/>
    <w:rsid w:val="005F156A"/>
    <w:rsid w:val="005F17DD"/>
    <w:rsid w:val="005F18A0"/>
    <w:rsid w:val="005F18EC"/>
    <w:rsid w:val="005F1946"/>
    <w:rsid w:val="005F1A66"/>
    <w:rsid w:val="005F1C42"/>
    <w:rsid w:val="005F24C8"/>
    <w:rsid w:val="005F29AA"/>
    <w:rsid w:val="005F2B5E"/>
    <w:rsid w:val="005F3955"/>
    <w:rsid w:val="005F3964"/>
    <w:rsid w:val="005F3B08"/>
    <w:rsid w:val="005F3EA8"/>
    <w:rsid w:val="005F4815"/>
    <w:rsid w:val="005F4862"/>
    <w:rsid w:val="005F4A2C"/>
    <w:rsid w:val="005F4DF9"/>
    <w:rsid w:val="005F50BD"/>
    <w:rsid w:val="005F5307"/>
    <w:rsid w:val="005F5DC5"/>
    <w:rsid w:val="005F5F44"/>
    <w:rsid w:val="005F5FC2"/>
    <w:rsid w:val="005F6739"/>
    <w:rsid w:val="005F6952"/>
    <w:rsid w:val="005F709C"/>
    <w:rsid w:val="005F772F"/>
    <w:rsid w:val="005F7875"/>
    <w:rsid w:val="005F7961"/>
    <w:rsid w:val="00600385"/>
    <w:rsid w:val="00600526"/>
    <w:rsid w:val="0060065A"/>
    <w:rsid w:val="00600680"/>
    <w:rsid w:val="00600816"/>
    <w:rsid w:val="00600BAC"/>
    <w:rsid w:val="00600E67"/>
    <w:rsid w:val="006018B5"/>
    <w:rsid w:val="00601A09"/>
    <w:rsid w:val="00601F27"/>
    <w:rsid w:val="0060323E"/>
    <w:rsid w:val="00603834"/>
    <w:rsid w:val="00603859"/>
    <w:rsid w:val="00603995"/>
    <w:rsid w:val="006039C1"/>
    <w:rsid w:val="0060413A"/>
    <w:rsid w:val="006043BD"/>
    <w:rsid w:val="00604B90"/>
    <w:rsid w:val="006052D6"/>
    <w:rsid w:val="006054BA"/>
    <w:rsid w:val="00605560"/>
    <w:rsid w:val="00605B4A"/>
    <w:rsid w:val="00605D65"/>
    <w:rsid w:val="00605F4E"/>
    <w:rsid w:val="0060695E"/>
    <w:rsid w:val="00606F6D"/>
    <w:rsid w:val="00606F8C"/>
    <w:rsid w:val="00607589"/>
    <w:rsid w:val="006075F8"/>
    <w:rsid w:val="006077D3"/>
    <w:rsid w:val="00607B6D"/>
    <w:rsid w:val="00607C40"/>
    <w:rsid w:val="00607C4E"/>
    <w:rsid w:val="00610014"/>
    <w:rsid w:val="00610687"/>
    <w:rsid w:val="0061239A"/>
    <w:rsid w:val="00612D47"/>
    <w:rsid w:val="006130D1"/>
    <w:rsid w:val="0061332F"/>
    <w:rsid w:val="00613652"/>
    <w:rsid w:val="0061367F"/>
    <w:rsid w:val="00613727"/>
    <w:rsid w:val="006140DD"/>
    <w:rsid w:val="00614914"/>
    <w:rsid w:val="00614C14"/>
    <w:rsid w:val="00615238"/>
    <w:rsid w:val="006152E2"/>
    <w:rsid w:val="006154EF"/>
    <w:rsid w:val="006154FF"/>
    <w:rsid w:val="00615B4F"/>
    <w:rsid w:val="00616190"/>
    <w:rsid w:val="00616336"/>
    <w:rsid w:val="0061652F"/>
    <w:rsid w:val="0061663E"/>
    <w:rsid w:val="0061689D"/>
    <w:rsid w:val="00616D39"/>
    <w:rsid w:val="00616DE8"/>
    <w:rsid w:val="00616E4C"/>
    <w:rsid w:val="00616E8B"/>
    <w:rsid w:val="00617125"/>
    <w:rsid w:val="00617204"/>
    <w:rsid w:val="00617645"/>
    <w:rsid w:val="0062051E"/>
    <w:rsid w:val="006206D6"/>
    <w:rsid w:val="006216C2"/>
    <w:rsid w:val="006221BC"/>
    <w:rsid w:val="0062224E"/>
    <w:rsid w:val="00622420"/>
    <w:rsid w:val="0062279F"/>
    <w:rsid w:val="006229BC"/>
    <w:rsid w:val="00622CC4"/>
    <w:rsid w:val="006231CF"/>
    <w:rsid w:val="00623405"/>
    <w:rsid w:val="00623B23"/>
    <w:rsid w:val="00623B4D"/>
    <w:rsid w:val="00623BFC"/>
    <w:rsid w:val="00624343"/>
    <w:rsid w:val="0062476A"/>
    <w:rsid w:val="00624EB3"/>
    <w:rsid w:val="0062507A"/>
    <w:rsid w:val="0062594F"/>
    <w:rsid w:val="00625BFF"/>
    <w:rsid w:val="00625C6A"/>
    <w:rsid w:val="00626D81"/>
    <w:rsid w:val="00626F2E"/>
    <w:rsid w:val="0062710C"/>
    <w:rsid w:val="0062747D"/>
    <w:rsid w:val="00627572"/>
    <w:rsid w:val="00627626"/>
    <w:rsid w:val="006303B3"/>
    <w:rsid w:val="0063076A"/>
    <w:rsid w:val="006309C0"/>
    <w:rsid w:val="00630C05"/>
    <w:rsid w:val="00630DAD"/>
    <w:rsid w:val="0063133B"/>
    <w:rsid w:val="00631381"/>
    <w:rsid w:val="00631A81"/>
    <w:rsid w:val="00632419"/>
    <w:rsid w:val="00632790"/>
    <w:rsid w:val="00633A35"/>
    <w:rsid w:val="00633C24"/>
    <w:rsid w:val="00633FEB"/>
    <w:rsid w:val="0063427D"/>
    <w:rsid w:val="00634881"/>
    <w:rsid w:val="0063515D"/>
    <w:rsid w:val="00635239"/>
    <w:rsid w:val="00635686"/>
    <w:rsid w:val="006359A6"/>
    <w:rsid w:val="006363A5"/>
    <w:rsid w:val="00636676"/>
    <w:rsid w:val="00637015"/>
    <w:rsid w:val="0063706F"/>
    <w:rsid w:val="00637F14"/>
    <w:rsid w:val="0064045A"/>
    <w:rsid w:val="0064096B"/>
    <w:rsid w:val="00640ACF"/>
    <w:rsid w:val="006410E3"/>
    <w:rsid w:val="006413EE"/>
    <w:rsid w:val="006418DC"/>
    <w:rsid w:val="006420DF"/>
    <w:rsid w:val="006421A4"/>
    <w:rsid w:val="00642380"/>
    <w:rsid w:val="00642407"/>
    <w:rsid w:val="00642453"/>
    <w:rsid w:val="00642694"/>
    <w:rsid w:val="00642799"/>
    <w:rsid w:val="006428AD"/>
    <w:rsid w:val="00642CAB"/>
    <w:rsid w:val="00642E02"/>
    <w:rsid w:val="00642FBE"/>
    <w:rsid w:val="006433B7"/>
    <w:rsid w:val="00643B25"/>
    <w:rsid w:val="00643C2E"/>
    <w:rsid w:val="00643D18"/>
    <w:rsid w:val="00643F51"/>
    <w:rsid w:val="00644503"/>
    <w:rsid w:val="00644635"/>
    <w:rsid w:val="00644C20"/>
    <w:rsid w:val="006451D6"/>
    <w:rsid w:val="0064539B"/>
    <w:rsid w:val="00645407"/>
    <w:rsid w:val="006461B5"/>
    <w:rsid w:val="006468FB"/>
    <w:rsid w:val="00647313"/>
    <w:rsid w:val="0064737C"/>
    <w:rsid w:val="006474E8"/>
    <w:rsid w:val="0064761F"/>
    <w:rsid w:val="00647669"/>
    <w:rsid w:val="006500CB"/>
    <w:rsid w:val="006504EF"/>
    <w:rsid w:val="0065057A"/>
    <w:rsid w:val="006508B3"/>
    <w:rsid w:val="00650B16"/>
    <w:rsid w:val="00650F6F"/>
    <w:rsid w:val="006514B4"/>
    <w:rsid w:val="00651968"/>
    <w:rsid w:val="00651CC5"/>
    <w:rsid w:val="00652070"/>
    <w:rsid w:val="00652165"/>
    <w:rsid w:val="006521C4"/>
    <w:rsid w:val="0065243D"/>
    <w:rsid w:val="00652972"/>
    <w:rsid w:val="00652CEF"/>
    <w:rsid w:val="00652DC8"/>
    <w:rsid w:val="00652E2E"/>
    <w:rsid w:val="0065365C"/>
    <w:rsid w:val="00653DA7"/>
    <w:rsid w:val="00654603"/>
    <w:rsid w:val="0065498F"/>
    <w:rsid w:val="0065502C"/>
    <w:rsid w:val="00655146"/>
    <w:rsid w:val="00655AAD"/>
    <w:rsid w:val="00656031"/>
    <w:rsid w:val="00656B12"/>
    <w:rsid w:val="00656C5A"/>
    <w:rsid w:val="0065725A"/>
    <w:rsid w:val="00657827"/>
    <w:rsid w:val="006579E4"/>
    <w:rsid w:val="00657A24"/>
    <w:rsid w:val="00657FBF"/>
    <w:rsid w:val="00660C52"/>
    <w:rsid w:val="006610F6"/>
    <w:rsid w:val="00661314"/>
    <w:rsid w:val="00661E42"/>
    <w:rsid w:val="00661EA3"/>
    <w:rsid w:val="0066203F"/>
    <w:rsid w:val="006621DB"/>
    <w:rsid w:val="00662514"/>
    <w:rsid w:val="00662652"/>
    <w:rsid w:val="00662984"/>
    <w:rsid w:val="00662993"/>
    <w:rsid w:val="006630C7"/>
    <w:rsid w:val="006633EB"/>
    <w:rsid w:val="006635E7"/>
    <w:rsid w:val="00663DE6"/>
    <w:rsid w:val="00663F90"/>
    <w:rsid w:val="00664370"/>
    <w:rsid w:val="00664406"/>
    <w:rsid w:val="00664B7C"/>
    <w:rsid w:val="006652CC"/>
    <w:rsid w:val="00665544"/>
    <w:rsid w:val="00665CB6"/>
    <w:rsid w:val="00666287"/>
    <w:rsid w:val="00666A16"/>
    <w:rsid w:val="00666D35"/>
    <w:rsid w:val="00666DBB"/>
    <w:rsid w:val="0066730D"/>
    <w:rsid w:val="006673F1"/>
    <w:rsid w:val="00667961"/>
    <w:rsid w:val="00667A13"/>
    <w:rsid w:val="00667DF3"/>
    <w:rsid w:val="0067011E"/>
    <w:rsid w:val="00670146"/>
    <w:rsid w:val="006704BA"/>
    <w:rsid w:val="00670CAA"/>
    <w:rsid w:val="00671BA7"/>
    <w:rsid w:val="00671E33"/>
    <w:rsid w:val="00672023"/>
    <w:rsid w:val="00672CF1"/>
    <w:rsid w:val="00672F1A"/>
    <w:rsid w:val="00672FA6"/>
    <w:rsid w:val="00673196"/>
    <w:rsid w:val="00673418"/>
    <w:rsid w:val="00673435"/>
    <w:rsid w:val="00673478"/>
    <w:rsid w:val="00673DE8"/>
    <w:rsid w:val="006744D6"/>
    <w:rsid w:val="0067456A"/>
    <w:rsid w:val="00674D16"/>
    <w:rsid w:val="00674E17"/>
    <w:rsid w:val="00675924"/>
    <w:rsid w:val="00675965"/>
    <w:rsid w:val="00675B05"/>
    <w:rsid w:val="00675F43"/>
    <w:rsid w:val="006764A3"/>
    <w:rsid w:val="006769FA"/>
    <w:rsid w:val="0067727B"/>
    <w:rsid w:val="00677394"/>
    <w:rsid w:val="0067743B"/>
    <w:rsid w:val="0067760A"/>
    <w:rsid w:val="006776F1"/>
    <w:rsid w:val="00677A9B"/>
    <w:rsid w:val="00680B70"/>
    <w:rsid w:val="00680F99"/>
    <w:rsid w:val="00681126"/>
    <w:rsid w:val="006811C6"/>
    <w:rsid w:val="00682B9C"/>
    <w:rsid w:val="00682DB9"/>
    <w:rsid w:val="0068330D"/>
    <w:rsid w:val="00684126"/>
    <w:rsid w:val="006842C4"/>
    <w:rsid w:val="0068450F"/>
    <w:rsid w:val="0068452A"/>
    <w:rsid w:val="006849C7"/>
    <w:rsid w:val="00685D8A"/>
    <w:rsid w:val="006865A5"/>
    <w:rsid w:val="0068686C"/>
    <w:rsid w:val="00686A4B"/>
    <w:rsid w:val="006871CD"/>
    <w:rsid w:val="006871EA"/>
    <w:rsid w:val="00687B9D"/>
    <w:rsid w:val="00687CFD"/>
    <w:rsid w:val="006909B8"/>
    <w:rsid w:val="00690D3E"/>
    <w:rsid w:val="00690F4C"/>
    <w:rsid w:val="006919C0"/>
    <w:rsid w:val="00691A73"/>
    <w:rsid w:val="00691D83"/>
    <w:rsid w:val="00692568"/>
    <w:rsid w:val="006925A1"/>
    <w:rsid w:val="006928B4"/>
    <w:rsid w:val="006930BB"/>
    <w:rsid w:val="006937CE"/>
    <w:rsid w:val="006939C1"/>
    <w:rsid w:val="00694027"/>
    <w:rsid w:val="00694BCE"/>
    <w:rsid w:val="00694C8A"/>
    <w:rsid w:val="00694CBA"/>
    <w:rsid w:val="00694D17"/>
    <w:rsid w:val="00695334"/>
    <w:rsid w:val="00695418"/>
    <w:rsid w:val="00695EE0"/>
    <w:rsid w:val="00695FE0"/>
    <w:rsid w:val="0069650E"/>
    <w:rsid w:val="00696742"/>
    <w:rsid w:val="00696B3E"/>
    <w:rsid w:val="006971C5"/>
    <w:rsid w:val="006973DC"/>
    <w:rsid w:val="00697626"/>
    <w:rsid w:val="00697D01"/>
    <w:rsid w:val="006A01D0"/>
    <w:rsid w:val="006A0265"/>
    <w:rsid w:val="006A05F7"/>
    <w:rsid w:val="006A0B77"/>
    <w:rsid w:val="006A19B4"/>
    <w:rsid w:val="006A1ED6"/>
    <w:rsid w:val="006A2BA6"/>
    <w:rsid w:val="006A3109"/>
    <w:rsid w:val="006A319A"/>
    <w:rsid w:val="006A365E"/>
    <w:rsid w:val="006A3B8C"/>
    <w:rsid w:val="006A4239"/>
    <w:rsid w:val="006A436E"/>
    <w:rsid w:val="006A46B2"/>
    <w:rsid w:val="006A4897"/>
    <w:rsid w:val="006A4976"/>
    <w:rsid w:val="006A4C19"/>
    <w:rsid w:val="006A50E0"/>
    <w:rsid w:val="006A5A8C"/>
    <w:rsid w:val="006A612F"/>
    <w:rsid w:val="006A61AD"/>
    <w:rsid w:val="006A641E"/>
    <w:rsid w:val="006A6717"/>
    <w:rsid w:val="006A688D"/>
    <w:rsid w:val="006A692A"/>
    <w:rsid w:val="006A6FEB"/>
    <w:rsid w:val="006A7318"/>
    <w:rsid w:val="006A781B"/>
    <w:rsid w:val="006A7CAC"/>
    <w:rsid w:val="006A7DDC"/>
    <w:rsid w:val="006B0038"/>
    <w:rsid w:val="006B096B"/>
    <w:rsid w:val="006B12A9"/>
    <w:rsid w:val="006B166A"/>
    <w:rsid w:val="006B182E"/>
    <w:rsid w:val="006B18BD"/>
    <w:rsid w:val="006B1ED5"/>
    <w:rsid w:val="006B2420"/>
    <w:rsid w:val="006B29A5"/>
    <w:rsid w:val="006B2DF6"/>
    <w:rsid w:val="006B3315"/>
    <w:rsid w:val="006B3621"/>
    <w:rsid w:val="006B3BE1"/>
    <w:rsid w:val="006B3C8B"/>
    <w:rsid w:val="006B3D89"/>
    <w:rsid w:val="006B3E5A"/>
    <w:rsid w:val="006B3FB1"/>
    <w:rsid w:val="006B417E"/>
    <w:rsid w:val="006B4868"/>
    <w:rsid w:val="006B4D93"/>
    <w:rsid w:val="006B4F9F"/>
    <w:rsid w:val="006B5248"/>
    <w:rsid w:val="006B5E91"/>
    <w:rsid w:val="006B663C"/>
    <w:rsid w:val="006B670E"/>
    <w:rsid w:val="006B67C9"/>
    <w:rsid w:val="006B6CDC"/>
    <w:rsid w:val="006B7462"/>
    <w:rsid w:val="006B75EF"/>
    <w:rsid w:val="006B799D"/>
    <w:rsid w:val="006B7CB4"/>
    <w:rsid w:val="006B7D2A"/>
    <w:rsid w:val="006C06A9"/>
    <w:rsid w:val="006C0CC4"/>
    <w:rsid w:val="006C161E"/>
    <w:rsid w:val="006C1B76"/>
    <w:rsid w:val="006C20BD"/>
    <w:rsid w:val="006C2274"/>
    <w:rsid w:val="006C24C7"/>
    <w:rsid w:val="006C28C5"/>
    <w:rsid w:val="006C29AD"/>
    <w:rsid w:val="006C308F"/>
    <w:rsid w:val="006C349C"/>
    <w:rsid w:val="006C36BE"/>
    <w:rsid w:val="006C372E"/>
    <w:rsid w:val="006C43C3"/>
    <w:rsid w:val="006C4518"/>
    <w:rsid w:val="006C4713"/>
    <w:rsid w:val="006C494E"/>
    <w:rsid w:val="006C4A39"/>
    <w:rsid w:val="006C50AD"/>
    <w:rsid w:val="006C58FF"/>
    <w:rsid w:val="006C600D"/>
    <w:rsid w:val="006C68C9"/>
    <w:rsid w:val="006C7B79"/>
    <w:rsid w:val="006C7CA7"/>
    <w:rsid w:val="006C7DE6"/>
    <w:rsid w:val="006C7FA6"/>
    <w:rsid w:val="006D00B3"/>
    <w:rsid w:val="006D029F"/>
    <w:rsid w:val="006D0548"/>
    <w:rsid w:val="006D0596"/>
    <w:rsid w:val="006D0A6A"/>
    <w:rsid w:val="006D10A5"/>
    <w:rsid w:val="006D11B3"/>
    <w:rsid w:val="006D1754"/>
    <w:rsid w:val="006D17EB"/>
    <w:rsid w:val="006D1961"/>
    <w:rsid w:val="006D214B"/>
    <w:rsid w:val="006D21C3"/>
    <w:rsid w:val="006D2500"/>
    <w:rsid w:val="006D2AD6"/>
    <w:rsid w:val="006D2BC6"/>
    <w:rsid w:val="006D2C49"/>
    <w:rsid w:val="006D30D2"/>
    <w:rsid w:val="006D33B4"/>
    <w:rsid w:val="006D3783"/>
    <w:rsid w:val="006D39CC"/>
    <w:rsid w:val="006D40BF"/>
    <w:rsid w:val="006D4125"/>
    <w:rsid w:val="006D41FF"/>
    <w:rsid w:val="006D4A77"/>
    <w:rsid w:val="006D4E13"/>
    <w:rsid w:val="006D50A0"/>
    <w:rsid w:val="006D570A"/>
    <w:rsid w:val="006D5CE1"/>
    <w:rsid w:val="006D5E7F"/>
    <w:rsid w:val="006D6155"/>
    <w:rsid w:val="006D632C"/>
    <w:rsid w:val="006D663A"/>
    <w:rsid w:val="006D6989"/>
    <w:rsid w:val="006D69D5"/>
    <w:rsid w:val="006D6CDE"/>
    <w:rsid w:val="006D6FB1"/>
    <w:rsid w:val="006D7293"/>
    <w:rsid w:val="006D7317"/>
    <w:rsid w:val="006D7434"/>
    <w:rsid w:val="006D7D53"/>
    <w:rsid w:val="006E014A"/>
    <w:rsid w:val="006E024D"/>
    <w:rsid w:val="006E05D8"/>
    <w:rsid w:val="006E0ED1"/>
    <w:rsid w:val="006E13C5"/>
    <w:rsid w:val="006E14BF"/>
    <w:rsid w:val="006E155E"/>
    <w:rsid w:val="006E15F8"/>
    <w:rsid w:val="006E180A"/>
    <w:rsid w:val="006E182B"/>
    <w:rsid w:val="006E193E"/>
    <w:rsid w:val="006E1977"/>
    <w:rsid w:val="006E1B56"/>
    <w:rsid w:val="006E2086"/>
    <w:rsid w:val="006E2439"/>
    <w:rsid w:val="006E2703"/>
    <w:rsid w:val="006E27A1"/>
    <w:rsid w:val="006E2DFE"/>
    <w:rsid w:val="006E35CB"/>
    <w:rsid w:val="006E3A16"/>
    <w:rsid w:val="006E424D"/>
    <w:rsid w:val="006E4397"/>
    <w:rsid w:val="006E4D2D"/>
    <w:rsid w:val="006E4E6C"/>
    <w:rsid w:val="006E4F99"/>
    <w:rsid w:val="006E519A"/>
    <w:rsid w:val="006E572F"/>
    <w:rsid w:val="006E5730"/>
    <w:rsid w:val="006E59E7"/>
    <w:rsid w:val="006E5C49"/>
    <w:rsid w:val="006E619A"/>
    <w:rsid w:val="006E6657"/>
    <w:rsid w:val="006E6C76"/>
    <w:rsid w:val="006E6EFA"/>
    <w:rsid w:val="006E7B51"/>
    <w:rsid w:val="006E7C9C"/>
    <w:rsid w:val="006F047F"/>
    <w:rsid w:val="006F0C56"/>
    <w:rsid w:val="006F0C7B"/>
    <w:rsid w:val="006F0DDB"/>
    <w:rsid w:val="006F0E1E"/>
    <w:rsid w:val="006F0FC3"/>
    <w:rsid w:val="006F1062"/>
    <w:rsid w:val="006F158E"/>
    <w:rsid w:val="006F15C4"/>
    <w:rsid w:val="006F16F1"/>
    <w:rsid w:val="006F1823"/>
    <w:rsid w:val="006F1A31"/>
    <w:rsid w:val="006F2307"/>
    <w:rsid w:val="006F2599"/>
    <w:rsid w:val="006F2992"/>
    <w:rsid w:val="006F29FC"/>
    <w:rsid w:val="006F3065"/>
    <w:rsid w:val="006F30E2"/>
    <w:rsid w:val="006F3373"/>
    <w:rsid w:val="006F3A26"/>
    <w:rsid w:val="006F3CA8"/>
    <w:rsid w:val="006F3D1D"/>
    <w:rsid w:val="006F4264"/>
    <w:rsid w:val="006F4665"/>
    <w:rsid w:val="006F4D34"/>
    <w:rsid w:val="006F53E0"/>
    <w:rsid w:val="006F5433"/>
    <w:rsid w:val="006F5AD2"/>
    <w:rsid w:val="006F5B21"/>
    <w:rsid w:val="006F5D72"/>
    <w:rsid w:val="006F5D9F"/>
    <w:rsid w:val="006F5DE4"/>
    <w:rsid w:val="006F6FE5"/>
    <w:rsid w:val="006F710A"/>
    <w:rsid w:val="006F781B"/>
    <w:rsid w:val="006F79A7"/>
    <w:rsid w:val="006F7C83"/>
    <w:rsid w:val="006F7EDC"/>
    <w:rsid w:val="007003C8"/>
    <w:rsid w:val="007008E6"/>
    <w:rsid w:val="00700F2A"/>
    <w:rsid w:val="00701486"/>
    <w:rsid w:val="0070172E"/>
    <w:rsid w:val="007018C6"/>
    <w:rsid w:val="00701BBE"/>
    <w:rsid w:val="00701C96"/>
    <w:rsid w:val="00701D6A"/>
    <w:rsid w:val="00702C7D"/>
    <w:rsid w:val="00702DFB"/>
    <w:rsid w:val="00702EEB"/>
    <w:rsid w:val="0070302E"/>
    <w:rsid w:val="00703066"/>
    <w:rsid w:val="007032B3"/>
    <w:rsid w:val="00703717"/>
    <w:rsid w:val="00704322"/>
    <w:rsid w:val="007046AB"/>
    <w:rsid w:val="00704F3B"/>
    <w:rsid w:val="0070505C"/>
    <w:rsid w:val="007052B9"/>
    <w:rsid w:val="0070536E"/>
    <w:rsid w:val="0070567B"/>
    <w:rsid w:val="007057C6"/>
    <w:rsid w:val="00705CA1"/>
    <w:rsid w:val="00705DC4"/>
    <w:rsid w:val="00705FAD"/>
    <w:rsid w:val="00706B25"/>
    <w:rsid w:val="00706F4F"/>
    <w:rsid w:val="007070F8"/>
    <w:rsid w:val="007102CB"/>
    <w:rsid w:val="00710500"/>
    <w:rsid w:val="00711057"/>
    <w:rsid w:val="007112BB"/>
    <w:rsid w:val="0071208E"/>
    <w:rsid w:val="00712720"/>
    <w:rsid w:val="00712CB3"/>
    <w:rsid w:val="00713B94"/>
    <w:rsid w:val="00714834"/>
    <w:rsid w:val="00714AE0"/>
    <w:rsid w:val="00715143"/>
    <w:rsid w:val="00715763"/>
    <w:rsid w:val="007158CA"/>
    <w:rsid w:val="00715FD7"/>
    <w:rsid w:val="007166F0"/>
    <w:rsid w:val="00717651"/>
    <w:rsid w:val="00717956"/>
    <w:rsid w:val="0071795E"/>
    <w:rsid w:val="00717ADD"/>
    <w:rsid w:val="00717E10"/>
    <w:rsid w:val="00717EB8"/>
    <w:rsid w:val="007202F1"/>
    <w:rsid w:val="00720619"/>
    <w:rsid w:val="0072077F"/>
    <w:rsid w:val="00720785"/>
    <w:rsid w:val="00720874"/>
    <w:rsid w:val="007216C3"/>
    <w:rsid w:val="007217CE"/>
    <w:rsid w:val="00721A0D"/>
    <w:rsid w:val="00721D27"/>
    <w:rsid w:val="007220D5"/>
    <w:rsid w:val="007221EC"/>
    <w:rsid w:val="0072233C"/>
    <w:rsid w:val="00722B61"/>
    <w:rsid w:val="00722EF5"/>
    <w:rsid w:val="00722F08"/>
    <w:rsid w:val="00722F44"/>
    <w:rsid w:val="00723624"/>
    <w:rsid w:val="00723C37"/>
    <w:rsid w:val="00723CBB"/>
    <w:rsid w:val="00723CF9"/>
    <w:rsid w:val="00723EC3"/>
    <w:rsid w:val="00724A9C"/>
    <w:rsid w:val="00724B79"/>
    <w:rsid w:val="007251A8"/>
    <w:rsid w:val="00725438"/>
    <w:rsid w:val="0072672C"/>
    <w:rsid w:val="00726912"/>
    <w:rsid w:val="00726AAC"/>
    <w:rsid w:val="00726E67"/>
    <w:rsid w:val="00730486"/>
    <w:rsid w:val="007307A6"/>
    <w:rsid w:val="00730F41"/>
    <w:rsid w:val="00730FA6"/>
    <w:rsid w:val="00731022"/>
    <w:rsid w:val="00731050"/>
    <w:rsid w:val="007312DD"/>
    <w:rsid w:val="007313C7"/>
    <w:rsid w:val="0073142F"/>
    <w:rsid w:val="007317EA"/>
    <w:rsid w:val="0073197E"/>
    <w:rsid w:val="00731C64"/>
    <w:rsid w:val="00732EED"/>
    <w:rsid w:val="0073308D"/>
    <w:rsid w:val="00733F19"/>
    <w:rsid w:val="00734215"/>
    <w:rsid w:val="00734D70"/>
    <w:rsid w:val="007352E4"/>
    <w:rsid w:val="007359B5"/>
    <w:rsid w:val="007359DF"/>
    <w:rsid w:val="00736239"/>
    <w:rsid w:val="00736262"/>
    <w:rsid w:val="0073651C"/>
    <w:rsid w:val="007365F5"/>
    <w:rsid w:val="00737B06"/>
    <w:rsid w:val="007402DD"/>
    <w:rsid w:val="00740492"/>
    <w:rsid w:val="007407EF"/>
    <w:rsid w:val="0074096D"/>
    <w:rsid w:val="00740C19"/>
    <w:rsid w:val="00740C78"/>
    <w:rsid w:val="00741124"/>
    <w:rsid w:val="007415DD"/>
    <w:rsid w:val="007416E5"/>
    <w:rsid w:val="007418C6"/>
    <w:rsid w:val="00741BEA"/>
    <w:rsid w:val="007429D6"/>
    <w:rsid w:val="00742B7B"/>
    <w:rsid w:val="00742B9E"/>
    <w:rsid w:val="00742BD8"/>
    <w:rsid w:val="00743B1A"/>
    <w:rsid w:val="007448F0"/>
    <w:rsid w:val="007449CD"/>
    <w:rsid w:val="00744CD2"/>
    <w:rsid w:val="007453B2"/>
    <w:rsid w:val="0074579C"/>
    <w:rsid w:val="0074594F"/>
    <w:rsid w:val="00745BCA"/>
    <w:rsid w:val="00746403"/>
    <w:rsid w:val="00746AD3"/>
    <w:rsid w:val="00747006"/>
    <w:rsid w:val="007474F0"/>
    <w:rsid w:val="007477D6"/>
    <w:rsid w:val="00750181"/>
    <w:rsid w:val="007508DF"/>
    <w:rsid w:val="00750B92"/>
    <w:rsid w:val="00750C1F"/>
    <w:rsid w:val="00750D95"/>
    <w:rsid w:val="00750E2D"/>
    <w:rsid w:val="00750E2F"/>
    <w:rsid w:val="007511F7"/>
    <w:rsid w:val="00751736"/>
    <w:rsid w:val="00751832"/>
    <w:rsid w:val="00751D34"/>
    <w:rsid w:val="00751FED"/>
    <w:rsid w:val="00752307"/>
    <w:rsid w:val="00752638"/>
    <w:rsid w:val="007528B6"/>
    <w:rsid w:val="00752A74"/>
    <w:rsid w:val="007532C4"/>
    <w:rsid w:val="00753695"/>
    <w:rsid w:val="00753A59"/>
    <w:rsid w:val="00754963"/>
    <w:rsid w:val="00754CB3"/>
    <w:rsid w:val="00755944"/>
    <w:rsid w:val="00755B50"/>
    <w:rsid w:val="0075636D"/>
    <w:rsid w:val="00756D8E"/>
    <w:rsid w:val="00756F75"/>
    <w:rsid w:val="00757062"/>
    <w:rsid w:val="007574C2"/>
    <w:rsid w:val="0075758A"/>
    <w:rsid w:val="00757680"/>
    <w:rsid w:val="00757DD2"/>
    <w:rsid w:val="00757F19"/>
    <w:rsid w:val="007607C8"/>
    <w:rsid w:val="00760F87"/>
    <w:rsid w:val="00762735"/>
    <w:rsid w:val="00763193"/>
    <w:rsid w:val="00763A72"/>
    <w:rsid w:val="00763B80"/>
    <w:rsid w:val="00764F6A"/>
    <w:rsid w:val="00765128"/>
    <w:rsid w:val="007652B3"/>
    <w:rsid w:val="00765885"/>
    <w:rsid w:val="007662E1"/>
    <w:rsid w:val="007665DD"/>
    <w:rsid w:val="007669E6"/>
    <w:rsid w:val="00766AB3"/>
    <w:rsid w:val="00766CE2"/>
    <w:rsid w:val="00766D2C"/>
    <w:rsid w:val="00767777"/>
    <w:rsid w:val="00767B48"/>
    <w:rsid w:val="0077055D"/>
    <w:rsid w:val="00771115"/>
    <w:rsid w:val="00771603"/>
    <w:rsid w:val="00772173"/>
    <w:rsid w:val="00772343"/>
    <w:rsid w:val="00772759"/>
    <w:rsid w:val="0077400D"/>
    <w:rsid w:val="00774990"/>
    <w:rsid w:val="00774C17"/>
    <w:rsid w:val="0077564A"/>
    <w:rsid w:val="00775713"/>
    <w:rsid w:val="00775E8A"/>
    <w:rsid w:val="0077682F"/>
    <w:rsid w:val="00776A00"/>
    <w:rsid w:val="00776F8C"/>
    <w:rsid w:val="00777159"/>
    <w:rsid w:val="007778AC"/>
    <w:rsid w:val="00777C6C"/>
    <w:rsid w:val="00780165"/>
    <w:rsid w:val="007801C6"/>
    <w:rsid w:val="00780291"/>
    <w:rsid w:val="007802D7"/>
    <w:rsid w:val="007805F9"/>
    <w:rsid w:val="00780789"/>
    <w:rsid w:val="00780DFA"/>
    <w:rsid w:val="0078106F"/>
    <w:rsid w:val="007811A8"/>
    <w:rsid w:val="007811BB"/>
    <w:rsid w:val="00781A79"/>
    <w:rsid w:val="00781C0F"/>
    <w:rsid w:val="00781DEF"/>
    <w:rsid w:val="00781FFC"/>
    <w:rsid w:val="00782094"/>
    <w:rsid w:val="007823DA"/>
    <w:rsid w:val="00782BF8"/>
    <w:rsid w:val="007830DE"/>
    <w:rsid w:val="00783641"/>
    <w:rsid w:val="007836ED"/>
    <w:rsid w:val="007844B8"/>
    <w:rsid w:val="00784B3D"/>
    <w:rsid w:val="0078558A"/>
    <w:rsid w:val="00785D14"/>
    <w:rsid w:val="007861CD"/>
    <w:rsid w:val="00786282"/>
    <w:rsid w:val="0078646A"/>
    <w:rsid w:val="0078694A"/>
    <w:rsid w:val="00786C30"/>
    <w:rsid w:val="00786F1C"/>
    <w:rsid w:val="0078702E"/>
    <w:rsid w:val="007872A6"/>
    <w:rsid w:val="007875D6"/>
    <w:rsid w:val="00787BD8"/>
    <w:rsid w:val="00787CE0"/>
    <w:rsid w:val="007900F4"/>
    <w:rsid w:val="00790171"/>
    <w:rsid w:val="00790178"/>
    <w:rsid w:val="00790751"/>
    <w:rsid w:val="00790E39"/>
    <w:rsid w:val="00791332"/>
    <w:rsid w:val="0079171A"/>
    <w:rsid w:val="00791AC0"/>
    <w:rsid w:val="00792691"/>
    <w:rsid w:val="0079293F"/>
    <w:rsid w:val="00792C0D"/>
    <w:rsid w:val="00792EDD"/>
    <w:rsid w:val="00793168"/>
    <w:rsid w:val="007935A4"/>
    <w:rsid w:val="007936ED"/>
    <w:rsid w:val="00793B30"/>
    <w:rsid w:val="00793BEB"/>
    <w:rsid w:val="00794134"/>
    <w:rsid w:val="007943BC"/>
    <w:rsid w:val="007946E6"/>
    <w:rsid w:val="00794F1B"/>
    <w:rsid w:val="0079550F"/>
    <w:rsid w:val="007959CD"/>
    <w:rsid w:val="00795A2F"/>
    <w:rsid w:val="00795A34"/>
    <w:rsid w:val="00796322"/>
    <w:rsid w:val="00796591"/>
    <w:rsid w:val="007973BC"/>
    <w:rsid w:val="00797B18"/>
    <w:rsid w:val="00797D98"/>
    <w:rsid w:val="00797EAC"/>
    <w:rsid w:val="007A0126"/>
    <w:rsid w:val="007A04E2"/>
    <w:rsid w:val="007A0675"/>
    <w:rsid w:val="007A0750"/>
    <w:rsid w:val="007A08CC"/>
    <w:rsid w:val="007A0AE8"/>
    <w:rsid w:val="007A0B2F"/>
    <w:rsid w:val="007A0BE6"/>
    <w:rsid w:val="007A0CFD"/>
    <w:rsid w:val="007A12C3"/>
    <w:rsid w:val="007A1498"/>
    <w:rsid w:val="007A19B0"/>
    <w:rsid w:val="007A2FE7"/>
    <w:rsid w:val="007A3137"/>
    <w:rsid w:val="007A3751"/>
    <w:rsid w:val="007A3902"/>
    <w:rsid w:val="007A39E6"/>
    <w:rsid w:val="007A44A8"/>
    <w:rsid w:val="007A4634"/>
    <w:rsid w:val="007A4ADE"/>
    <w:rsid w:val="007A4D11"/>
    <w:rsid w:val="007A56A7"/>
    <w:rsid w:val="007A5840"/>
    <w:rsid w:val="007A5AC0"/>
    <w:rsid w:val="007A5C96"/>
    <w:rsid w:val="007A5D21"/>
    <w:rsid w:val="007A5DA0"/>
    <w:rsid w:val="007A6514"/>
    <w:rsid w:val="007A671C"/>
    <w:rsid w:val="007A6746"/>
    <w:rsid w:val="007A67E0"/>
    <w:rsid w:val="007A68E9"/>
    <w:rsid w:val="007A7205"/>
    <w:rsid w:val="007A72CE"/>
    <w:rsid w:val="007A72F7"/>
    <w:rsid w:val="007A7691"/>
    <w:rsid w:val="007A7F41"/>
    <w:rsid w:val="007B09EA"/>
    <w:rsid w:val="007B0AE1"/>
    <w:rsid w:val="007B14B5"/>
    <w:rsid w:val="007B16DE"/>
    <w:rsid w:val="007B2146"/>
    <w:rsid w:val="007B21C2"/>
    <w:rsid w:val="007B23DA"/>
    <w:rsid w:val="007B306B"/>
    <w:rsid w:val="007B35B7"/>
    <w:rsid w:val="007B37E9"/>
    <w:rsid w:val="007B3F60"/>
    <w:rsid w:val="007B40D0"/>
    <w:rsid w:val="007B41BB"/>
    <w:rsid w:val="007B4340"/>
    <w:rsid w:val="007B4750"/>
    <w:rsid w:val="007B5064"/>
    <w:rsid w:val="007B52D9"/>
    <w:rsid w:val="007B5864"/>
    <w:rsid w:val="007B58E3"/>
    <w:rsid w:val="007B599C"/>
    <w:rsid w:val="007B5ADD"/>
    <w:rsid w:val="007B6371"/>
    <w:rsid w:val="007B69A4"/>
    <w:rsid w:val="007B796A"/>
    <w:rsid w:val="007C00D8"/>
    <w:rsid w:val="007C0D1B"/>
    <w:rsid w:val="007C0E24"/>
    <w:rsid w:val="007C0E39"/>
    <w:rsid w:val="007C1008"/>
    <w:rsid w:val="007C12A3"/>
    <w:rsid w:val="007C23C9"/>
    <w:rsid w:val="007C2DBA"/>
    <w:rsid w:val="007C3101"/>
    <w:rsid w:val="007C38FE"/>
    <w:rsid w:val="007C3D99"/>
    <w:rsid w:val="007C423B"/>
    <w:rsid w:val="007C4B8D"/>
    <w:rsid w:val="007C5447"/>
    <w:rsid w:val="007C5AE0"/>
    <w:rsid w:val="007C5B84"/>
    <w:rsid w:val="007C5E65"/>
    <w:rsid w:val="007C60A9"/>
    <w:rsid w:val="007C63DB"/>
    <w:rsid w:val="007C649F"/>
    <w:rsid w:val="007C6D58"/>
    <w:rsid w:val="007C6E0A"/>
    <w:rsid w:val="007C7258"/>
    <w:rsid w:val="007C729C"/>
    <w:rsid w:val="007C730A"/>
    <w:rsid w:val="007C77A6"/>
    <w:rsid w:val="007C79AF"/>
    <w:rsid w:val="007C7A2D"/>
    <w:rsid w:val="007C7A39"/>
    <w:rsid w:val="007C7BF3"/>
    <w:rsid w:val="007C7CBB"/>
    <w:rsid w:val="007C7E62"/>
    <w:rsid w:val="007C7ECB"/>
    <w:rsid w:val="007D006D"/>
    <w:rsid w:val="007D0521"/>
    <w:rsid w:val="007D12AB"/>
    <w:rsid w:val="007D1C70"/>
    <w:rsid w:val="007D1CD6"/>
    <w:rsid w:val="007D1FC2"/>
    <w:rsid w:val="007D266B"/>
    <w:rsid w:val="007D2724"/>
    <w:rsid w:val="007D2CD5"/>
    <w:rsid w:val="007D3306"/>
    <w:rsid w:val="007D333C"/>
    <w:rsid w:val="007D35AC"/>
    <w:rsid w:val="007D3E41"/>
    <w:rsid w:val="007D4241"/>
    <w:rsid w:val="007D4348"/>
    <w:rsid w:val="007D439B"/>
    <w:rsid w:val="007D46FD"/>
    <w:rsid w:val="007D493C"/>
    <w:rsid w:val="007D521D"/>
    <w:rsid w:val="007D5373"/>
    <w:rsid w:val="007D5494"/>
    <w:rsid w:val="007D5B74"/>
    <w:rsid w:val="007D5F31"/>
    <w:rsid w:val="007D66F7"/>
    <w:rsid w:val="007D6D0D"/>
    <w:rsid w:val="007D7199"/>
    <w:rsid w:val="007D7340"/>
    <w:rsid w:val="007D7389"/>
    <w:rsid w:val="007D756C"/>
    <w:rsid w:val="007D763A"/>
    <w:rsid w:val="007D7640"/>
    <w:rsid w:val="007D79C8"/>
    <w:rsid w:val="007D7C52"/>
    <w:rsid w:val="007D7D02"/>
    <w:rsid w:val="007E0831"/>
    <w:rsid w:val="007E1060"/>
    <w:rsid w:val="007E115B"/>
    <w:rsid w:val="007E19F3"/>
    <w:rsid w:val="007E2193"/>
    <w:rsid w:val="007E22BD"/>
    <w:rsid w:val="007E233E"/>
    <w:rsid w:val="007E272C"/>
    <w:rsid w:val="007E2B23"/>
    <w:rsid w:val="007E2B68"/>
    <w:rsid w:val="007E35B4"/>
    <w:rsid w:val="007E387B"/>
    <w:rsid w:val="007E3981"/>
    <w:rsid w:val="007E4358"/>
    <w:rsid w:val="007E44C9"/>
    <w:rsid w:val="007E45D3"/>
    <w:rsid w:val="007E4660"/>
    <w:rsid w:val="007E466E"/>
    <w:rsid w:val="007E4EEF"/>
    <w:rsid w:val="007E5BDF"/>
    <w:rsid w:val="007E62C1"/>
    <w:rsid w:val="007E640D"/>
    <w:rsid w:val="007E6837"/>
    <w:rsid w:val="007E6981"/>
    <w:rsid w:val="007E6A31"/>
    <w:rsid w:val="007E71D2"/>
    <w:rsid w:val="007E73DA"/>
    <w:rsid w:val="007E7B5F"/>
    <w:rsid w:val="007E7C39"/>
    <w:rsid w:val="007F02F5"/>
    <w:rsid w:val="007F04E3"/>
    <w:rsid w:val="007F0605"/>
    <w:rsid w:val="007F0638"/>
    <w:rsid w:val="007F08BA"/>
    <w:rsid w:val="007F0D71"/>
    <w:rsid w:val="007F0E78"/>
    <w:rsid w:val="007F1621"/>
    <w:rsid w:val="007F1B1B"/>
    <w:rsid w:val="007F1E24"/>
    <w:rsid w:val="007F240F"/>
    <w:rsid w:val="007F28A3"/>
    <w:rsid w:val="007F3101"/>
    <w:rsid w:val="007F335B"/>
    <w:rsid w:val="007F37AB"/>
    <w:rsid w:val="007F3802"/>
    <w:rsid w:val="007F3F24"/>
    <w:rsid w:val="007F40E9"/>
    <w:rsid w:val="007F4474"/>
    <w:rsid w:val="007F514E"/>
    <w:rsid w:val="007F5291"/>
    <w:rsid w:val="007F5292"/>
    <w:rsid w:val="007F5860"/>
    <w:rsid w:val="007F64B9"/>
    <w:rsid w:val="007F68E6"/>
    <w:rsid w:val="007F70D3"/>
    <w:rsid w:val="007F76EF"/>
    <w:rsid w:val="007F7B65"/>
    <w:rsid w:val="007F7C3B"/>
    <w:rsid w:val="007F7C49"/>
    <w:rsid w:val="00800123"/>
    <w:rsid w:val="00800762"/>
    <w:rsid w:val="0080115C"/>
    <w:rsid w:val="00801553"/>
    <w:rsid w:val="008016B8"/>
    <w:rsid w:val="00801BDD"/>
    <w:rsid w:val="00802315"/>
    <w:rsid w:val="00802AB1"/>
    <w:rsid w:val="00802CAA"/>
    <w:rsid w:val="008031C8"/>
    <w:rsid w:val="00803375"/>
    <w:rsid w:val="008036F3"/>
    <w:rsid w:val="008038DE"/>
    <w:rsid w:val="0080397A"/>
    <w:rsid w:val="00805183"/>
    <w:rsid w:val="008051CF"/>
    <w:rsid w:val="00805480"/>
    <w:rsid w:val="00805709"/>
    <w:rsid w:val="008057E0"/>
    <w:rsid w:val="00806A07"/>
    <w:rsid w:val="00806ADB"/>
    <w:rsid w:val="00806C86"/>
    <w:rsid w:val="008078E2"/>
    <w:rsid w:val="00807954"/>
    <w:rsid w:val="00807F2C"/>
    <w:rsid w:val="00810033"/>
    <w:rsid w:val="0081063D"/>
    <w:rsid w:val="0081096E"/>
    <w:rsid w:val="00810AF7"/>
    <w:rsid w:val="00810B4A"/>
    <w:rsid w:val="00810B96"/>
    <w:rsid w:val="00810FB7"/>
    <w:rsid w:val="00811083"/>
    <w:rsid w:val="008113CF"/>
    <w:rsid w:val="00811526"/>
    <w:rsid w:val="00811E44"/>
    <w:rsid w:val="00812FA7"/>
    <w:rsid w:val="00813591"/>
    <w:rsid w:val="00813B22"/>
    <w:rsid w:val="00813BEB"/>
    <w:rsid w:val="00813D1F"/>
    <w:rsid w:val="00813EB1"/>
    <w:rsid w:val="008145A2"/>
    <w:rsid w:val="00814A48"/>
    <w:rsid w:val="00814FFA"/>
    <w:rsid w:val="00815021"/>
    <w:rsid w:val="00815063"/>
    <w:rsid w:val="008155C8"/>
    <w:rsid w:val="00815A7A"/>
    <w:rsid w:val="00815D16"/>
    <w:rsid w:val="008162E7"/>
    <w:rsid w:val="00816C6C"/>
    <w:rsid w:val="00816CED"/>
    <w:rsid w:val="00817061"/>
    <w:rsid w:val="008172DA"/>
    <w:rsid w:val="00817B6D"/>
    <w:rsid w:val="00817C8A"/>
    <w:rsid w:val="00820BBB"/>
    <w:rsid w:val="00820F90"/>
    <w:rsid w:val="0082144F"/>
    <w:rsid w:val="0082186E"/>
    <w:rsid w:val="008220DB"/>
    <w:rsid w:val="008221A7"/>
    <w:rsid w:val="008223C7"/>
    <w:rsid w:val="0082262F"/>
    <w:rsid w:val="00822792"/>
    <w:rsid w:val="008228DA"/>
    <w:rsid w:val="00823C05"/>
    <w:rsid w:val="00823C0B"/>
    <w:rsid w:val="00823C18"/>
    <w:rsid w:val="00823C8D"/>
    <w:rsid w:val="00823C98"/>
    <w:rsid w:val="00823EEA"/>
    <w:rsid w:val="00824047"/>
    <w:rsid w:val="008240E2"/>
    <w:rsid w:val="00824114"/>
    <w:rsid w:val="008243BC"/>
    <w:rsid w:val="00824966"/>
    <w:rsid w:val="00825223"/>
    <w:rsid w:val="008252F4"/>
    <w:rsid w:val="0082618F"/>
    <w:rsid w:val="008262B7"/>
    <w:rsid w:val="00826312"/>
    <w:rsid w:val="00826717"/>
    <w:rsid w:val="008268E5"/>
    <w:rsid w:val="00826C3E"/>
    <w:rsid w:val="00826E0D"/>
    <w:rsid w:val="008271D3"/>
    <w:rsid w:val="00827505"/>
    <w:rsid w:val="0083024D"/>
    <w:rsid w:val="008306E6"/>
    <w:rsid w:val="00830952"/>
    <w:rsid w:val="00831155"/>
    <w:rsid w:val="0083139D"/>
    <w:rsid w:val="008320F3"/>
    <w:rsid w:val="00832445"/>
    <w:rsid w:val="00832556"/>
    <w:rsid w:val="008326D4"/>
    <w:rsid w:val="00832F78"/>
    <w:rsid w:val="0083363F"/>
    <w:rsid w:val="00833673"/>
    <w:rsid w:val="00834643"/>
    <w:rsid w:val="00834771"/>
    <w:rsid w:val="00834789"/>
    <w:rsid w:val="00834C5D"/>
    <w:rsid w:val="00834FB3"/>
    <w:rsid w:val="00835162"/>
    <w:rsid w:val="0083548F"/>
    <w:rsid w:val="008354F0"/>
    <w:rsid w:val="008355E6"/>
    <w:rsid w:val="0083585D"/>
    <w:rsid w:val="008361FB"/>
    <w:rsid w:val="008363D8"/>
    <w:rsid w:val="00836500"/>
    <w:rsid w:val="00836769"/>
    <w:rsid w:val="00837898"/>
    <w:rsid w:val="00837F21"/>
    <w:rsid w:val="00840A66"/>
    <w:rsid w:val="00840CDE"/>
    <w:rsid w:val="00841365"/>
    <w:rsid w:val="008417BC"/>
    <w:rsid w:val="0084190C"/>
    <w:rsid w:val="00841E4B"/>
    <w:rsid w:val="00841E53"/>
    <w:rsid w:val="008423FB"/>
    <w:rsid w:val="00842651"/>
    <w:rsid w:val="008428C1"/>
    <w:rsid w:val="00842DFA"/>
    <w:rsid w:val="00843362"/>
    <w:rsid w:val="008434C8"/>
    <w:rsid w:val="00843846"/>
    <w:rsid w:val="008438D6"/>
    <w:rsid w:val="00843A19"/>
    <w:rsid w:val="00844ACA"/>
    <w:rsid w:val="00845335"/>
    <w:rsid w:val="0084541E"/>
    <w:rsid w:val="00845821"/>
    <w:rsid w:val="00846378"/>
    <w:rsid w:val="0084642B"/>
    <w:rsid w:val="00846D72"/>
    <w:rsid w:val="00846F9C"/>
    <w:rsid w:val="00846FA2"/>
    <w:rsid w:val="00847119"/>
    <w:rsid w:val="00847394"/>
    <w:rsid w:val="008473C3"/>
    <w:rsid w:val="0084792C"/>
    <w:rsid w:val="00847980"/>
    <w:rsid w:val="00847E12"/>
    <w:rsid w:val="00847E8B"/>
    <w:rsid w:val="0085001A"/>
    <w:rsid w:val="0085038D"/>
    <w:rsid w:val="008505E7"/>
    <w:rsid w:val="00850AE0"/>
    <w:rsid w:val="00850BAC"/>
    <w:rsid w:val="00850DDA"/>
    <w:rsid w:val="00851279"/>
    <w:rsid w:val="00851D28"/>
    <w:rsid w:val="00851D2B"/>
    <w:rsid w:val="0085272F"/>
    <w:rsid w:val="00852A8C"/>
    <w:rsid w:val="0085320D"/>
    <w:rsid w:val="00853500"/>
    <w:rsid w:val="00854680"/>
    <w:rsid w:val="00854B56"/>
    <w:rsid w:val="008552AE"/>
    <w:rsid w:val="008562E3"/>
    <w:rsid w:val="00856371"/>
    <w:rsid w:val="008563CB"/>
    <w:rsid w:val="008567C5"/>
    <w:rsid w:val="008574B0"/>
    <w:rsid w:val="00857577"/>
    <w:rsid w:val="00857672"/>
    <w:rsid w:val="00857823"/>
    <w:rsid w:val="00857B8D"/>
    <w:rsid w:val="00860129"/>
    <w:rsid w:val="00860545"/>
    <w:rsid w:val="008606DC"/>
    <w:rsid w:val="0086079E"/>
    <w:rsid w:val="00860CD1"/>
    <w:rsid w:val="008616E6"/>
    <w:rsid w:val="008619AB"/>
    <w:rsid w:val="008619FF"/>
    <w:rsid w:val="008627F2"/>
    <w:rsid w:val="0086373E"/>
    <w:rsid w:val="008640B0"/>
    <w:rsid w:val="00864829"/>
    <w:rsid w:val="0086487E"/>
    <w:rsid w:val="008656D7"/>
    <w:rsid w:val="00865A56"/>
    <w:rsid w:val="00865B3E"/>
    <w:rsid w:val="00865BDA"/>
    <w:rsid w:val="00865BE1"/>
    <w:rsid w:val="008668C2"/>
    <w:rsid w:val="00867119"/>
    <w:rsid w:val="0086713A"/>
    <w:rsid w:val="0086715D"/>
    <w:rsid w:val="008676B3"/>
    <w:rsid w:val="008677B7"/>
    <w:rsid w:val="008678B3"/>
    <w:rsid w:val="00867FC4"/>
    <w:rsid w:val="0087003A"/>
    <w:rsid w:val="00870059"/>
    <w:rsid w:val="00870287"/>
    <w:rsid w:val="0087127F"/>
    <w:rsid w:val="008717CB"/>
    <w:rsid w:val="00871996"/>
    <w:rsid w:val="00871B74"/>
    <w:rsid w:val="008723D5"/>
    <w:rsid w:val="00872951"/>
    <w:rsid w:val="00872DBF"/>
    <w:rsid w:val="00872FBC"/>
    <w:rsid w:val="00873141"/>
    <w:rsid w:val="00873761"/>
    <w:rsid w:val="008737A3"/>
    <w:rsid w:val="0087385B"/>
    <w:rsid w:val="00873F63"/>
    <w:rsid w:val="008741A2"/>
    <w:rsid w:val="00874220"/>
    <w:rsid w:val="00875305"/>
    <w:rsid w:val="008764C5"/>
    <w:rsid w:val="008764C6"/>
    <w:rsid w:val="008768C5"/>
    <w:rsid w:val="00877655"/>
    <w:rsid w:val="008777C8"/>
    <w:rsid w:val="00877B49"/>
    <w:rsid w:val="00877E0B"/>
    <w:rsid w:val="008809C1"/>
    <w:rsid w:val="00880BE1"/>
    <w:rsid w:val="008811AD"/>
    <w:rsid w:val="0088216E"/>
    <w:rsid w:val="00882201"/>
    <w:rsid w:val="0088238D"/>
    <w:rsid w:val="008824E9"/>
    <w:rsid w:val="00882B08"/>
    <w:rsid w:val="00882C19"/>
    <w:rsid w:val="0088302A"/>
    <w:rsid w:val="00883454"/>
    <w:rsid w:val="008836D2"/>
    <w:rsid w:val="00883860"/>
    <w:rsid w:val="00884717"/>
    <w:rsid w:val="00884B77"/>
    <w:rsid w:val="00885163"/>
    <w:rsid w:val="00885838"/>
    <w:rsid w:val="00885A29"/>
    <w:rsid w:val="008860D0"/>
    <w:rsid w:val="00886624"/>
    <w:rsid w:val="00886959"/>
    <w:rsid w:val="008878D6"/>
    <w:rsid w:val="00890010"/>
    <w:rsid w:val="0089053D"/>
    <w:rsid w:val="00890699"/>
    <w:rsid w:val="0089090B"/>
    <w:rsid w:val="00890BB0"/>
    <w:rsid w:val="00890F8A"/>
    <w:rsid w:val="008910E1"/>
    <w:rsid w:val="00891682"/>
    <w:rsid w:val="00891CE0"/>
    <w:rsid w:val="00891D7D"/>
    <w:rsid w:val="00891E4A"/>
    <w:rsid w:val="00891FB5"/>
    <w:rsid w:val="00892F5C"/>
    <w:rsid w:val="008935BD"/>
    <w:rsid w:val="0089375D"/>
    <w:rsid w:val="0089379A"/>
    <w:rsid w:val="008940A3"/>
    <w:rsid w:val="008943B7"/>
    <w:rsid w:val="00894D39"/>
    <w:rsid w:val="00895522"/>
    <w:rsid w:val="00895796"/>
    <w:rsid w:val="00895BE5"/>
    <w:rsid w:val="00895D7F"/>
    <w:rsid w:val="008960E1"/>
    <w:rsid w:val="00896663"/>
    <w:rsid w:val="00896A60"/>
    <w:rsid w:val="00896C18"/>
    <w:rsid w:val="00896E4E"/>
    <w:rsid w:val="00897060"/>
    <w:rsid w:val="00897442"/>
    <w:rsid w:val="0089766E"/>
    <w:rsid w:val="00897A82"/>
    <w:rsid w:val="008A0891"/>
    <w:rsid w:val="008A132F"/>
    <w:rsid w:val="008A145B"/>
    <w:rsid w:val="008A2846"/>
    <w:rsid w:val="008A3705"/>
    <w:rsid w:val="008A3D15"/>
    <w:rsid w:val="008A3EFE"/>
    <w:rsid w:val="008A44F9"/>
    <w:rsid w:val="008A4909"/>
    <w:rsid w:val="008A53E1"/>
    <w:rsid w:val="008A5449"/>
    <w:rsid w:val="008A5CD1"/>
    <w:rsid w:val="008A6AE5"/>
    <w:rsid w:val="008A6B1A"/>
    <w:rsid w:val="008A6B4B"/>
    <w:rsid w:val="008A6D9A"/>
    <w:rsid w:val="008A6FE4"/>
    <w:rsid w:val="008A774A"/>
    <w:rsid w:val="008A7F22"/>
    <w:rsid w:val="008B003A"/>
    <w:rsid w:val="008B016C"/>
    <w:rsid w:val="008B06C6"/>
    <w:rsid w:val="008B0EA8"/>
    <w:rsid w:val="008B2483"/>
    <w:rsid w:val="008B2A83"/>
    <w:rsid w:val="008B35E2"/>
    <w:rsid w:val="008B3993"/>
    <w:rsid w:val="008B3ADF"/>
    <w:rsid w:val="008B3D25"/>
    <w:rsid w:val="008B495E"/>
    <w:rsid w:val="008B4F9F"/>
    <w:rsid w:val="008B528B"/>
    <w:rsid w:val="008B54AB"/>
    <w:rsid w:val="008B55D6"/>
    <w:rsid w:val="008B5ACD"/>
    <w:rsid w:val="008B5AF8"/>
    <w:rsid w:val="008B5E6A"/>
    <w:rsid w:val="008B5EA1"/>
    <w:rsid w:val="008B62CB"/>
    <w:rsid w:val="008B65A1"/>
    <w:rsid w:val="008B6646"/>
    <w:rsid w:val="008B68B2"/>
    <w:rsid w:val="008B6916"/>
    <w:rsid w:val="008B6921"/>
    <w:rsid w:val="008B6924"/>
    <w:rsid w:val="008B6C8B"/>
    <w:rsid w:val="008B6E6E"/>
    <w:rsid w:val="008B7BA2"/>
    <w:rsid w:val="008B7BDA"/>
    <w:rsid w:val="008B7F5F"/>
    <w:rsid w:val="008C0154"/>
    <w:rsid w:val="008C156D"/>
    <w:rsid w:val="008C19EE"/>
    <w:rsid w:val="008C1D28"/>
    <w:rsid w:val="008C2376"/>
    <w:rsid w:val="008C25B4"/>
    <w:rsid w:val="008C26F5"/>
    <w:rsid w:val="008C2B5C"/>
    <w:rsid w:val="008C2B6D"/>
    <w:rsid w:val="008C30EB"/>
    <w:rsid w:val="008C33B9"/>
    <w:rsid w:val="008C35E8"/>
    <w:rsid w:val="008C3A6F"/>
    <w:rsid w:val="008C3CED"/>
    <w:rsid w:val="008C3DE2"/>
    <w:rsid w:val="008C4619"/>
    <w:rsid w:val="008C49CC"/>
    <w:rsid w:val="008C4C26"/>
    <w:rsid w:val="008C4CFF"/>
    <w:rsid w:val="008C4EFE"/>
    <w:rsid w:val="008C5C28"/>
    <w:rsid w:val="008C5C5E"/>
    <w:rsid w:val="008C5D52"/>
    <w:rsid w:val="008C6397"/>
    <w:rsid w:val="008C708D"/>
    <w:rsid w:val="008C7121"/>
    <w:rsid w:val="008C739C"/>
    <w:rsid w:val="008C7817"/>
    <w:rsid w:val="008C7A21"/>
    <w:rsid w:val="008C7CB1"/>
    <w:rsid w:val="008D00BE"/>
    <w:rsid w:val="008D1758"/>
    <w:rsid w:val="008D18D6"/>
    <w:rsid w:val="008D1928"/>
    <w:rsid w:val="008D19BD"/>
    <w:rsid w:val="008D1ABA"/>
    <w:rsid w:val="008D1D96"/>
    <w:rsid w:val="008D1F16"/>
    <w:rsid w:val="008D2032"/>
    <w:rsid w:val="008D238D"/>
    <w:rsid w:val="008D2A06"/>
    <w:rsid w:val="008D3335"/>
    <w:rsid w:val="008D33A9"/>
    <w:rsid w:val="008D3909"/>
    <w:rsid w:val="008D4352"/>
    <w:rsid w:val="008D48D6"/>
    <w:rsid w:val="008D4A61"/>
    <w:rsid w:val="008D4BE5"/>
    <w:rsid w:val="008D52F1"/>
    <w:rsid w:val="008D5BD9"/>
    <w:rsid w:val="008D5D7D"/>
    <w:rsid w:val="008D5EA4"/>
    <w:rsid w:val="008D60FC"/>
    <w:rsid w:val="008D6BCC"/>
    <w:rsid w:val="008D6C58"/>
    <w:rsid w:val="008D6D4F"/>
    <w:rsid w:val="008D70EA"/>
    <w:rsid w:val="008D7465"/>
    <w:rsid w:val="008D755A"/>
    <w:rsid w:val="008D7BD5"/>
    <w:rsid w:val="008E0810"/>
    <w:rsid w:val="008E0C65"/>
    <w:rsid w:val="008E0D04"/>
    <w:rsid w:val="008E1C67"/>
    <w:rsid w:val="008E294C"/>
    <w:rsid w:val="008E2BC0"/>
    <w:rsid w:val="008E3356"/>
    <w:rsid w:val="008E37A4"/>
    <w:rsid w:val="008E382D"/>
    <w:rsid w:val="008E3880"/>
    <w:rsid w:val="008E3BE5"/>
    <w:rsid w:val="008E3E47"/>
    <w:rsid w:val="008E44ED"/>
    <w:rsid w:val="008E4E24"/>
    <w:rsid w:val="008E5190"/>
    <w:rsid w:val="008E5409"/>
    <w:rsid w:val="008E567E"/>
    <w:rsid w:val="008E5823"/>
    <w:rsid w:val="008E5839"/>
    <w:rsid w:val="008E5F06"/>
    <w:rsid w:val="008E6168"/>
    <w:rsid w:val="008E67AE"/>
    <w:rsid w:val="008E67E3"/>
    <w:rsid w:val="008E76A4"/>
    <w:rsid w:val="008E76CD"/>
    <w:rsid w:val="008E78E9"/>
    <w:rsid w:val="008E7AA5"/>
    <w:rsid w:val="008E7DF8"/>
    <w:rsid w:val="008F0044"/>
    <w:rsid w:val="008F0572"/>
    <w:rsid w:val="008F0B0D"/>
    <w:rsid w:val="008F1102"/>
    <w:rsid w:val="008F1140"/>
    <w:rsid w:val="008F123E"/>
    <w:rsid w:val="008F16C1"/>
    <w:rsid w:val="008F19EB"/>
    <w:rsid w:val="008F202E"/>
    <w:rsid w:val="008F206F"/>
    <w:rsid w:val="008F2766"/>
    <w:rsid w:val="008F27B4"/>
    <w:rsid w:val="008F29EB"/>
    <w:rsid w:val="008F3538"/>
    <w:rsid w:val="008F37F5"/>
    <w:rsid w:val="008F4568"/>
    <w:rsid w:val="008F45DD"/>
    <w:rsid w:val="008F5830"/>
    <w:rsid w:val="008F5CD9"/>
    <w:rsid w:val="008F6232"/>
    <w:rsid w:val="008F633C"/>
    <w:rsid w:val="008F6679"/>
    <w:rsid w:val="008F6982"/>
    <w:rsid w:val="008F69AB"/>
    <w:rsid w:val="008F6D6D"/>
    <w:rsid w:val="008F706E"/>
    <w:rsid w:val="008F76A4"/>
    <w:rsid w:val="008F78D9"/>
    <w:rsid w:val="008F79C2"/>
    <w:rsid w:val="008F7A95"/>
    <w:rsid w:val="008F7AD5"/>
    <w:rsid w:val="0090065C"/>
    <w:rsid w:val="00901901"/>
    <w:rsid w:val="00901A4B"/>
    <w:rsid w:val="00902A5F"/>
    <w:rsid w:val="00903108"/>
    <w:rsid w:val="00903382"/>
    <w:rsid w:val="009037BE"/>
    <w:rsid w:val="00903B58"/>
    <w:rsid w:val="00903CBC"/>
    <w:rsid w:val="00903D20"/>
    <w:rsid w:val="00903F7B"/>
    <w:rsid w:val="00904166"/>
    <w:rsid w:val="00904473"/>
    <w:rsid w:val="00904E82"/>
    <w:rsid w:val="00905201"/>
    <w:rsid w:val="00905AD3"/>
    <w:rsid w:val="00905B5B"/>
    <w:rsid w:val="00905C51"/>
    <w:rsid w:val="00905F52"/>
    <w:rsid w:val="00906084"/>
    <w:rsid w:val="00906855"/>
    <w:rsid w:val="009068AB"/>
    <w:rsid w:val="00906B4B"/>
    <w:rsid w:val="00906C25"/>
    <w:rsid w:val="00907322"/>
    <w:rsid w:val="009075E9"/>
    <w:rsid w:val="00907AD5"/>
    <w:rsid w:val="00907AD8"/>
    <w:rsid w:val="00907B49"/>
    <w:rsid w:val="009101D7"/>
    <w:rsid w:val="00911710"/>
    <w:rsid w:val="00911AFA"/>
    <w:rsid w:val="00911B1A"/>
    <w:rsid w:val="0091222E"/>
    <w:rsid w:val="009123A9"/>
    <w:rsid w:val="00912BEC"/>
    <w:rsid w:val="00912DC7"/>
    <w:rsid w:val="00912E96"/>
    <w:rsid w:val="009133F9"/>
    <w:rsid w:val="00913546"/>
    <w:rsid w:val="0091365D"/>
    <w:rsid w:val="00913753"/>
    <w:rsid w:val="00913812"/>
    <w:rsid w:val="00913850"/>
    <w:rsid w:val="00914098"/>
    <w:rsid w:val="009148EA"/>
    <w:rsid w:val="00914B7B"/>
    <w:rsid w:val="00914C06"/>
    <w:rsid w:val="009152C2"/>
    <w:rsid w:val="00915C36"/>
    <w:rsid w:val="0091644F"/>
    <w:rsid w:val="009164D1"/>
    <w:rsid w:val="00916FA3"/>
    <w:rsid w:val="0091753D"/>
    <w:rsid w:val="009212D8"/>
    <w:rsid w:val="009215F1"/>
    <w:rsid w:val="00921690"/>
    <w:rsid w:val="00921741"/>
    <w:rsid w:val="0092175B"/>
    <w:rsid w:val="009217BF"/>
    <w:rsid w:val="00921AB6"/>
    <w:rsid w:val="00921AF5"/>
    <w:rsid w:val="00921F3C"/>
    <w:rsid w:val="009229EA"/>
    <w:rsid w:val="00922BE4"/>
    <w:rsid w:val="00922E4D"/>
    <w:rsid w:val="00923092"/>
    <w:rsid w:val="009240E2"/>
    <w:rsid w:val="009246C4"/>
    <w:rsid w:val="00924892"/>
    <w:rsid w:val="00924A16"/>
    <w:rsid w:val="00924DDD"/>
    <w:rsid w:val="009256C2"/>
    <w:rsid w:val="00925831"/>
    <w:rsid w:val="00926113"/>
    <w:rsid w:val="00926173"/>
    <w:rsid w:val="009264F3"/>
    <w:rsid w:val="00926FE8"/>
    <w:rsid w:val="00927450"/>
    <w:rsid w:val="0092745A"/>
    <w:rsid w:val="00927BDD"/>
    <w:rsid w:val="00927FB1"/>
    <w:rsid w:val="00931335"/>
    <w:rsid w:val="00931B24"/>
    <w:rsid w:val="0093204E"/>
    <w:rsid w:val="00932353"/>
    <w:rsid w:val="009329BD"/>
    <w:rsid w:val="009329D8"/>
    <w:rsid w:val="00932B55"/>
    <w:rsid w:val="009330CF"/>
    <w:rsid w:val="00933D25"/>
    <w:rsid w:val="00933D53"/>
    <w:rsid w:val="0093407A"/>
    <w:rsid w:val="009341CE"/>
    <w:rsid w:val="00934801"/>
    <w:rsid w:val="00934B67"/>
    <w:rsid w:val="009352D0"/>
    <w:rsid w:val="00935953"/>
    <w:rsid w:val="00936139"/>
    <w:rsid w:val="0093622D"/>
    <w:rsid w:val="00936706"/>
    <w:rsid w:val="009367AF"/>
    <w:rsid w:val="0093685D"/>
    <w:rsid w:val="00936E38"/>
    <w:rsid w:val="00937735"/>
    <w:rsid w:val="009379EF"/>
    <w:rsid w:val="009403B7"/>
    <w:rsid w:val="0094057B"/>
    <w:rsid w:val="009409FE"/>
    <w:rsid w:val="00940E95"/>
    <w:rsid w:val="00940F00"/>
    <w:rsid w:val="00941032"/>
    <w:rsid w:val="00941077"/>
    <w:rsid w:val="009410ED"/>
    <w:rsid w:val="0094121A"/>
    <w:rsid w:val="009429CC"/>
    <w:rsid w:val="00942FA5"/>
    <w:rsid w:val="009430B5"/>
    <w:rsid w:val="009432FC"/>
    <w:rsid w:val="0094358E"/>
    <w:rsid w:val="00943806"/>
    <w:rsid w:val="009441EA"/>
    <w:rsid w:val="009445D9"/>
    <w:rsid w:val="009447BE"/>
    <w:rsid w:val="00944ADC"/>
    <w:rsid w:val="00944BDB"/>
    <w:rsid w:val="00945392"/>
    <w:rsid w:val="0094580C"/>
    <w:rsid w:val="00945879"/>
    <w:rsid w:val="00945CAC"/>
    <w:rsid w:val="009460AF"/>
    <w:rsid w:val="00946454"/>
    <w:rsid w:val="009467E9"/>
    <w:rsid w:val="00946932"/>
    <w:rsid w:val="00946941"/>
    <w:rsid w:val="00946A94"/>
    <w:rsid w:val="00946EF0"/>
    <w:rsid w:val="00947926"/>
    <w:rsid w:val="0094797F"/>
    <w:rsid w:val="00947D8B"/>
    <w:rsid w:val="0095041D"/>
    <w:rsid w:val="009504A6"/>
    <w:rsid w:val="00950950"/>
    <w:rsid w:val="00950A10"/>
    <w:rsid w:val="00950D91"/>
    <w:rsid w:val="00950F4E"/>
    <w:rsid w:val="00951AD6"/>
    <w:rsid w:val="00951E38"/>
    <w:rsid w:val="009524DA"/>
    <w:rsid w:val="009527F9"/>
    <w:rsid w:val="0095284F"/>
    <w:rsid w:val="00952A26"/>
    <w:rsid w:val="00952D2A"/>
    <w:rsid w:val="00952F09"/>
    <w:rsid w:val="00953203"/>
    <w:rsid w:val="00953B9F"/>
    <w:rsid w:val="00953CFF"/>
    <w:rsid w:val="00953FAD"/>
    <w:rsid w:val="009547DA"/>
    <w:rsid w:val="00954B25"/>
    <w:rsid w:val="00954FB5"/>
    <w:rsid w:val="0095516C"/>
    <w:rsid w:val="00955641"/>
    <w:rsid w:val="00955F69"/>
    <w:rsid w:val="00956110"/>
    <w:rsid w:val="0095652B"/>
    <w:rsid w:val="00956AC3"/>
    <w:rsid w:val="00956FB7"/>
    <w:rsid w:val="00957150"/>
    <w:rsid w:val="0095745D"/>
    <w:rsid w:val="0095763C"/>
    <w:rsid w:val="009577ED"/>
    <w:rsid w:val="00957C26"/>
    <w:rsid w:val="00957D86"/>
    <w:rsid w:val="00957DB1"/>
    <w:rsid w:val="00960175"/>
    <w:rsid w:val="0096050C"/>
    <w:rsid w:val="009607E7"/>
    <w:rsid w:val="00960B1F"/>
    <w:rsid w:val="00960E73"/>
    <w:rsid w:val="009613EC"/>
    <w:rsid w:val="0096169A"/>
    <w:rsid w:val="009619B3"/>
    <w:rsid w:val="00961D7E"/>
    <w:rsid w:val="009622DB"/>
    <w:rsid w:val="00962B04"/>
    <w:rsid w:val="00962D33"/>
    <w:rsid w:val="0096362C"/>
    <w:rsid w:val="00963BF9"/>
    <w:rsid w:val="00964164"/>
    <w:rsid w:val="00964959"/>
    <w:rsid w:val="00964AEB"/>
    <w:rsid w:val="00964B52"/>
    <w:rsid w:val="009659F0"/>
    <w:rsid w:val="00965E35"/>
    <w:rsid w:val="00966179"/>
    <w:rsid w:val="00966A23"/>
    <w:rsid w:val="00966A8C"/>
    <w:rsid w:val="00966C7C"/>
    <w:rsid w:val="00966F82"/>
    <w:rsid w:val="00967142"/>
    <w:rsid w:val="0096742D"/>
    <w:rsid w:val="00967A96"/>
    <w:rsid w:val="009707CB"/>
    <w:rsid w:val="009707F4"/>
    <w:rsid w:val="00970C5C"/>
    <w:rsid w:val="00970CB0"/>
    <w:rsid w:val="009711A4"/>
    <w:rsid w:val="009714A6"/>
    <w:rsid w:val="009715C9"/>
    <w:rsid w:val="0097197D"/>
    <w:rsid w:val="009725F9"/>
    <w:rsid w:val="00972B37"/>
    <w:rsid w:val="00972EB8"/>
    <w:rsid w:val="00973949"/>
    <w:rsid w:val="00973C07"/>
    <w:rsid w:val="00974050"/>
    <w:rsid w:val="009742BE"/>
    <w:rsid w:val="00974634"/>
    <w:rsid w:val="009747DF"/>
    <w:rsid w:val="00974D12"/>
    <w:rsid w:val="0097517B"/>
    <w:rsid w:val="009754C2"/>
    <w:rsid w:val="0097573E"/>
    <w:rsid w:val="00975962"/>
    <w:rsid w:val="00975ABD"/>
    <w:rsid w:val="00975B98"/>
    <w:rsid w:val="00975C23"/>
    <w:rsid w:val="00975DD9"/>
    <w:rsid w:val="00976D2F"/>
    <w:rsid w:val="00976E0A"/>
    <w:rsid w:val="009770CB"/>
    <w:rsid w:val="00977572"/>
    <w:rsid w:val="00977809"/>
    <w:rsid w:val="009778EB"/>
    <w:rsid w:val="009779FB"/>
    <w:rsid w:val="00977B9C"/>
    <w:rsid w:val="0098029A"/>
    <w:rsid w:val="009804BE"/>
    <w:rsid w:val="00980540"/>
    <w:rsid w:val="009807BA"/>
    <w:rsid w:val="00981388"/>
    <w:rsid w:val="009813EA"/>
    <w:rsid w:val="00981958"/>
    <w:rsid w:val="00981ECC"/>
    <w:rsid w:val="009821EB"/>
    <w:rsid w:val="0098227D"/>
    <w:rsid w:val="00982404"/>
    <w:rsid w:val="00982D41"/>
    <w:rsid w:val="00983213"/>
    <w:rsid w:val="009834AF"/>
    <w:rsid w:val="00983875"/>
    <w:rsid w:val="0098398C"/>
    <w:rsid w:val="0098399C"/>
    <w:rsid w:val="00983A41"/>
    <w:rsid w:val="00983FD8"/>
    <w:rsid w:val="0098410C"/>
    <w:rsid w:val="00984512"/>
    <w:rsid w:val="00984662"/>
    <w:rsid w:val="0098485D"/>
    <w:rsid w:val="00984D46"/>
    <w:rsid w:val="00984E59"/>
    <w:rsid w:val="00984FC8"/>
    <w:rsid w:val="00985578"/>
    <w:rsid w:val="00985862"/>
    <w:rsid w:val="009859D6"/>
    <w:rsid w:val="00985E3F"/>
    <w:rsid w:val="00985FAF"/>
    <w:rsid w:val="009865CD"/>
    <w:rsid w:val="009874CC"/>
    <w:rsid w:val="009874E7"/>
    <w:rsid w:val="00987517"/>
    <w:rsid w:val="0099005F"/>
    <w:rsid w:val="00990923"/>
    <w:rsid w:val="00990B19"/>
    <w:rsid w:val="00990F4C"/>
    <w:rsid w:val="009910CE"/>
    <w:rsid w:val="00991140"/>
    <w:rsid w:val="009912EE"/>
    <w:rsid w:val="0099155B"/>
    <w:rsid w:val="009915CF"/>
    <w:rsid w:val="00991985"/>
    <w:rsid w:val="00991D71"/>
    <w:rsid w:val="00991DBD"/>
    <w:rsid w:val="0099292A"/>
    <w:rsid w:val="00992972"/>
    <w:rsid w:val="00992FF5"/>
    <w:rsid w:val="0099323B"/>
    <w:rsid w:val="009935BE"/>
    <w:rsid w:val="00993601"/>
    <w:rsid w:val="0099360B"/>
    <w:rsid w:val="009936A8"/>
    <w:rsid w:val="00993820"/>
    <w:rsid w:val="0099382E"/>
    <w:rsid w:val="00993EC2"/>
    <w:rsid w:val="0099465F"/>
    <w:rsid w:val="009948E7"/>
    <w:rsid w:val="009949DF"/>
    <w:rsid w:val="00994F6E"/>
    <w:rsid w:val="00995F67"/>
    <w:rsid w:val="00996463"/>
    <w:rsid w:val="0099656C"/>
    <w:rsid w:val="0099657E"/>
    <w:rsid w:val="00996741"/>
    <w:rsid w:val="00996C65"/>
    <w:rsid w:val="00997043"/>
    <w:rsid w:val="00997512"/>
    <w:rsid w:val="009975B2"/>
    <w:rsid w:val="00997A9D"/>
    <w:rsid w:val="009A0D12"/>
    <w:rsid w:val="009A126A"/>
    <w:rsid w:val="009A149B"/>
    <w:rsid w:val="009A157A"/>
    <w:rsid w:val="009A1867"/>
    <w:rsid w:val="009A26B8"/>
    <w:rsid w:val="009A26E8"/>
    <w:rsid w:val="009A2D1D"/>
    <w:rsid w:val="009A3D35"/>
    <w:rsid w:val="009A40AC"/>
    <w:rsid w:val="009A4A7A"/>
    <w:rsid w:val="009A4E72"/>
    <w:rsid w:val="009A541C"/>
    <w:rsid w:val="009A543A"/>
    <w:rsid w:val="009A570E"/>
    <w:rsid w:val="009A5C7E"/>
    <w:rsid w:val="009A5F18"/>
    <w:rsid w:val="009A666A"/>
    <w:rsid w:val="009A68BA"/>
    <w:rsid w:val="009A6942"/>
    <w:rsid w:val="009A6FC5"/>
    <w:rsid w:val="009A708D"/>
    <w:rsid w:val="009A73E6"/>
    <w:rsid w:val="009A7748"/>
    <w:rsid w:val="009A781F"/>
    <w:rsid w:val="009A7BC9"/>
    <w:rsid w:val="009A7C53"/>
    <w:rsid w:val="009A7DE4"/>
    <w:rsid w:val="009B0519"/>
    <w:rsid w:val="009B058C"/>
    <w:rsid w:val="009B0929"/>
    <w:rsid w:val="009B0AAC"/>
    <w:rsid w:val="009B0AD2"/>
    <w:rsid w:val="009B1164"/>
    <w:rsid w:val="009B2764"/>
    <w:rsid w:val="009B27D8"/>
    <w:rsid w:val="009B2956"/>
    <w:rsid w:val="009B31C1"/>
    <w:rsid w:val="009B32A0"/>
    <w:rsid w:val="009B34EE"/>
    <w:rsid w:val="009B35C6"/>
    <w:rsid w:val="009B3634"/>
    <w:rsid w:val="009B3948"/>
    <w:rsid w:val="009B41A0"/>
    <w:rsid w:val="009B4545"/>
    <w:rsid w:val="009B4944"/>
    <w:rsid w:val="009B4A3C"/>
    <w:rsid w:val="009B5197"/>
    <w:rsid w:val="009B51E8"/>
    <w:rsid w:val="009B5242"/>
    <w:rsid w:val="009B54D0"/>
    <w:rsid w:val="009B5575"/>
    <w:rsid w:val="009B591F"/>
    <w:rsid w:val="009B5E64"/>
    <w:rsid w:val="009B5F2E"/>
    <w:rsid w:val="009B64C5"/>
    <w:rsid w:val="009B67F3"/>
    <w:rsid w:val="009B7725"/>
    <w:rsid w:val="009B773E"/>
    <w:rsid w:val="009B7A41"/>
    <w:rsid w:val="009B7B55"/>
    <w:rsid w:val="009C0BFD"/>
    <w:rsid w:val="009C0FA8"/>
    <w:rsid w:val="009C140D"/>
    <w:rsid w:val="009C1B2F"/>
    <w:rsid w:val="009C247C"/>
    <w:rsid w:val="009C2D79"/>
    <w:rsid w:val="009C2E94"/>
    <w:rsid w:val="009C2EF5"/>
    <w:rsid w:val="009C30BB"/>
    <w:rsid w:val="009C33D0"/>
    <w:rsid w:val="009C391D"/>
    <w:rsid w:val="009C3ACB"/>
    <w:rsid w:val="009C4759"/>
    <w:rsid w:val="009C50BE"/>
    <w:rsid w:val="009C5885"/>
    <w:rsid w:val="009C5CA2"/>
    <w:rsid w:val="009C65C0"/>
    <w:rsid w:val="009C679C"/>
    <w:rsid w:val="009C67C6"/>
    <w:rsid w:val="009C6BE2"/>
    <w:rsid w:val="009C6CC7"/>
    <w:rsid w:val="009C7807"/>
    <w:rsid w:val="009C7BC4"/>
    <w:rsid w:val="009D065B"/>
    <w:rsid w:val="009D14A8"/>
    <w:rsid w:val="009D162C"/>
    <w:rsid w:val="009D1BA9"/>
    <w:rsid w:val="009D1CB8"/>
    <w:rsid w:val="009D1DCA"/>
    <w:rsid w:val="009D21F1"/>
    <w:rsid w:val="009D274B"/>
    <w:rsid w:val="009D3017"/>
    <w:rsid w:val="009D335C"/>
    <w:rsid w:val="009D42D9"/>
    <w:rsid w:val="009D4DF2"/>
    <w:rsid w:val="009D5390"/>
    <w:rsid w:val="009D5396"/>
    <w:rsid w:val="009D57EB"/>
    <w:rsid w:val="009D5A8B"/>
    <w:rsid w:val="009D6083"/>
    <w:rsid w:val="009D6534"/>
    <w:rsid w:val="009D71A3"/>
    <w:rsid w:val="009D74CE"/>
    <w:rsid w:val="009D75C0"/>
    <w:rsid w:val="009E0220"/>
    <w:rsid w:val="009E030A"/>
    <w:rsid w:val="009E043E"/>
    <w:rsid w:val="009E044D"/>
    <w:rsid w:val="009E0956"/>
    <w:rsid w:val="009E0A88"/>
    <w:rsid w:val="009E1059"/>
    <w:rsid w:val="009E1599"/>
    <w:rsid w:val="009E1744"/>
    <w:rsid w:val="009E17D5"/>
    <w:rsid w:val="009E1F32"/>
    <w:rsid w:val="009E2137"/>
    <w:rsid w:val="009E23F4"/>
    <w:rsid w:val="009E2473"/>
    <w:rsid w:val="009E256C"/>
    <w:rsid w:val="009E27DC"/>
    <w:rsid w:val="009E290C"/>
    <w:rsid w:val="009E2C1B"/>
    <w:rsid w:val="009E2E07"/>
    <w:rsid w:val="009E334C"/>
    <w:rsid w:val="009E3A04"/>
    <w:rsid w:val="009E3ACA"/>
    <w:rsid w:val="009E3EAF"/>
    <w:rsid w:val="009E42CB"/>
    <w:rsid w:val="009E4C94"/>
    <w:rsid w:val="009E555D"/>
    <w:rsid w:val="009E566D"/>
    <w:rsid w:val="009E5812"/>
    <w:rsid w:val="009E5B3B"/>
    <w:rsid w:val="009E5D47"/>
    <w:rsid w:val="009E6B85"/>
    <w:rsid w:val="009E74D5"/>
    <w:rsid w:val="009F002A"/>
    <w:rsid w:val="009F01FB"/>
    <w:rsid w:val="009F0A23"/>
    <w:rsid w:val="009F0A6D"/>
    <w:rsid w:val="009F0FF1"/>
    <w:rsid w:val="009F12D7"/>
    <w:rsid w:val="009F1300"/>
    <w:rsid w:val="009F1312"/>
    <w:rsid w:val="009F13F5"/>
    <w:rsid w:val="009F17CA"/>
    <w:rsid w:val="009F18A5"/>
    <w:rsid w:val="009F23CB"/>
    <w:rsid w:val="009F2519"/>
    <w:rsid w:val="009F2574"/>
    <w:rsid w:val="009F278C"/>
    <w:rsid w:val="009F2955"/>
    <w:rsid w:val="009F2B72"/>
    <w:rsid w:val="009F3443"/>
    <w:rsid w:val="009F3546"/>
    <w:rsid w:val="009F3CA6"/>
    <w:rsid w:val="009F3E01"/>
    <w:rsid w:val="009F4514"/>
    <w:rsid w:val="009F4AA6"/>
    <w:rsid w:val="009F4D11"/>
    <w:rsid w:val="009F4FA1"/>
    <w:rsid w:val="009F51D6"/>
    <w:rsid w:val="009F565F"/>
    <w:rsid w:val="009F56C2"/>
    <w:rsid w:val="009F63AE"/>
    <w:rsid w:val="009F63E2"/>
    <w:rsid w:val="009F6650"/>
    <w:rsid w:val="009F6C8B"/>
    <w:rsid w:val="009F6DA1"/>
    <w:rsid w:val="009F7108"/>
    <w:rsid w:val="009F7E76"/>
    <w:rsid w:val="00A0020D"/>
    <w:rsid w:val="00A0026C"/>
    <w:rsid w:val="00A004B7"/>
    <w:rsid w:val="00A0088E"/>
    <w:rsid w:val="00A010F9"/>
    <w:rsid w:val="00A01333"/>
    <w:rsid w:val="00A02185"/>
    <w:rsid w:val="00A02F9A"/>
    <w:rsid w:val="00A031ED"/>
    <w:rsid w:val="00A03594"/>
    <w:rsid w:val="00A0365C"/>
    <w:rsid w:val="00A037BB"/>
    <w:rsid w:val="00A03DA9"/>
    <w:rsid w:val="00A04496"/>
    <w:rsid w:val="00A04E6E"/>
    <w:rsid w:val="00A05372"/>
    <w:rsid w:val="00A0558C"/>
    <w:rsid w:val="00A06059"/>
    <w:rsid w:val="00A0672A"/>
    <w:rsid w:val="00A06897"/>
    <w:rsid w:val="00A06C5E"/>
    <w:rsid w:val="00A073CD"/>
    <w:rsid w:val="00A07590"/>
    <w:rsid w:val="00A079A9"/>
    <w:rsid w:val="00A07A4F"/>
    <w:rsid w:val="00A10698"/>
    <w:rsid w:val="00A1076C"/>
    <w:rsid w:val="00A10E4A"/>
    <w:rsid w:val="00A111A3"/>
    <w:rsid w:val="00A114F2"/>
    <w:rsid w:val="00A116C2"/>
    <w:rsid w:val="00A117B4"/>
    <w:rsid w:val="00A119EA"/>
    <w:rsid w:val="00A11B8A"/>
    <w:rsid w:val="00A11D19"/>
    <w:rsid w:val="00A11D77"/>
    <w:rsid w:val="00A11DE5"/>
    <w:rsid w:val="00A126EE"/>
    <w:rsid w:val="00A1333C"/>
    <w:rsid w:val="00A1361B"/>
    <w:rsid w:val="00A136D3"/>
    <w:rsid w:val="00A13735"/>
    <w:rsid w:val="00A13837"/>
    <w:rsid w:val="00A13C92"/>
    <w:rsid w:val="00A13D8D"/>
    <w:rsid w:val="00A13E71"/>
    <w:rsid w:val="00A142AD"/>
    <w:rsid w:val="00A144A9"/>
    <w:rsid w:val="00A14AE3"/>
    <w:rsid w:val="00A16D8B"/>
    <w:rsid w:val="00A173CB"/>
    <w:rsid w:val="00A17430"/>
    <w:rsid w:val="00A17638"/>
    <w:rsid w:val="00A20B03"/>
    <w:rsid w:val="00A20E9A"/>
    <w:rsid w:val="00A20FEE"/>
    <w:rsid w:val="00A216A4"/>
    <w:rsid w:val="00A22041"/>
    <w:rsid w:val="00A22233"/>
    <w:rsid w:val="00A224F3"/>
    <w:rsid w:val="00A22924"/>
    <w:rsid w:val="00A22950"/>
    <w:rsid w:val="00A229AF"/>
    <w:rsid w:val="00A234BC"/>
    <w:rsid w:val="00A235CE"/>
    <w:rsid w:val="00A2388B"/>
    <w:rsid w:val="00A24326"/>
    <w:rsid w:val="00A24732"/>
    <w:rsid w:val="00A24CC3"/>
    <w:rsid w:val="00A2557B"/>
    <w:rsid w:val="00A25777"/>
    <w:rsid w:val="00A257BE"/>
    <w:rsid w:val="00A257E0"/>
    <w:rsid w:val="00A258F2"/>
    <w:rsid w:val="00A266B0"/>
    <w:rsid w:val="00A26BE3"/>
    <w:rsid w:val="00A26DED"/>
    <w:rsid w:val="00A2726E"/>
    <w:rsid w:val="00A27273"/>
    <w:rsid w:val="00A276DB"/>
    <w:rsid w:val="00A279ED"/>
    <w:rsid w:val="00A27B71"/>
    <w:rsid w:val="00A27B80"/>
    <w:rsid w:val="00A27C00"/>
    <w:rsid w:val="00A27D52"/>
    <w:rsid w:val="00A27DBC"/>
    <w:rsid w:val="00A3017E"/>
    <w:rsid w:val="00A3018F"/>
    <w:rsid w:val="00A30490"/>
    <w:rsid w:val="00A30D34"/>
    <w:rsid w:val="00A30FF6"/>
    <w:rsid w:val="00A31693"/>
    <w:rsid w:val="00A31900"/>
    <w:rsid w:val="00A3195E"/>
    <w:rsid w:val="00A31B7F"/>
    <w:rsid w:val="00A31E8D"/>
    <w:rsid w:val="00A320CC"/>
    <w:rsid w:val="00A321BF"/>
    <w:rsid w:val="00A3289B"/>
    <w:rsid w:val="00A32A66"/>
    <w:rsid w:val="00A32CCE"/>
    <w:rsid w:val="00A32FD3"/>
    <w:rsid w:val="00A33882"/>
    <w:rsid w:val="00A339C2"/>
    <w:rsid w:val="00A33C01"/>
    <w:rsid w:val="00A3420E"/>
    <w:rsid w:val="00A343E5"/>
    <w:rsid w:val="00A346C1"/>
    <w:rsid w:val="00A3531C"/>
    <w:rsid w:val="00A35468"/>
    <w:rsid w:val="00A35491"/>
    <w:rsid w:val="00A35D88"/>
    <w:rsid w:val="00A362C9"/>
    <w:rsid w:val="00A3718C"/>
    <w:rsid w:val="00A3756C"/>
    <w:rsid w:val="00A375DF"/>
    <w:rsid w:val="00A408BA"/>
    <w:rsid w:val="00A409EE"/>
    <w:rsid w:val="00A40FF3"/>
    <w:rsid w:val="00A410E4"/>
    <w:rsid w:val="00A4215F"/>
    <w:rsid w:val="00A422D8"/>
    <w:rsid w:val="00A429E1"/>
    <w:rsid w:val="00A42B8B"/>
    <w:rsid w:val="00A437B7"/>
    <w:rsid w:val="00A43B74"/>
    <w:rsid w:val="00A43CC6"/>
    <w:rsid w:val="00A4433E"/>
    <w:rsid w:val="00A44BEC"/>
    <w:rsid w:val="00A44F75"/>
    <w:rsid w:val="00A456E5"/>
    <w:rsid w:val="00A45866"/>
    <w:rsid w:val="00A45BF9"/>
    <w:rsid w:val="00A45EB8"/>
    <w:rsid w:val="00A460E2"/>
    <w:rsid w:val="00A46375"/>
    <w:rsid w:val="00A46533"/>
    <w:rsid w:val="00A46681"/>
    <w:rsid w:val="00A46793"/>
    <w:rsid w:val="00A46FB1"/>
    <w:rsid w:val="00A47204"/>
    <w:rsid w:val="00A47362"/>
    <w:rsid w:val="00A4779F"/>
    <w:rsid w:val="00A47BA1"/>
    <w:rsid w:val="00A47DE0"/>
    <w:rsid w:val="00A47DE7"/>
    <w:rsid w:val="00A47F00"/>
    <w:rsid w:val="00A50050"/>
    <w:rsid w:val="00A50D2D"/>
    <w:rsid w:val="00A50D77"/>
    <w:rsid w:val="00A50F10"/>
    <w:rsid w:val="00A50F63"/>
    <w:rsid w:val="00A5107C"/>
    <w:rsid w:val="00A51113"/>
    <w:rsid w:val="00A5115F"/>
    <w:rsid w:val="00A51375"/>
    <w:rsid w:val="00A51446"/>
    <w:rsid w:val="00A5239E"/>
    <w:rsid w:val="00A52569"/>
    <w:rsid w:val="00A52670"/>
    <w:rsid w:val="00A5275C"/>
    <w:rsid w:val="00A52C24"/>
    <w:rsid w:val="00A52F4E"/>
    <w:rsid w:val="00A53012"/>
    <w:rsid w:val="00A5327B"/>
    <w:rsid w:val="00A5328C"/>
    <w:rsid w:val="00A53431"/>
    <w:rsid w:val="00A5357F"/>
    <w:rsid w:val="00A545F9"/>
    <w:rsid w:val="00A54A6E"/>
    <w:rsid w:val="00A54BA0"/>
    <w:rsid w:val="00A54EB4"/>
    <w:rsid w:val="00A55702"/>
    <w:rsid w:val="00A55A6D"/>
    <w:rsid w:val="00A56D96"/>
    <w:rsid w:val="00A56DA9"/>
    <w:rsid w:val="00A574C7"/>
    <w:rsid w:val="00A57DE3"/>
    <w:rsid w:val="00A57ECB"/>
    <w:rsid w:val="00A60827"/>
    <w:rsid w:val="00A6118C"/>
    <w:rsid w:val="00A61350"/>
    <w:rsid w:val="00A614E0"/>
    <w:rsid w:val="00A62215"/>
    <w:rsid w:val="00A62331"/>
    <w:rsid w:val="00A625FE"/>
    <w:rsid w:val="00A629AF"/>
    <w:rsid w:val="00A62ACE"/>
    <w:rsid w:val="00A62BD7"/>
    <w:rsid w:val="00A62FCB"/>
    <w:rsid w:val="00A63967"/>
    <w:rsid w:val="00A63FDC"/>
    <w:rsid w:val="00A64633"/>
    <w:rsid w:val="00A64B24"/>
    <w:rsid w:val="00A651C5"/>
    <w:rsid w:val="00A653C4"/>
    <w:rsid w:val="00A65785"/>
    <w:rsid w:val="00A65E80"/>
    <w:rsid w:val="00A66872"/>
    <w:rsid w:val="00A669E8"/>
    <w:rsid w:val="00A66B95"/>
    <w:rsid w:val="00A66DD4"/>
    <w:rsid w:val="00A66DF7"/>
    <w:rsid w:val="00A67CC0"/>
    <w:rsid w:val="00A67D2A"/>
    <w:rsid w:val="00A702C4"/>
    <w:rsid w:val="00A7066C"/>
    <w:rsid w:val="00A70CF6"/>
    <w:rsid w:val="00A70D0C"/>
    <w:rsid w:val="00A70F75"/>
    <w:rsid w:val="00A7174F"/>
    <w:rsid w:val="00A71806"/>
    <w:rsid w:val="00A7188E"/>
    <w:rsid w:val="00A7223B"/>
    <w:rsid w:val="00A72CBA"/>
    <w:rsid w:val="00A72DEB"/>
    <w:rsid w:val="00A72FC5"/>
    <w:rsid w:val="00A7320E"/>
    <w:rsid w:val="00A736C5"/>
    <w:rsid w:val="00A738AA"/>
    <w:rsid w:val="00A73AA6"/>
    <w:rsid w:val="00A74089"/>
    <w:rsid w:val="00A7441F"/>
    <w:rsid w:val="00A74CFC"/>
    <w:rsid w:val="00A75154"/>
    <w:rsid w:val="00A752DF"/>
    <w:rsid w:val="00A7555D"/>
    <w:rsid w:val="00A75BD6"/>
    <w:rsid w:val="00A75BDC"/>
    <w:rsid w:val="00A766BC"/>
    <w:rsid w:val="00A7673C"/>
    <w:rsid w:val="00A7731D"/>
    <w:rsid w:val="00A774C4"/>
    <w:rsid w:val="00A77570"/>
    <w:rsid w:val="00A77896"/>
    <w:rsid w:val="00A77B13"/>
    <w:rsid w:val="00A80092"/>
    <w:rsid w:val="00A805C7"/>
    <w:rsid w:val="00A80913"/>
    <w:rsid w:val="00A809D3"/>
    <w:rsid w:val="00A81428"/>
    <w:rsid w:val="00A814A7"/>
    <w:rsid w:val="00A81843"/>
    <w:rsid w:val="00A81A48"/>
    <w:rsid w:val="00A81C5A"/>
    <w:rsid w:val="00A81D8D"/>
    <w:rsid w:val="00A82361"/>
    <w:rsid w:val="00A82385"/>
    <w:rsid w:val="00A826AD"/>
    <w:rsid w:val="00A8293E"/>
    <w:rsid w:val="00A82DDF"/>
    <w:rsid w:val="00A835C0"/>
    <w:rsid w:val="00A83ABC"/>
    <w:rsid w:val="00A8446B"/>
    <w:rsid w:val="00A8454C"/>
    <w:rsid w:val="00A84648"/>
    <w:rsid w:val="00A84799"/>
    <w:rsid w:val="00A84D67"/>
    <w:rsid w:val="00A84F28"/>
    <w:rsid w:val="00A853FF"/>
    <w:rsid w:val="00A85555"/>
    <w:rsid w:val="00A85A7F"/>
    <w:rsid w:val="00A85BCD"/>
    <w:rsid w:val="00A86139"/>
    <w:rsid w:val="00A86162"/>
    <w:rsid w:val="00A8616D"/>
    <w:rsid w:val="00A86552"/>
    <w:rsid w:val="00A86601"/>
    <w:rsid w:val="00A8695F"/>
    <w:rsid w:val="00A86D2F"/>
    <w:rsid w:val="00A87B20"/>
    <w:rsid w:val="00A901A7"/>
    <w:rsid w:val="00A904A7"/>
    <w:rsid w:val="00A90D2F"/>
    <w:rsid w:val="00A91037"/>
    <w:rsid w:val="00A917B3"/>
    <w:rsid w:val="00A91B93"/>
    <w:rsid w:val="00A9221F"/>
    <w:rsid w:val="00A9229F"/>
    <w:rsid w:val="00A92658"/>
    <w:rsid w:val="00A92DC8"/>
    <w:rsid w:val="00A92E2D"/>
    <w:rsid w:val="00A933D8"/>
    <w:rsid w:val="00A93866"/>
    <w:rsid w:val="00A93B22"/>
    <w:rsid w:val="00A93BEE"/>
    <w:rsid w:val="00A93D49"/>
    <w:rsid w:val="00A94002"/>
    <w:rsid w:val="00A94390"/>
    <w:rsid w:val="00A945C2"/>
    <w:rsid w:val="00A94821"/>
    <w:rsid w:val="00A94B2F"/>
    <w:rsid w:val="00A94B4A"/>
    <w:rsid w:val="00A94C64"/>
    <w:rsid w:val="00A94D2D"/>
    <w:rsid w:val="00A96034"/>
    <w:rsid w:val="00A977EE"/>
    <w:rsid w:val="00A97B7B"/>
    <w:rsid w:val="00AA05B1"/>
    <w:rsid w:val="00AA063E"/>
    <w:rsid w:val="00AA0807"/>
    <w:rsid w:val="00AA1301"/>
    <w:rsid w:val="00AA1677"/>
    <w:rsid w:val="00AA199F"/>
    <w:rsid w:val="00AA272C"/>
    <w:rsid w:val="00AA2AC6"/>
    <w:rsid w:val="00AA3652"/>
    <w:rsid w:val="00AA37FC"/>
    <w:rsid w:val="00AA3BF0"/>
    <w:rsid w:val="00AA3EED"/>
    <w:rsid w:val="00AA3FB3"/>
    <w:rsid w:val="00AA428E"/>
    <w:rsid w:val="00AA4662"/>
    <w:rsid w:val="00AA47D7"/>
    <w:rsid w:val="00AA4841"/>
    <w:rsid w:val="00AA48DC"/>
    <w:rsid w:val="00AA4E7B"/>
    <w:rsid w:val="00AA5D2B"/>
    <w:rsid w:val="00AA5F4F"/>
    <w:rsid w:val="00AA6A43"/>
    <w:rsid w:val="00AA6C1B"/>
    <w:rsid w:val="00AA70E9"/>
    <w:rsid w:val="00AA7723"/>
    <w:rsid w:val="00AA7CC8"/>
    <w:rsid w:val="00AA7FA7"/>
    <w:rsid w:val="00AB063C"/>
    <w:rsid w:val="00AB09FC"/>
    <w:rsid w:val="00AB0B85"/>
    <w:rsid w:val="00AB0C8A"/>
    <w:rsid w:val="00AB16CF"/>
    <w:rsid w:val="00AB18B3"/>
    <w:rsid w:val="00AB1CBC"/>
    <w:rsid w:val="00AB1DF2"/>
    <w:rsid w:val="00AB27C7"/>
    <w:rsid w:val="00AB30A5"/>
    <w:rsid w:val="00AB32D8"/>
    <w:rsid w:val="00AB3404"/>
    <w:rsid w:val="00AB346C"/>
    <w:rsid w:val="00AB378D"/>
    <w:rsid w:val="00AB392A"/>
    <w:rsid w:val="00AB3C7A"/>
    <w:rsid w:val="00AB457F"/>
    <w:rsid w:val="00AB48CC"/>
    <w:rsid w:val="00AB48E7"/>
    <w:rsid w:val="00AB4AA1"/>
    <w:rsid w:val="00AB4D84"/>
    <w:rsid w:val="00AB5000"/>
    <w:rsid w:val="00AB529B"/>
    <w:rsid w:val="00AB537C"/>
    <w:rsid w:val="00AB53CD"/>
    <w:rsid w:val="00AB5512"/>
    <w:rsid w:val="00AB5B78"/>
    <w:rsid w:val="00AB5FDF"/>
    <w:rsid w:val="00AB6BA2"/>
    <w:rsid w:val="00AB70E8"/>
    <w:rsid w:val="00AB7150"/>
    <w:rsid w:val="00AB726F"/>
    <w:rsid w:val="00AB7589"/>
    <w:rsid w:val="00AB7A82"/>
    <w:rsid w:val="00AB7D11"/>
    <w:rsid w:val="00AB7E53"/>
    <w:rsid w:val="00AC0CD6"/>
    <w:rsid w:val="00AC0D33"/>
    <w:rsid w:val="00AC11F1"/>
    <w:rsid w:val="00AC1668"/>
    <w:rsid w:val="00AC18F0"/>
    <w:rsid w:val="00AC1A11"/>
    <w:rsid w:val="00AC1AD0"/>
    <w:rsid w:val="00AC1CF9"/>
    <w:rsid w:val="00AC2014"/>
    <w:rsid w:val="00AC2655"/>
    <w:rsid w:val="00AC266F"/>
    <w:rsid w:val="00AC273C"/>
    <w:rsid w:val="00AC2A84"/>
    <w:rsid w:val="00AC2C35"/>
    <w:rsid w:val="00AC2DA3"/>
    <w:rsid w:val="00AC302F"/>
    <w:rsid w:val="00AC398C"/>
    <w:rsid w:val="00AC39A0"/>
    <w:rsid w:val="00AC3D8C"/>
    <w:rsid w:val="00AC4005"/>
    <w:rsid w:val="00AC484C"/>
    <w:rsid w:val="00AC4D30"/>
    <w:rsid w:val="00AC4DE7"/>
    <w:rsid w:val="00AC5116"/>
    <w:rsid w:val="00AC5144"/>
    <w:rsid w:val="00AC5203"/>
    <w:rsid w:val="00AC564C"/>
    <w:rsid w:val="00AC5651"/>
    <w:rsid w:val="00AC6651"/>
    <w:rsid w:val="00AC699B"/>
    <w:rsid w:val="00AC6E27"/>
    <w:rsid w:val="00AC6E29"/>
    <w:rsid w:val="00AC709D"/>
    <w:rsid w:val="00AC7791"/>
    <w:rsid w:val="00AC79AB"/>
    <w:rsid w:val="00AC7A93"/>
    <w:rsid w:val="00AC7BAE"/>
    <w:rsid w:val="00AD02E0"/>
    <w:rsid w:val="00AD02FC"/>
    <w:rsid w:val="00AD12C1"/>
    <w:rsid w:val="00AD1CEF"/>
    <w:rsid w:val="00AD1D19"/>
    <w:rsid w:val="00AD219E"/>
    <w:rsid w:val="00AD23B0"/>
    <w:rsid w:val="00AD253B"/>
    <w:rsid w:val="00AD2AC3"/>
    <w:rsid w:val="00AD2D84"/>
    <w:rsid w:val="00AD3144"/>
    <w:rsid w:val="00AD3538"/>
    <w:rsid w:val="00AD37FD"/>
    <w:rsid w:val="00AD3945"/>
    <w:rsid w:val="00AD420C"/>
    <w:rsid w:val="00AD478F"/>
    <w:rsid w:val="00AD4D00"/>
    <w:rsid w:val="00AD576C"/>
    <w:rsid w:val="00AD6572"/>
    <w:rsid w:val="00AD663C"/>
    <w:rsid w:val="00AD6A5A"/>
    <w:rsid w:val="00AD6B63"/>
    <w:rsid w:val="00AD705B"/>
    <w:rsid w:val="00AD72F3"/>
    <w:rsid w:val="00AD7545"/>
    <w:rsid w:val="00AD769A"/>
    <w:rsid w:val="00AD7CEC"/>
    <w:rsid w:val="00AD7CF7"/>
    <w:rsid w:val="00AD7DF4"/>
    <w:rsid w:val="00AE09DE"/>
    <w:rsid w:val="00AE0B86"/>
    <w:rsid w:val="00AE0E11"/>
    <w:rsid w:val="00AE114E"/>
    <w:rsid w:val="00AE1AC1"/>
    <w:rsid w:val="00AE1D89"/>
    <w:rsid w:val="00AE20B7"/>
    <w:rsid w:val="00AE211B"/>
    <w:rsid w:val="00AE235A"/>
    <w:rsid w:val="00AE290C"/>
    <w:rsid w:val="00AE2C7E"/>
    <w:rsid w:val="00AE2CBB"/>
    <w:rsid w:val="00AE2DA2"/>
    <w:rsid w:val="00AE2DD8"/>
    <w:rsid w:val="00AE2E1E"/>
    <w:rsid w:val="00AE40BE"/>
    <w:rsid w:val="00AE4713"/>
    <w:rsid w:val="00AE4C2A"/>
    <w:rsid w:val="00AE4C4D"/>
    <w:rsid w:val="00AE4DFD"/>
    <w:rsid w:val="00AE5485"/>
    <w:rsid w:val="00AE56EC"/>
    <w:rsid w:val="00AE5B37"/>
    <w:rsid w:val="00AE5BF4"/>
    <w:rsid w:val="00AE5E98"/>
    <w:rsid w:val="00AE6042"/>
    <w:rsid w:val="00AE6795"/>
    <w:rsid w:val="00AE6B88"/>
    <w:rsid w:val="00AE6BD0"/>
    <w:rsid w:val="00AE6FA3"/>
    <w:rsid w:val="00AE7209"/>
    <w:rsid w:val="00AE769E"/>
    <w:rsid w:val="00AE780B"/>
    <w:rsid w:val="00AE7AFB"/>
    <w:rsid w:val="00AE7C08"/>
    <w:rsid w:val="00AE7C6A"/>
    <w:rsid w:val="00AE7CF5"/>
    <w:rsid w:val="00AF0216"/>
    <w:rsid w:val="00AF08AB"/>
    <w:rsid w:val="00AF09B7"/>
    <w:rsid w:val="00AF14EB"/>
    <w:rsid w:val="00AF15F6"/>
    <w:rsid w:val="00AF17B4"/>
    <w:rsid w:val="00AF216C"/>
    <w:rsid w:val="00AF25B2"/>
    <w:rsid w:val="00AF3325"/>
    <w:rsid w:val="00AF3B4B"/>
    <w:rsid w:val="00AF3D32"/>
    <w:rsid w:val="00AF3FE9"/>
    <w:rsid w:val="00AF4174"/>
    <w:rsid w:val="00AF4366"/>
    <w:rsid w:val="00AF4504"/>
    <w:rsid w:val="00AF4B59"/>
    <w:rsid w:val="00AF55A7"/>
    <w:rsid w:val="00AF56BA"/>
    <w:rsid w:val="00AF5D6A"/>
    <w:rsid w:val="00AF6111"/>
    <w:rsid w:val="00AF61F1"/>
    <w:rsid w:val="00AF677A"/>
    <w:rsid w:val="00AF67B0"/>
    <w:rsid w:val="00AF6DCB"/>
    <w:rsid w:val="00AF6FCF"/>
    <w:rsid w:val="00AF702D"/>
    <w:rsid w:val="00AF7C1A"/>
    <w:rsid w:val="00B005AF"/>
    <w:rsid w:val="00B00CB3"/>
    <w:rsid w:val="00B0125D"/>
    <w:rsid w:val="00B012ED"/>
    <w:rsid w:val="00B01642"/>
    <w:rsid w:val="00B01BF1"/>
    <w:rsid w:val="00B0208B"/>
    <w:rsid w:val="00B021DF"/>
    <w:rsid w:val="00B0342A"/>
    <w:rsid w:val="00B03C9E"/>
    <w:rsid w:val="00B03CE4"/>
    <w:rsid w:val="00B03FCC"/>
    <w:rsid w:val="00B04004"/>
    <w:rsid w:val="00B04B0F"/>
    <w:rsid w:val="00B04D2D"/>
    <w:rsid w:val="00B05D9F"/>
    <w:rsid w:val="00B05F90"/>
    <w:rsid w:val="00B0623F"/>
    <w:rsid w:val="00B06374"/>
    <w:rsid w:val="00B064EA"/>
    <w:rsid w:val="00B0682A"/>
    <w:rsid w:val="00B06BE2"/>
    <w:rsid w:val="00B072B2"/>
    <w:rsid w:val="00B072CB"/>
    <w:rsid w:val="00B076B7"/>
    <w:rsid w:val="00B07779"/>
    <w:rsid w:val="00B0788D"/>
    <w:rsid w:val="00B0799C"/>
    <w:rsid w:val="00B07AB1"/>
    <w:rsid w:val="00B07BEA"/>
    <w:rsid w:val="00B07CE2"/>
    <w:rsid w:val="00B10189"/>
    <w:rsid w:val="00B1086D"/>
    <w:rsid w:val="00B108C9"/>
    <w:rsid w:val="00B11592"/>
    <w:rsid w:val="00B1185C"/>
    <w:rsid w:val="00B11F7B"/>
    <w:rsid w:val="00B126A1"/>
    <w:rsid w:val="00B1299F"/>
    <w:rsid w:val="00B12B0B"/>
    <w:rsid w:val="00B13457"/>
    <w:rsid w:val="00B13632"/>
    <w:rsid w:val="00B13E04"/>
    <w:rsid w:val="00B13E89"/>
    <w:rsid w:val="00B13EBB"/>
    <w:rsid w:val="00B13F39"/>
    <w:rsid w:val="00B14A38"/>
    <w:rsid w:val="00B14ABC"/>
    <w:rsid w:val="00B14C6E"/>
    <w:rsid w:val="00B15138"/>
    <w:rsid w:val="00B15708"/>
    <w:rsid w:val="00B1596D"/>
    <w:rsid w:val="00B15BF0"/>
    <w:rsid w:val="00B165E8"/>
    <w:rsid w:val="00B17111"/>
    <w:rsid w:val="00B17506"/>
    <w:rsid w:val="00B1752D"/>
    <w:rsid w:val="00B176E4"/>
    <w:rsid w:val="00B17A9A"/>
    <w:rsid w:val="00B17B77"/>
    <w:rsid w:val="00B17CE5"/>
    <w:rsid w:val="00B2003E"/>
    <w:rsid w:val="00B20279"/>
    <w:rsid w:val="00B2052C"/>
    <w:rsid w:val="00B20D8A"/>
    <w:rsid w:val="00B20FC2"/>
    <w:rsid w:val="00B216E2"/>
    <w:rsid w:val="00B216E4"/>
    <w:rsid w:val="00B22003"/>
    <w:rsid w:val="00B236DE"/>
    <w:rsid w:val="00B23937"/>
    <w:rsid w:val="00B23BE1"/>
    <w:rsid w:val="00B2408E"/>
    <w:rsid w:val="00B247D2"/>
    <w:rsid w:val="00B248D9"/>
    <w:rsid w:val="00B24A91"/>
    <w:rsid w:val="00B24CF6"/>
    <w:rsid w:val="00B24DB1"/>
    <w:rsid w:val="00B253B5"/>
    <w:rsid w:val="00B25870"/>
    <w:rsid w:val="00B25A7A"/>
    <w:rsid w:val="00B25AF2"/>
    <w:rsid w:val="00B25D93"/>
    <w:rsid w:val="00B25EDC"/>
    <w:rsid w:val="00B27351"/>
    <w:rsid w:val="00B2769D"/>
    <w:rsid w:val="00B27988"/>
    <w:rsid w:val="00B3028F"/>
    <w:rsid w:val="00B30535"/>
    <w:rsid w:val="00B30576"/>
    <w:rsid w:val="00B30757"/>
    <w:rsid w:val="00B307AF"/>
    <w:rsid w:val="00B30F3C"/>
    <w:rsid w:val="00B3136E"/>
    <w:rsid w:val="00B31A09"/>
    <w:rsid w:val="00B31A44"/>
    <w:rsid w:val="00B31E2B"/>
    <w:rsid w:val="00B3211A"/>
    <w:rsid w:val="00B32E2C"/>
    <w:rsid w:val="00B33BF5"/>
    <w:rsid w:val="00B33C5B"/>
    <w:rsid w:val="00B33C6F"/>
    <w:rsid w:val="00B34163"/>
    <w:rsid w:val="00B342D3"/>
    <w:rsid w:val="00B34611"/>
    <w:rsid w:val="00B34D31"/>
    <w:rsid w:val="00B34D5C"/>
    <w:rsid w:val="00B34DA8"/>
    <w:rsid w:val="00B3614D"/>
    <w:rsid w:val="00B365FB"/>
    <w:rsid w:val="00B36A0F"/>
    <w:rsid w:val="00B370DE"/>
    <w:rsid w:val="00B37550"/>
    <w:rsid w:val="00B3757D"/>
    <w:rsid w:val="00B377CF"/>
    <w:rsid w:val="00B406DE"/>
    <w:rsid w:val="00B40B3A"/>
    <w:rsid w:val="00B4101B"/>
    <w:rsid w:val="00B41022"/>
    <w:rsid w:val="00B41E9B"/>
    <w:rsid w:val="00B423C1"/>
    <w:rsid w:val="00B425B9"/>
    <w:rsid w:val="00B427FF"/>
    <w:rsid w:val="00B42859"/>
    <w:rsid w:val="00B43441"/>
    <w:rsid w:val="00B43D89"/>
    <w:rsid w:val="00B43FD6"/>
    <w:rsid w:val="00B43FDD"/>
    <w:rsid w:val="00B446C5"/>
    <w:rsid w:val="00B449F0"/>
    <w:rsid w:val="00B44A6E"/>
    <w:rsid w:val="00B44D1B"/>
    <w:rsid w:val="00B456B9"/>
    <w:rsid w:val="00B4579D"/>
    <w:rsid w:val="00B45965"/>
    <w:rsid w:val="00B45BB2"/>
    <w:rsid w:val="00B466FD"/>
    <w:rsid w:val="00B46D89"/>
    <w:rsid w:val="00B47C07"/>
    <w:rsid w:val="00B50089"/>
    <w:rsid w:val="00B50561"/>
    <w:rsid w:val="00B5059E"/>
    <w:rsid w:val="00B50E7C"/>
    <w:rsid w:val="00B50F20"/>
    <w:rsid w:val="00B510F3"/>
    <w:rsid w:val="00B5166C"/>
    <w:rsid w:val="00B51CD2"/>
    <w:rsid w:val="00B5242D"/>
    <w:rsid w:val="00B52652"/>
    <w:rsid w:val="00B528D6"/>
    <w:rsid w:val="00B52BD1"/>
    <w:rsid w:val="00B52F85"/>
    <w:rsid w:val="00B53136"/>
    <w:rsid w:val="00B53168"/>
    <w:rsid w:val="00B53317"/>
    <w:rsid w:val="00B5459B"/>
    <w:rsid w:val="00B546FA"/>
    <w:rsid w:val="00B54CBE"/>
    <w:rsid w:val="00B54F78"/>
    <w:rsid w:val="00B552A1"/>
    <w:rsid w:val="00B55398"/>
    <w:rsid w:val="00B555A6"/>
    <w:rsid w:val="00B55874"/>
    <w:rsid w:val="00B55C49"/>
    <w:rsid w:val="00B56084"/>
    <w:rsid w:val="00B56494"/>
    <w:rsid w:val="00B56EF6"/>
    <w:rsid w:val="00B56FF6"/>
    <w:rsid w:val="00B571F9"/>
    <w:rsid w:val="00B5738A"/>
    <w:rsid w:val="00B57399"/>
    <w:rsid w:val="00B57CE6"/>
    <w:rsid w:val="00B57D66"/>
    <w:rsid w:val="00B57ECC"/>
    <w:rsid w:val="00B604B8"/>
    <w:rsid w:val="00B60551"/>
    <w:rsid w:val="00B60E99"/>
    <w:rsid w:val="00B6131E"/>
    <w:rsid w:val="00B616CA"/>
    <w:rsid w:val="00B61ED5"/>
    <w:rsid w:val="00B61F72"/>
    <w:rsid w:val="00B620A8"/>
    <w:rsid w:val="00B62147"/>
    <w:rsid w:val="00B62491"/>
    <w:rsid w:val="00B62C18"/>
    <w:rsid w:val="00B633E0"/>
    <w:rsid w:val="00B63A61"/>
    <w:rsid w:val="00B63C6C"/>
    <w:rsid w:val="00B6424A"/>
    <w:rsid w:val="00B6427F"/>
    <w:rsid w:val="00B64A0F"/>
    <w:rsid w:val="00B64AD1"/>
    <w:rsid w:val="00B64D8F"/>
    <w:rsid w:val="00B65329"/>
    <w:rsid w:val="00B6564B"/>
    <w:rsid w:val="00B65739"/>
    <w:rsid w:val="00B65948"/>
    <w:rsid w:val="00B65A0F"/>
    <w:rsid w:val="00B65DF7"/>
    <w:rsid w:val="00B65FB1"/>
    <w:rsid w:val="00B66245"/>
    <w:rsid w:val="00B664D9"/>
    <w:rsid w:val="00B66538"/>
    <w:rsid w:val="00B667AA"/>
    <w:rsid w:val="00B66878"/>
    <w:rsid w:val="00B6721F"/>
    <w:rsid w:val="00B672E6"/>
    <w:rsid w:val="00B67A31"/>
    <w:rsid w:val="00B701B0"/>
    <w:rsid w:val="00B7030C"/>
    <w:rsid w:val="00B70D0D"/>
    <w:rsid w:val="00B70D2E"/>
    <w:rsid w:val="00B70D36"/>
    <w:rsid w:val="00B70FE5"/>
    <w:rsid w:val="00B7143D"/>
    <w:rsid w:val="00B714FF"/>
    <w:rsid w:val="00B7166B"/>
    <w:rsid w:val="00B71FC2"/>
    <w:rsid w:val="00B72293"/>
    <w:rsid w:val="00B72A72"/>
    <w:rsid w:val="00B73427"/>
    <w:rsid w:val="00B73881"/>
    <w:rsid w:val="00B739D9"/>
    <w:rsid w:val="00B73BEE"/>
    <w:rsid w:val="00B73C6B"/>
    <w:rsid w:val="00B73E67"/>
    <w:rsid w:val="00B73F53"/>
    <w:rsid w:val="00B741AA"/>
    <w:rsid w:val="00B74472"/>
    <w:rsid w:val="00B74C2C"/>
    <w:rsid w:val="00B759C6"/>
    <w:rsid w:val="00B75E4B"/>
    <w:rsid w:val="00B765D6"/>
    <w:rsid w:val="00B76F8C"/>
    <w:rsid w:val="00B770CD"/>
    <w:rsid w:val="00B7721E"/>
    <w:rsid w:val="00B772DF"/>
    <w:rsid w:val="00B77542"/>
    <w:rsid w:val="00B77980"/>
    <w:rsid w:val="00B77FC6"/>
    <w:rsid w:val="00B804D4"/>
    <w:rsid w:val="00B806F6"/>
    <w:rsid w:val="00B80B8D"/>
    <w:rsid w:val="00B80EEA"/>
    <w:rsid w:val="00B811FF"/>
    <w:rsid w:val="00B813B3"/>
    <w:rsid w:val="00B81949"/>
    <w:rsid w:val="00B81B8B"/>
    <w:rsid w:val="00B81E09"/>
    <w:rsid w:val="00B820C5"/>
    <w:rsid w:val="00B82151"/>
    <w:rsid w:val="00B82EEA"/>
    <w:rsid w:val="00B8313A"/>
    <w:rsid w:val="00B83C26"/>
    <w:rsid w:val="00B84340"/>
    <w:rsid w:val="00B84412"/>
    <w:rsid w:val="00B84513"/>
    <w:rsid w:val="00B8543E"/>
    <w:rsid w:val="00B855FC"/>
    <w:rsid w:val="00B85627"/>
    <w:rsid w:val="00B85653"/>
    <w:rsid w:val="00B85A50"/>
    <w:rsid w:val="00B85CE7"/>
    <w:rsid w:val="00B86013"/>
    <w:rsid w:val="00B86346"/>
    <w:rsid w:val="00B86D5E"/>
    <w:rsid w:val="00B874F0"/>
    <w:rsid w:val="00B876C2"/>
    <w:rsid w:val="00B90622"/>
    <w:rsid w:val="00B9066E"/>
    <w:rsid w:val="00B9080E"/>
    <w:rsid w:val="00B90BE3"/>
    <w:rsid w:val="00B910F8"/>
    <w:rsid w:val="00B91180"/>
    <w:rsid w:val="00B91E25"/>
    <w:rsid w:val="00B92080"/>
    <w:rsid w:val="00B927E7"/>
    <w:rsid w:val="00B933A1"/>
    <w:rsid w:val="00B9362A"/>
    <w:rsid w:val="00B93BD1"/>
    <w:rsid w:val="00B93E27"/>
    <w:rsid w:val="00B95225"/>
    <w:rsid w:val="00B95742"/>
    <w:rsid w:val="00B95888"/>
    <w:rsid w:val="00B95DDB"/>
    <w:rsid w:val="00B96835"/>
    <w:rsid w:val="00B96E23"/>
    <w:rsid w:val="00B96EB9"/>
    <w:rsid w:val="00B97F89"/>
    <w:rsid w:val="00BA0BCD"/>
    <w:rsid w:val="00BA0F54"/>
    <w:rsid w:val="00BA12CC"/>
    <w:rsid w:val="00BA155D"/>
    <w:rsid w:val="00BA16AC"/>
    <w:rsid w:val="00BA19F1"/>
    <w:rsid w:val="00BA2069"/>
    <w:rsid w:val="00BA20C1"/>
    <w:rsid w:val="00BA2E57"/>
    <w:rsid w:val="00BA346D"/>
    <w:rsid w:val="00BA383A"/>
    <w:rsid w:val="00BA3A31"/>
    <w:rsid w:val="00BA4856"/>
    <w:rsid w:val="00BA4DD2"/>
    <w:rsid w:val="00BA50C7"/>
    <w:rsid w:val="00BA551F"/>
    <w:rsid w:val="00BA5AEA"/>
    <w:rsid w:val="00BA631F"/>
    <w:rsid w:val="00BA64C9"/>
    <w:rsid w:val="00BA6A21"/>
    <w:rsid w:val="00BA7166"/>
    <w:rsid w:val="00BA7C65"/>
    <w:rsid w:val="00BA7FC9"/>
    <w:rsid w:val="00BB040B"/>
    <w:rsid w:val="00BB0762"/>
    <w:rsid w:val="00BB0870"/>
    <w:rsid w:val="00BB087E"/>
    <w:rsid w:val="00BB10FA"/>
    <w:rsid w:val="00BB1597"/>
    <w:rsid w:val="00BB1740"/>
    <w:rsid w:val="00BB18FF"/>
    <w:rsid w:val="00BB2542"/>
    <w:rsid w:val="00BB2BF7"/>
    <w:rsid w:val="00BB3245"/>
    <w:rsid w:val="00BB33F7"/>
    <w:rsid w:val="00BB3509"/>
    <w:rsid w:val="00BB3D18"/>
    <w:rsid w:val="00BB4DE2"/>
    <w:rsid w:val="00BB5AC6"/>
    <w:rsid w:val="00BB5C43"/>
    <w:rsid w:val="00BB67AF"/>
    <w:rsid w:val="00BB6FCE"/>
    <w:rsid w:val="00BB704B"/>
    <w:rsid w:val="00BB757F"/>
    <w:rsid w:val="00BB7AC7"/>
    <w:rsid w:val="00BC0073"/>
    <w:rsid w:val="00BC0C74"/>
    <w:rsid w:val="00BC0E96"/>
    <w:rsid w:val="00BC10DB"/>
    <w:rsid w:val="00BC1A6A"/>
    <w:rsid w:val="00BC1BA0"/>
    <w:rsid w:val="00BC1CCF"/>
    <w:rsid w:val="00BC280F"/>
    <w:rsid w:val="00BC344B"/>
    <w:rsid w:val="00BC3A8A"/>
    <w:rsid w:val="00BC4520"/>
    <w:rsid w:val="00BC4790"/>
    <w:rsid w:val="00BC4886"/>
    <w:rsid w:val="00BC4948"/>
    <w:rsid w:val="00BC4A53"/>
    <w:rsid w:val="00BC5776"/>
    <w:rsid w:val="00BC6312"/>
    <w:rsid w:val="00BC64D9"/>
    <w:rsid w:val="00BC6917"/>
    <w:rsid w:val="00BC76F0"/>
    <w:rsid w:val="00BC7C20"/>
    <w:rsid w:val="00BC7F4B"/>
    <w:rsid w:val="00BD07A2"/>
    <w:rsid w:val="00BD0811"/>
    <w:rsid w:val="00BD0D66"/>
    <w:rsid w:val="00BD117A"/>
    <w:rsid w:val="00BD200B"/>
    <w:rsid w:val="00BD25C2"/>
    <w:rsid w:val="00BD275C"/>
    <w:rsid w:val="00BD278F"/>
    <w:rsid w:val="00BD2947"/>
    <w:rsid w:val="00BD31C4"/>
    <w:rsid w:val="00BD35EA"/>
    <w:rsid w:val="00BD3916"/>
    <w:rsid w:val="00BD3A84"/>
    <w:rsid w:val="00BD3B70"/>
    <w:rsid w:val="00BD3CE1"/>
    <w:rsid w:val="00BD3F71"/>
    <w:rsid w:val="00BD3FDB"/>
    <w:rsid w:val="00BD4385"/>
    <w:rsid w:val="00BD4456"/>
    <w:rsid w:val="00BD449C"/>
    <w:rsid w:val="00BD46B6"/>
    <w:rsid w:val="00BD4E05"/>
    <w:rsid w:val="00BD4E80"/>
    <w:rsid w:val="00BD518A"/>
    <w:rsid w:val="00BD51B6"/>
    <w:rsid w:val="00BD51BD"/>
    <w:rsid w:val="00BD5317"/>
    <w:rsid w:val="00BD5A30"/>
    <w:rsid w:val="00BD5ADD"/>
    <w:rsid w:val="00BD5F40"/>
    <w:rsid w:val="00BD625D"/>
    <w:rsid w:val="00BD666A"/>
    <w:rsid w:val="00BD6F75"/>
    <w:rsid w:val="00BD7116"/>
    <w:rsid w:val="00BD76CB"/>
    <w:rsid w:val="00BD7984"/>
    <w:rsid w:val="00BD79BB"/>
    <w:rsid w:val="00BE07F5"/>
    <w:rsid w:val="00BE0828"/>
    <w:rsid w:val="00BE08CD"/>
    <w:rsid w:val="00BE0EA6"/>
    <w:rsid w:val="00BE0F9D"/>
    <w:rsid w:val="00BE1209"/>
    <w:rsid w:val="00BE12A4"/>
    <w:rsid w:val="00BE12E5"/>
    <w:rsid w:val="00BE1400"/>
    <w:rsid w:val="00BE14E7"/>
    <w:rsid w:val="00BE166C"/>
    <w:rsid w:val="00BE16C7"/>
    <w:rsid w:val="00BE16F8"/>
    <w:rsid w:val="00BE195A"/>
    <w:rsid w:val="00BE1E06"/>
    <w:rsid w:val="00BE1ED0"/>
    <w:rsid w:val="00BE2485"/>
    <w:rsid w:val="00BE2F02"/>
    <w:rsid w:val="00BE2F0A"/>
    <w:rsid w:val="00BE3F95"/>
    <w:rsid w:val="00BE3FD4"/>
    <w:rsid w:val="00BE426A"/>
    <w:rsid w:val="00BE428A"/>
    <w:rsid w:val="00BE4E78"/>
    <w:rsid w:val="00BE4EF3"/>
    <w:rsid w:val="00BE5369"/>
    <w:rsid w:val="00BE5E20"/>
    <w:rsid w:val="00BE63B9"/>
    <w:rsid w:val="00BE6535"/>
    <w:rsid w:val="00BE6974"/>
    <w:rsid w:val="00BE6F08"/>
    <w:rsid w:val="00BE704D"/>
    <w:rsid w:val="00BE717A"/>
    <w:rsid w:val="00BE73C1"/>
    <w:rsid w:val="00BE73D7"/>
    <w:rsid w:val="00BE758B"/>
    <w:rsid w:val="00BE780B"/>
    <w:rsid w:val="00BE7E97"/>
    <w:rsid w:val="00BF0298"/>
    <w:rsid w:val="00BF0813"/>
    <w:rsid w:val="00BF0D85"/>
    <w:rsid w:val="00BF0E2F"/>
    <w:rsid w:val="00BF12CD"/>
    <w:rsid w:val="00BF1366"/>
    <w:rsid w:val="00BF1521"/>
    <w:rsid w:val="00BF157F"/>
    <w:rsid w:val="00BF1A78"/>
    <w:rsid w:val="00BF1B10"/>
    <w:rsid w:val="00BF2967"/>
    <w:rsid w:val="00BF3B6A"/>
    <w:rsid w:val="00BF3D17"/>
    <w:rsid w:val="00BF4306"/>
    <w:rsid w:val="00BF46AE"/>
    <w:rsid w:val="00BF46E9"/>
    <w:rsid w:val="00BF480E"/>
    <w:rsid w:val="00BF4F24"/>
    <w:rsid w:val="00BF4F4D"/>
    <w:rsid w:val="00BF4F7A"/>
    <w:rsid w:val="00BF544D"/>
    <w:rsid w:val="00BF5602"/>
    <w:rsid w:val="00BF652B"/>
    <w:rsid w:val="00BF6AAC"/>
    <w:rsid w:val="00BF6E3E"/>
    <w:rsid w:val="00BF7399"/>
    <w:rsid w:val="00BF7D19"/>
    <w:rsid w:val="00BF7ECE"/>
    <w:rsid w:val="00BF7F20"/>
    <w:rsid w:val="00BF7FA6"/>
    <w:rsid w:val="00C00304"/>
    <w:rsid w:val="00C006EE"/>
    <w:rsid w:val="00C009D7"/>
    <w:rsid w:val="00C01151"/>
    <w:rsid w:val="00C013C1"/>
    <w:rsid w:val="00C017C2"/>
    <w:rsid w:val="00C0189B"/>
    <w:rsid w:val="00C01A36"/>
    <w:rsid w:val="00C01C0A"/>
    <w:rsid w:val="00C01D51"/>
    <w:rsid w:val="00C02468"/>
    <w:rsid w:val="00C02497"/>
    <w:rsid w:val="00C024CC"/>
    <w:rsid w:val="00C0257B"/>
    <w:rsid w:val="00C02766"/>
    <w:rsid w:val="00C029A1"/>
    <w:rsid w:val="00C02BA2"/>
    <w:rsid w:val="00C02C99"/>
    <w:rsid w:val="00C02EAF"/>
    <w:rsid w:val="00C033B2"/>
    <w:rsid w:val="00C04558"/>
    <w:rsid w:val="00C05357"/>
    <w:rsid w:val="00C057FC"/>
    <w:rsid w:val="00C05E0B"/>
    <w:rsid w:val="00C06084"/>
    <w:rsid w:val="00C063CA"/>
    <w:rsid w:val="00C06A6A"/>
    <w:rsid w:val="00C06B51"/>
    <w:rsid w:val="00C07EB0"/>
    <w:rsid w:val="00C101F4"/>
    <w:rsid w:val="00C1030F"/>
    <w:rsid w:val="00C103B4"/>
    <w:rsid w:val="00C10E1B"/>
    <w:rsid w:val="00C10F4A"/>
    <w:rsid w:val="00C11153"/>
    <w:rsid w:val="00C112C7"/>
    <w:rsid w:val="00C11325"/>
    <w:rsid w:val="00C119DA"/>
    <w:rsid w:val="00C11C17"/>
    <w:rsid w:val="00C12686"/>
    <w:rsid w:val="00C12859"/>
    <w:rsid w:val="00C136AC"/>
    <w:rsid w:val="00C13F5E"/>
    <w:rsid w:val="00C13F8D"/>
    <w:rsid w:val="00C14137"/>
    <w:rsid w:val="00C1437A"/>
    <w:rsid w:val="00C1455C"/>
    <w:rsid w:val="00C148A4"/>
    <w:rsid w:val="00C14AAE"/>
    <w:rsid w:val="00C14CC7"/>
    <w:rsid w:val="00C151E5"/>
    <w:rsid w:val="00C15317"/>
    <w:rsid w:val="00C159C7"/>
    <w:rsid w:val="00C15AAD"/>
    <w:rsid w:val="00C160C3"/>
    <w:rsid w:val="00C16256"/>
    <w:rsid w:val="00C164B8"/>
    <w:rsid w:val="00C16999"/>
    <w:rsid w:val="00C16A2F"/>
    <w:rsid w:val="00C16EB1"/>
    <w:rsid w:val="00C173A3"/>
    <w:rsid w:val="00C174BC"/>
    <w:rsid w:val="00C178EB"/>
    <w:rsid w:val="00C17B93"/>
    <w:rsid w:val="00C17E3B"/>
    <w:rsid w:val="00C2008D"/>
    <w:rsid w:val="00C204FF"/>
    <w:rsid w:val="00C20667"/>
    <w:rsid w:val="00C20EBD"/>
    <w:rsid w:val="00C21064"/>
    <w:rsid w:val="00C21A79"/>
    <w:rsid w:val="00C21A7B"/>
    <w:rsid w:val="00C21DEA"/>
    <w:rsid w:val="00C22A96"/>
    <w:rsid w:val="00C22B7D"/>
    <w:rsid w:val="00C22FA9"/>
    <w:rsid w:val="00C23264"/>
    <w:rsid w:val="00C23536"/>
    <w:rsid w:val="00C23576"/>
    <w:rsid w:val="00C24FA3"/>
    <w:rsid w:val="00C24FF9"/>
    <w:rsid w:val="00C25D90"/>
    <w:rsid w:val="00C26184"/>
    <w:rsid w:val="00C262CB"/>
    <w:rsid w:val="00C2657B"/>
    <w:rsid w:val="00C265AA"/>
    <w:rsid w:val="00C26774"/>
    <w:rsid w:val="00C271B6"/>
    <w:rsid w:val="00C27B5B"/>
    <w:rsid w:val="00C30896"/>
    <w:rsid w:val="00C30E6B"/>
    <w:rsid w:val="00C3118E"/>
    <w:rsid w:val="00C31596"/>
    <w:rsid w:val="00C31E80"/>
    <w:rsid w:val="00C31FFB"/>
    <w:rsid w:val="00C321F4"/>
    <w:rsid w:val="00C32380"/>
    <w:rsid w:val="00C326E8"/>
    <w:rsid w:val="00C3311D"/>
    <w:rsid w:val="00C33409"/>
    <w:rsid w:val="00C33732"/>
    <w:rsid w:val="00C34185"/>
    <w:rsid w:val="00C34DA3"/>
    <w:rsid w:val="00C35714"/>
    <w:rsid w:val="00C35AAC"/>
    <w:rsid w:val="00C35ACD"/>
    <w:rsid w:val="00C35C0B"/>
    <w:rsid w:val="00C3669E"/>
    <w:rsid w:val="00C36C7A"/>
    <w:rsid w:val="00C36C8E"/>
    <w:rsid w:val="00C36FFA"/>
    <w:rsid w:val="00C37052"/>
    <w:rsid w:val="00C371B7"/>
    <w:rsid w:val="00C3726A"/>
    <w:rsid w:val="00C374DC"/>
    <w:rsid w:val="00C374EE"/>
    <w:rsid w:val="00C4045F"/>
    <w:rsid w:val="00C40D06"/>
    <w:rsid w:val="00C4102C"/>
    <w:rsid w:val="00C42163"/>
    <w:rsid w:val="00C4246F"/>
    <w:rsid w:val="00C42493"/>
    <w:rsid w:val="00C43146"/>
    <w:rsid w:val="00C43823"/>
    <w:rsid w:val="00C43F44"/>
    <w:rsid w:val="00C44ADF"/>
    <w:rsid w:val="00C44EA9"/>
    <w:rsid w:val="00C4517E"/>
    <w:rsid w:val="00C45569"/>
    <w:rsid w:val="00C45649"/>
    <w:rsid w:val="00C45E01"/>
    <w:rsid w:val="00C46079"/>
    <w:rsid w:val="00C46566"/>
    <w:rsid w:val="00C467FF"/>
    <w:rsid w:val="00C46E7F"/>
    <w:rsid w:val="00C47072"/>
    <w:rsid w:val="00C4751B"/>
    <w:rsid w:val="00C476E0"/>
    <w:rsid w:val="00C47C6C"/>
    <w:rsid w:val="00C47E4C"/>
    <w:rsid w:val="00C47E57"/>
    <w:rsid w:val="00C47F97"/>
    <w:rsid w:val="00C50F8C"/>
    <w:rsid w:val="00C51053"/>
    <w:rsid w:val="00C51060"/>
    <w:rsid w:val="00C5142F"/>
    <w:rsid w:val="00C5171E"/>
    <w:rsid w:val="00C51B83"/>
    <w:rsid w:val="00C52A83"/>
    <w:rsid w:val="00C53C6B"/>
    <w:rsid w:val="00C5474B"/>
    <w:rsid w:val="00C54E20"/>
    <w:rsid w:val="00C551B0"/>
    <w:rsid w:val="00C553FE"/>
    <w:rsid w:val="00C55415"/>
    <w:rsid w:val="00C5596E"/>
    <w:rsid w:val="00C55C5D"/>
    <w:rsid w:val="00C55D9D"/>
    <w:rsid w:val="00C56193"/>
    <w:rsid w:val="00C564AA"/>
    <w:rsid w:val="00C5665B"/>
    <w:rsid w:val="00C5698C"/>
    <w:rsid w:val="00C56BD1"/>
    <w:rsid w:val="00C56C94"/>
    <w:rsid w:val="00C571C8"/>
    <w:rsid w:val="00C572AE"/>
    <w:rsid w:val="00C57477"/>
    <w:rsid w:val="00C57BD6"/>
    <w:rsid w:val="00C57CCE"/>
    <w:rsid w:val="00C57EFE"/>
    <w:rsid w:val="00C60D2E"/>
    <w:rsid w:val="00C613F0"/>
    <w:rsid w:val="00C61B02"/>
    <w:rsid w:val="00C61DC5"/>
    <w:rsid w:val="00C61F80"/>
    <w:rsid w:val="00C62902"/>
    <w:rsid w:val="00C636A3"/>
    <w:rsid w:val="00C63B36"/>
    <w:rsid w:val="00C63B4A"/>
    <w:rsid w:val="00C63C6C"/>
    <w:rsid w:val="00C64D69"/>
    <w:rsid w:val="00C65715"/>
    <w:rsid w:val="00C65A10"/>
    <w:rsid w:val="00C65A4F"/>
    <w:rsid w:val="00C65AE3"/>
    <w:rsid w:val="00C65FD6"/>
    <w:rsid w:val="00C66FC6"/>
    <w:rsid w:val="00C67068"/>
    <w:rsid w:val="00C67F1A"/>
    <w:rsid w:val="00C67FEF"/>
    <w:rsid w:val="00C70656"/>
    <w:rsid w:val="00C70976"/>
    <w:rsid w:val="00C71145"/>
    <w:rsid w:val="00C71557"/>
    <w:rsid w:val="00C7196E"/>
    <w:rsid w:val="00C71AC6"/>
    <w:rsid w:val="00C71BD0"/>
    <w:rsid w:val="00C71BD8"/>
    <w:rsid w:val="00C720B0"/>
    <w:rsid w:val="00C725F5"/>
    <w:rsid w:val="00C729B0"/>
    <w:rsid w:val="00C7384D"/>
    <w:rsid w:val="00C73A0A"/>
    <w:rsid w:val="00C7476F"/>
    <w:rsid w:val="00C74990"/>
    <w:rsid w:val="00C749B9"/>
    <w:rsid w:val="00C74E1F"/>
    <w:rsid w:val="00C750BE"/>
    <w:rsid w:val="00C759C0"/>
    <w:rsid w:val="00C75D12"/>
    <w:rsid w:val="00C766AA"/>
    <w:rsid w:val="00C76B5E"/>
    <w:rsid w:val="00C76EC0"/>
    <w:rsid w:val="00C770D4"/>
    <w:rsid w:val="00C77458"/>
    <w:rsid w:val="00C779CB"/>
    <w:rsid w:val="00C80427"/>
    <w:rsid w:val="00C8042B"/>
    <w:rsid w:val="00C80B7E"/>
    <w:rsid w:val="00C81062"/>
    <w:rsid w:val="00C81272"/>
    <w:rsid w:val="00C8170A"/>
    <w:rsid w:val="00C81806"/>
    <w:rsid w:val="00C81EB9"/>
    <w:rsid w:val="00C82091"/>
    <w:rsid w:val="00C82451"/>
    <w:rsid w:val="00C82457"/>
    <w:rsid w:val="00C824E9"/>
    <w:rsid w:val="00C8252E"/>
    <w:rsid w:val="00C835B0"/>
    <w:rsid w:val="00C83BBB"/>
    <w:rsid w:val="00C83F4E"/>
    <w:rsid w:val="00C8459F"/>
    <w:rsid w:val="00C8468B"/>
    <w:rsid w:val="00C84797"/>
    <w:rsid w:val="00C84842"/>
    <w:rsid w:val="00C84A17"/>
    <w:rsid w:val="00C84ABB"/>
    <w:rsid w:val="00C85134"/>
    <w:rsid w:val="00C85885"/>
    <w:rsid w:val="00C858A7"/>
    <w:rsid w:val="00C85BEF"/>
    <w:rsid w:val="00C85F7C"/>
    <w:rsid w:val="00C85FD1"/>
    <w:rsid w:val="00C86396"/>
    <w:rsid w:val="00C86414"/>
    <w:rsid w:val="00C869F5"/>
    <w:rsid w:val="00C86A21"/>
    <w:rsid w:val="00C871C4"/>
    <w:rsid w:val="00C8744D"/>
    <w:rsid w:val="00C87672"/>
    <w:rsid w:val="00C87A1B"/>
    <w:rsid w:val="00C90448"/>
    <w:rsid w:val="00C906B7"/>
    <w:rsid w:val="00C906BA"/>
    <w:rsid w:val="00C90747"/>
    <w:rsid w:val="00C90B47"/>
    <w:rsid w:val="00C90DB2"/>
    <w:rsid w:val="00C91249"/>
    <w:rsid w:val="00C913AB"/>
    <w:rsid w:val="00C9191D"/>
    <w:rsid w:val="00C91B74"/>
    <w:rsid w:val="00C94439"/>
    <w:rsid w:val="00C9482D"/>
    <w:rsid w:val="00C94832"/>
    <w:rsid w:val="00C949AB"/>
    <w:rsid w:val="00C94DC8"/>
    <w:rsid w:val="00C94DF4"/>
    <w:rsid w:val="00C94E2E"/>
    <w:rsid w:val="00C94FBC"/>
    <w:rsid w:val="00C95216"/>
    <w:rsid w:val="00C956CB"/>
    <w:rsid w:val="00C96180"/>
    <w:rsid w:val="00C9771D"/>
    <w:rsid w:val="00C97DF4"/>
    <w:rsid w:val="00C97EDB"/>
    <w:rsid w:val="00C97F87"/>
    <w:rsid w:val="00CA018D"/>
    <w:rsid w:val="00CA0963"/>
    <w:rsid w:val="00CA10CD"/>
    <w:rsid w:val="00CA1552"/>
    <w:rsid w:val="00CA1555"/>
    <w:rsid w:val="00CA15A3"/>
    <w:rsid w:val="00CA19F8"/>
    <w:rsid w:val="00CA1A0C"/>
    <w:rsid w:val="00CA1A8C"/>
    <w:rsid w:val="00CA237B"/>
    <w:rsid w:val="00CA2578"/>
    <w:rsid w:val="00CA26D6"/>
    <w:rsid w:val="00CA38C4"/>
    <w:rsid w:val="00CA3D29"/>
    <w:rsid w:val="00CA410E"/>
    <w:rsid w:val="00CA4616"/>
    <w:rsid w:val="00CA4AB9"/>
    <w:rsid w:val="00CA4E8F"/>
    <w:rsid w:val="00CA5043"/>
    <w:rsid w:val="00CA50C6"/>
    <w:rsid w:val="00CA564C"/>
    <w:rsid w:val="00CA5F8A"/>
    <w:rsid w:val="00CA66FC"/>
    <w:rsid w:val="00CA6B0E"/>
    <w:rsid w:val="00CA756D"/>
    <w:rsid w:val="00CA7A56"/>
    <w:rsid w:val="00CA7CAD"/>
    <w:rsid w:val="00CA7E53"/>
    <w:rsid w:val="00CB0547"/>
    <w:rsid w:val="00CB0B70"/>
    <w:rsid w:val="00CB0C8D"/>
    <w:rsid w:val="00CB1456"/>
    <w:rsid w:val="00CB1BD4"/>
    <w:rsid w:val="00CB1C4A"/>
    <w:rsid w:val="00CB1DBC"/>
    <w:rsid w:val="00CB1F08"/>
    <w:rsid w:val="00CB2006"/>
    <w:rsid w:val="00CB22EC"/>
    <w:rsid w:val="00CB26F5"/>
    <w:rsid w:val="00CB2954"/>
    <w:rsid w:val="00CB2977"/>
    <w:rsid w:val="00CB2A8A"/>
    <w:rsid w:val="00CB3345"/>
    <w:rsid w:val="00CB33CD"/>
    <w:rsid w:val="00CB3DCC"/>
    <w:rsid w:val="00CB3F76"/>
    <w:rsid w:val="00CB4593"/>
    <w:rsid w:val="00CB4C37"/>
    <w:rsid w:val="00CB51F0"/>
    <w:rsid w:val="00CB52A1"/>
    <w:rsid w:val="00CB5806"/>
    <w:rsid w:val="00CB5B07"/>
    <w:rsid w:val="00CB5B35"/>
    <w:rsid w:val="00CB6398"/>
    <w:rsid w:val="00CB660A"/>
    <w:rsid w:val="00CB6CD9"/>
    <w:rsid w:val="00CB6E1B"/>
    <w:rsid w:val="00CB70BE"/>
    <w:rsid w:val="00CB72C2"/>
    <w:rsid w:val="00CB778E"/>
    <w:rsid w:val="00CB7BF9"/>
    <w:rsid w:val="00CC07AC"/>
    <w:rsid w:val="00CC0A46"/>
    <w:rsid w:val="00CC1529"/>
    <w:rsid w:val="00CC1E51"/>
    <w:rsid w:val="00CC228A"/>
    <w:rsid w:val="00CC2368"/>
    <w:rsid w:val="00CC25ED"/>
    <w:rsid w:val="00CC2988"/>
    <w:rsid w:val="00CC3794"/>
    <w:rsid w:val="00CC380C"/>
    <w:rsid w:val="00CC3CF5"/>
    <w:rsid w:val="00CC3E5A"/>
    <w:rsid w:val="00CC3E70"/>
    <w:rsid w:val="00CC41E0"/>
    <w:rsid w:val="00CC4439"/>
    <w:rsid w:val="00CC4522"/>
    <w:rsid w:val="00CC4759"/>
    <w:rsid w:val="00CC4BB2"/>
    <w:rsid w:val="00CC4C8C"/>
    <w:rsid w:val="00CC5514"/>
    <w:rsid w:val="00CC5CA1"/>
    <w:rsid w:val="00CC5CE5"/>
    <w:rsid w:val="00CC64AB"/>
    <w:rsid w:val="00CC6957"/>
    <w:rsid w:val="00CC6B5E"/>
    <w:rsid w:val="00CC6C7E"/>
    <w:rsid w:val="00CC6CB9"/>
    <w:rsid w:val="00CC6FF3"/>
    <w:rsid w:val="00CC6FFE"/>
    <w:rsid w:val="00CC714B"/>
    <w:rsid w:val="00CC7565"/>
    <w:rsid w:val="00CC75AB"/>
    <w:rsid w:val="00CC77A8"/>
    <w:rsid w:val="00CC7900"/>
    <w:rsid w:val="00CC7B56"/>
    <w:rsid w:val="00CC7C8B"/>
    <w:rsid w:val="00CD007C"/>
    <w:rsid w:val="00CD0703"/>
    <w:rsid w:val="00CD074F"/>
    <w:rsid w:val="00CD1188"/>
    <w:rsid w:val="00CD121C"/>
    <w:rsid w:val="00CD1493"/>
    <w:rsid w:val="00CD1A01"/>
    <w:rsid w:val="00CD1E81"/>
    <w:rsid w:val="00CD21A1"/>
    <w:rsid w:val="00CD2B03"/>
    <w:rsid w:val="00CD2B5D"/>
    <w:rsid w:val="00CD35CB"/>
    <w:rsid w:val="00CD3B22"/>
    <w:rsid w:val="00CD3DB1"/>
    <w:rsid w:val="00CD3FF9"/>
    <w:rsid w:val="00CD430B"/>
    <w:rsid w:val="00CD48BC"/>
    <w:rsid w:val="00CD4CD0"/>
    <w:rsid w:val="00CD4CFD"/>
    <w:rsid w:val="00CD553F"/>
    <w:rsid w:val="00CD556D"/>
    <w:rsid w:val="00CD5725"/>
    <w:rsid w:val="00CD5C03"/>
    <w:rsid w:val="00CD5C57"/>
    <w:rsid w:val="00CD5EE6"/>
    <w:rsid w:val="00CD6008"/>
    <w:rsid w:val="00CD65CA"/>
    <w:rsid w:val="00CD6C27"/>
    <w:rsid w:val="00CD6CA6"/>
    <w:rsid w:val="00CD706F"/>
    <w:rsid w:val="00CD7435"/>
    <w:rsid w:val="00CD788F"/>
    <w:rsid w:val="00CD7E79"/>
    <w:rsid w:val="00CE00FA"/>
    <w:rsid w:val="00CE0657"/>
    <w:rsid w:val="00CE0835"/>
    <w:rsid w:val="00CE09C9"/>
    <w:rsid w:val="00CE0A4A"/>
    <w:rsid w:val="00CE0F86"/>
    <w:rsid w:val="00CE1181"/>
    <w:rsid w:val="00CE14E3"/>
    <w:rsid w:val="00CE1998"/>
    <w:rsid w:val="00CE205B"/>
    <w:rsid w:val="00CE20AB"/>
    <w:rsid w:val="00CE23A2"/>
    <w:rsid w:val="00CE2BB9"/>
    <w:rsid w:val="00CE2D96"/>
    <w:rsid w:val="00CE3746"/>
    <w:rsid w:val="00CE3B2E"/>
    <w:rsid w:val="00CE3C49"/>
    <w:rsid w:val="00CE42E1"/>
    <w:rsid w:val="00CE43FA"/>
    <w:rsid w:val="00CE508D"/>
    <w:rsid w:val="00CE51F4"/>
    <w:rsid w:val="00CE522B"/>
    <w:rsid w:val="00CE5B9D"/>
    <w:rsid w:val="00CE683F"/>
    <w:rsid w:val="00CE68A8"/>
    <w:rsid w:val="00CE691C"/>
    <w:rsid w:val="00CE6F18"/>
    <w:rsid w:val="00CE70A3"/>
    <w:rsid w:val="00CE7239"/>
    <w:rsid w:val="00CE7A6D"/>
    <w:rsid w:val="00CE7FDA"/>
    <w:rsid w:val="00CF0062"/>
    <w:rsid w:val="00CF0ABF"/>
    <w:rsid w:val="00CF0C1B"/>
    <w:rsid w:val="00CF1113"/>
    <w:rsid w:val="00CF1185"/>
    <w:rsid w:val="00CF15B8"/>
    <w:rsid w:val="00CF204E"/>
    <w:rsid w:val="00CF2BE1"/>
    <w:rsid w:val="00CF2DEA"/>
    <w:rsid w:val="00CF3DE3"/>
    <w:rsid w:val="00CF3FD7"/>
    <w:rsid w:val="00CF3FDB"/>
    <w:rsid w:val="00CF4E1A"/>
    <w:rsid w:val="00CF4EAB"/>
    <w:rsid w:val="00CF53B2"/>
    <w:rsid w:val="00CF5737"/>
    <w:rsid w:val="00CF5A1F"/>
    <w:rsid w:val="00CF5C2F"/>
    <w:rsid w:val="00CF6087"/>
    <w:rsid w:val="00CF6111"/>
    <w:rsid w:val="00CF6473"/>
    <w:rsid w:val="00CF64B3"/>
    <w:rsid w:val="00CF64BA"/>
    <w:rsid w:val="00CF67DC"/>
    <w:rsid w:val="00CF6944"/>
    <w:rsid w:val="00CF6B08"/>
    <w:rsid w:val="00CF6C3B"/>
    <w:rsid w:val="00CF6FF0"/>
    <w:rsid w:val="00CF6FF9"/>
    <w:rsid w:val="00CF7066"/>
    <w:rsid w:val="00CF7634"/>
    <w:rsid w:val="00CF79D1"/>
    <w:rsid w:val="00CF7BEB"/>
    <w:rsid w:val="00D000C4"/>
    <w:rsid w:val="00D00277"/>
    <w:rsid w:val="00D008B6"/>
    <w:rsid w:val="00D01129"/>
    <w:rsid w:val="00D01357"/>
    <w:rsid w:val="00D01826"/>
    <w:rsid w:val="00D02176"/>
    <w:rsid w:val="00D02518"/>
    <w:rsid w:val="00D02A1D"/>
    <w:rsid w:val="00D0309D"/>
    <w:rsid w:val="00D03ADB"/>
    <w:rsid w:val="00D03ECA"/>
    <w:rsid w:val="00D04698"/>
    <w:rsid w:val="00D04C1E"/>
    <w:rsid w:val="00D04CF2"/>
    <w:rsid w:val="00D04FA6"/>
    <w:rsid w:val="00D06062"/>
    <w:rsid w:val="00D06113"/>
    <w:rsid w:val="00D06B0A"/>
    <w:rsid w:val="00D078F1"/>
    <w:rsid w:val="00D07A50"/>
    <w:rsid w:val="00D102B7"/>
    <w:rsid w:val="00D10485"/>
    <w:rsid w:val="00D104AC"/>
    <w:rsid w:val="00D10561"/>
    <w:rsid w:val="00D107B5"/>
    <w:rsid w:val="00D10B5A"/>
    <w:rsid w:val="00D112BA"/>
    <w:rsid w:val="00D1157F"/>
    <w:rsid w:val="00D12207"/>
    <w:rsid w:val="00D1257A"/>
    <w:rsid w:val="00D1348F"/>
    <w:rsid w:val="00D13946"/>
    <w:rsid w:val="00D13E69"/>
    <w:rsid w:val="00D14103"/>
    <w:rsid w:val="00D1411D"/>
    <w:rsid w:val="00D142A7"/>
    <w:rsid w:val="00D144F1"/>
    <w:rsid w:val="00D14544"/>
    <w:rsid w:val="00D14C9C"/>
    <w:rsid w:val="00D157D6"/>
    <w:rsid w:val="00D1581E"/>
    <w:rsid w:val="00D159EA"/>
    <w:rsid w:val="00D15F88"/>
    <w:rsid w:val="00D15F98"/>
    <w:rsid w:val="00D16489"/>
    <w:rsid w:val="00D165CB"/>
    <w:rsid w:val="00D17135"/>
    <w:rsid w:val="00D17335"/>
    <w:rsid w:val="00D1740A"/>
    <w:rsid w:val="00D17873"/>
    <w:rsid w:val="00D17B2A"/>
    <w:rsid w:val="00D20148"/>
    <w:rsid w:val="00D20759"/>
    <w:rsid w:val="00D20B8E"/>
    <w:rsid w:val="00D20F29"/>
    <w:rsid w:val="00D212D3"/>
    <w:rsid w:val="00D213BC"/>
    <w:rsid w:val="00D214C8"/>
    <w:rsid w:val="00D21EC6"/>
    <w:rsid w:val="00D21F37"/>
    <w:rsid w:val="00D22043"/>
    <w:rsid w:val="00D2244A"/>
    <w:rsid w:val="00D22453"/>
    <w:rsid w:val="00D2270F"/>
    <w:rsid w:val="00D2285D"/>
    <w:rsid w:val="00D22F7F"/>
    <w:rsid w:val="00D23602"/>
    <w:rsid w:val="00D2368C"/>
    <w:rsid w:val="00D23F6A"/>
    <w:rsid w:val="00D23F81"/>
    <w:rsid w:val="00D2439A"/>
    <w:rsid w:val="00D2492A"/>
    <w:rsid w:val="00D24A4E"/>
    <w:rsid w:val="00D24C63"/>
    <w:rsid w:val="00D25351"/>
    <w:rsid w:val="00D25468"/>
    <w:rsid w:val="00D25805"/>
    <w:rsid w:val="00D25880"/>
    <w:rsid w:val="00D25984"/>
    <w:rsid w:val="00D25F41"/>
    <w:rsid w:val="00D260CE"/>
    <w:rsid w:val="00D26119"/>
    <w:rsid w:val="00D26751"/>
    <w:rsid w:val="00D26AB7"/>
    <w:rsid w:val="00D27205"/>
    <w:rsid w:val="00D276D2"/>
    <w:rsid w:val="00D278C1"/>
    <w:rsid w:val="00D27BF9"/>
    <w:rsid w:val="00D27F2C"/>
    <w:rsid w:val="00D301EB"/>
    <w:rsid w:val="00D3021A"/>
    <w:rsid w:val="00D30443"/>
    <w:rsid w:val="00D30749"/>
    <w:rsid w:val="00D30856"/>
    <w:rsid w:val="00D3176F"/>
    <w:rsid w:val="00D3178F"/>
    <w:rsid w:val="00D31790"/>
    <w:rsid w:val="00D31A6C"/>
    <w:rsid w:val="00D31D1C"/>
    <w:rsid w:val="00D320CA"/>
    <w:rsid w:val="00D32783"/>
    <w:rsid w:val="00D327F1"/>
    <w:rsid w:val="00D32FED"/>
    <w:rsid w:val="00D34864"/>
    <w:rsid w:val="00D34866"/>
    <w:rsid w:val="00D349C3"/>
    <w:rsid w:val="00D34A83"/>
    <w:rsid w:val="00D34EA1"/>
    <w:rsid w:val="00D35872"/>
    <w:rsid w:val="00D35AAD"/>
    <w:rsid w:val="00D35C4B"/>
    <w:rsid w:val="00D35C5B"/>
    <w:rsid w:val="00D360F0"/>
    <w:rsid w:val="00D36502"/>
    <w:rsid w:val="00D365B7"/>
    <w:rsid w:val="00D3689D"/>
    <w:rsid w:val="00D369EA"/>
    <w:rsid w:val="00D36F2B"/>
    <w:rsid w:val="00D3708A"/>
    <w:rsid w:val="00D3722D"/>
    <w:rsid w:val="00D37838"/>
    <w:rsid w:val="00D378E7"/>
    <w:rsid w:val="00D37E99"/>
    <w:rsid w:val="00D4053E"/>
    <w:rsid w:val="00D4085E"/>
    <w:rsid w:val="00D40A71"/>
    <w:rsid w:val="00D40E9D"/>
    <w:rsid w:val="00D411E7"/>
    <w:rsid w:val="00D4132C"/>
    <w:rsid w:val="00D41489"/>
    <w:rsid w:val="00D418D8"/>
    <w:rsid w:val="00D41BFE"/>
    <w:rsid w:val="00D41ECC"/>
    <w:rsid w:val="00D42342"/>
    <w:rsid w:val="00D42437"/>
    <w:rsid w:val="00D424A9"/>
    <w:rsid w:val="00D42535"/>
    <w:rsid w:val="00D43715"/>
    <w:rsid w:val="00D437DB"/>
    <w:rsid w:val="00D43815"/>
    <w:rsid w:val="00D44642"/>
    <w:rsid w:val="00D44705"/>
    <w:rsid w:val="00D44AFF"/>
    <w:rsid w:val="00D44C62"/>
    <w:rsid w:val="00D44E1E"/>
    <w:rsid w:val="00D44FE3"/>
    <w:rsid w:val="00D4565D"/>
    <w:rsid w:val="00D45853"/>
    <w:rsid w:val="00D45B00"/>
    <w:rsid w:val="00D45F21"/>
    <w:rsid w:val="00D46251"/>
    <w:rsid w:val="00D46299"/>
    <w:rsid w:val="00D46680"/>
    <w:rsid w:val="00D47D53"/>
    <w:rsid w:val="00D47D74"/>
    <w:rsid w:val="00D50476"/>
    <w:rsid w:val="00D50D11"/>
    <w:rsid w:val="00D50EA5"/>
    <w:rsid w:val="00D51268"/>
    <w:rsid w:val="00D5254C"/>
    <w:rsid w:val="00D525F9"/>
    <w:rsid w:val="00D52B59"/>
    <w:rsid w:val="00D52D35"/>
    <w:rsid w:val="00D52DF4"/>
    <w:rsid w:val="00D52EA8"/>
    <w:rsid w:val="00D53050"/>
    <w:rsid w:val="00D53155"/>
    <w:rsid w:val="00D533F5"/>
    <w:rsid w:val="00D534CE"/>
    <w:rsid w:val="00D53EA3"/>
    <w:rsid w:val="00D54B6B"/>
    <w:rsid w:val="00D55258"/>
    <w:rsid w:val="00D5531F"/>
    <w:rsid w:val="00D556BE"/>
    <w:rsid w:val="00D5658E"/>
    <w:rsid w:val="00D565D5"/>
    <w:rsid w:val="00D56854"/>
    <w:rsid w:val="00D56A0B"/>
    <w:rsid w:val="00D56D68"/>
    <w:rsid w:val="00D57060"/>
    <w:rsid w:val="00D57680"/>
    <w:rsid w:val="00D57AC3"/>
    <w:rsid w:val="00D57E5F"/>
    <w:rsid w:val="00D57F50"/>
    <w:rsid w:val="00D6022F"/>
    <w:rsid w:val="00D603B7"/>
    <w:rsid w:val="00D6097B"/>
    <w:rsid w:val="00D60B6B"/>
    <w:rsid w:val="00D612E0"/>
    <w:rsid w:val="00D6144D"/>
    <w:rsid w:val="00D624F5"/>
    <w:rsid w:val="00D62544"/>
    <w:rsid w:val="00D629F5"/>
    <w:rsid w:val="00D62BF1"/>
    <w:rsid w:val="00D62C4C"/>
    <w:rsid w:val="00D62CB6"/>
    <w:rsid w:val="00D62E73"/>
    <w:rsid w:val="00D6319F"/>
    <w:rsid w:val="00D6340C"/>
    <w:rsid w:val="00D644B7"/>
    <w:rsid w:val="00D64826"/>
    <w:rsid w:val="00D64A20"/>
    <w:rsid w:val="00D64FEB"/>
    <w:rsid w:val="00D6511B"/>
    <w:rsid w:val="00D6539F"/>
    <w:rsid w:val="00D65661"/>
    <w:rsid w:val="00D65993"/>
    <w:rsid w:val="00D65A85"/>
    <w:rsid w:val="00D65A8B"/>
    <w:rsid w:val="00D65B0D"/>
    <w:rsid w:val="00D65EF0"/>
    <w:rsid w:val="00D662F7"/>
    <w:rsid w:val="00D664FA"/>
    <w:rsid w:val="00D665C1"/>
    <w:rsid w:val="00D668E1"/>
    <w:rsid w:val="00D66D40"/>
    <w:rsid w:val="00D67251"/>
    <w:rsid w:val="00D673BA"/>
    <w:rsid w:val="00D67F24"/>
    <w:rsid w:val="00D70704"/>
    <w:rsid w:val="00D708FF"/>
    <w:rsid w:val="00D713DA"/>
    <w:rsid w:val="00D71416"/>
    <w:rsid w:val="00D71D9C"/>
    <w:rsid w:val="00D71EEB"/>
    <w:rsid w:val="00D72897"/>
    <w:rsid w:val="00D72AC2"/>
    <w:rsid w:val="00D73488"/>
    <w:rsid w:val="00D73A03"/>
    <w:rsid w:val="00D73A44"/>
    <w:rsid w:val="00D73A78"/>
    <w:rsid w:val="00D73FE2"/>
    <w:rsid w:val="00D746E9"/>
    <w:rsid w:val="00D74F0B"/>
    <w:rsid w:val="00D74FA3"/>
    <w:rsid w:val="00D75AB0"/>
    <w:rsid w:val="00D75C98"/>
    <w:rsid w:val="00D76519"/>
    <w:rsid w:val="00D76A19"/>
    <w:rsid w:val="00D773CA"/>
    <w:rsid w:val="00D7776C"/>
    <w:rsid w:val="00D77B1E"/>
    <w:rsid w:val="00D77D53"/>
    <w:rsid w:val="00D77DEF"/>
    <w:rsid w:val="00D80487"/>
    <w:rsid w:val="00D808DA"/>
    <w:rsid w:val="00D8095F"/>
    <w:rsid w:val="00D80A76"/>
    <w:rsid w:val="00D81388"/>
    <w:rsid w:val="00D81404"/>
    <w:rsid w:val="00D81464"/>
    <w:rsid w:val="00D81541"/>
    <w:rsid w:val="00D8175A"/>
    <w:rsid w:val="00D819DB"/>
    <w:rsid w:val="00D82693"/>
    <w:rsid w:val="00D8296C"/>
    <w:rsid w:val="00D82AE5"/>
    <w:rsid w:val="00D82D8A"/>
    <w:rsid w:val="00D82EA7"/>
    <w:rsid w:val="00D833E2"/>
    <w:rsid w:val="00D83738"/>
    <w:rsid w:val="00D837FF"/>
    <w:rsid w:val="00D83B51"/>
    <w:rsid w:val="00D83E30"/>
    <w:rsid w:val="00D8464E"/>
    <w:rsid w:val="00D84880"/>
    <w:rsid w:val="00D8492A"/>
    <w:rsid w:val="00D85105"/>
    <w:rsid w:val="00D853E6"/>
    <w:rsid w:val="00D859BD"/>
    <w:rsid w:val="00D85A0B"/>
    <w:rsid w:val="00D86005"/>
    <w:rsid w:val="00D868BA"/>
    <w:rsid w:val="00D87331"/>
    <w:rsid w:val="00D87434"/>
    <w:rsid w:val="00D87C1B"/>
    <w:rsid w:val="00D87EE0"/>
    <w:rsid w:val="00D9018B"/>
    <w:rsid w:val="00D90222"/>
    <w:rsid w:val="00D9043F"/>
    <w:rsid w:val="00D90A54"/>
    <w:rsid w:val="00D90B05"/>
    <w:rsid w:val="00D90FE0"/>
    <w:rsid w:val="00D91162"/>
    <w:rsid w:val="00D9196F"/>
    <w:rsid w:val="00D921C4"/>
    <w:rsid w:val="00D92CF0"/>
    <w:rsid w:val="00D94366"/>
    <w:rsid w:val="00D94813"/>
    <w:rsid w:val="00D94C31"/>
    <w:rsid w:val="00D94DAC"/>
    <w:rsid w:val="00D9502F"/>
    <w:rsid w:val="00D9583A"/>
    <w:rsid w:val="00D9584F"/>
    <w:rsid w:val="00D9597B"/>
    <w:rsid w:val="00D960B9"/>
    <w:rsid w:val="00D9636E"/>
    <w:rsid w:val="00D964FB"/>
    <w:rsid w:val="00D96711"/>
    <w:rsid w:val="00D96992"/>
    <w:rsid w:val="00D96AB3"/>
    <w:rsid w:val="00D96B1E"/>
    <w:rsid w:val="00D96C6F"/>
    <w:rsid w:val="00D971FD"/>
    <w:rsid w:val="00D97205"/>
    <w:rsid w:val="00DA01FD"/>
    <w:rsid w:val="00DA08BB"/>
    <w:rsid w:val="00DA0979"/>
    <w:rsid w:val="00DA0B74"/>
    <w:rsid w:val="00DA0C15"/>
    <w:rsid w:val="00DA0C1B"/>
    <w:rsid w:val="00DA0CCA"/>
    <w:rsid w:val="00DA1AFC"/>
    <w:rsid w:val="00DA1BA1"/>
    <w:rsid w:val="00DA1EB1"/>
    <w:rsid w:val="00DA1FB5"/>
    <w:rsid w:val="00DA26B1"/>
    <w:rsid w:val="00DA2D8E"/>
    <w:rsid w:val="00DA3046"/>
    <w:rsid w:val="00DA3880"/>
    <w:rsid w:val="00DA3D48"/>
    <w:rsid w:val="00DA3EAD"/>
    <w:rsid w:val="00DA457C"/>
    <w:rsid w:val="00DA4772"/>
    <w:rsid w:val="00DA4D6D"/>
    <w:rsid w:val="00DA4EC5"/>
    <w:rsid w:val="00DA567B"/>
    <w:rsid w:val="00DA570A"/>
    <w:rsid w:val="00DA5AA1"/>
    <w:rsid w:val="00DA5E96"/>
    <w:rsid w:val="00DA6353"/>
    <w:rsid w:val="00DA652E"/>
    <w:rsid w:val="00DA6F4D"/>
    <w:rsid w:val="00DA78CB"/>
    <w:rsid w:val="00DA7948"/>
    <w:rsid w:val="00DA7A76"/>
    <w:rsid w:val="00DA7A81"/>
    <w:rsid w:val="00DA7F12"/>
    <w:rsid w:val="00DB0EF4"/>
    <w:rsid w:val="00DB14D8"/>
    <w:rsid w:val="00DB15A5"/>
    <w:rsid w:val="00DB163C"/>
    <w:rsid w:val="00DB17B2"/>
    <w:rsid w:val="00DB18DB"/>
    <w:rsid w:val="00DB196D"/>
    <w:rsid w:val="00DB1BF3"/>
    <w:rsid w:val="00DB1C7F"/>
    <w:rsid w:val="00DB24A4"/>
    <w:rsid w:val="00DB24E8"/>
    <w:rsid w:val="00DB2827"/>
    <w:rsid w:val="00DB2A71"/>
    <w:rsid w:val="00DB3271"/>
    <w:rsid w:val="00DB3801"/>
    <w:rsid w:val="00DB4BF1"/>
    <w:rsid w:val="00DB4DA0"/>
    <w:rsid w:val="00DB5013"/>
    <w:rsid w:val="00DB52C9"/>
    <w:rsid w:val="00DB54E3"/>
    <w:rsid w:val="00DB5CFD"/>
    <w:rsid w:val="00DB63A9"/>
    <w:rsid w:val="00DB697E"/>
    <w:rsid w:val="00DB6A10"/>
    <w:rsid w:val="00DB6CC6"/>
    <w:rsid w:val="00DB6F3A"/>
    <w:rsid w:val="00DB6F82"/>
    <w:rsid w:val="00DB7041"/>
    <w:rsid w:val="00DB7623"/>
    <w:rsid w:val="00DB7BA1"/>
    <w:rsid w:val="00DB7E77"/>
    <w:rsid w:val="00DC01E9"/>
    <w:rsid w:val="00DC0450"/>
    <w:rsid w:val="00DC0EF3"/>
    <w:rsid w:val="00DC1407"/>
    <w:rsid w:val="00DC14CE"/>
    <w:rsid w:val="00DC1B1D"/>
    <w:rsid w:val="00DC1B8F"/>
    <w:rsid w:val="00DC1D47"/>
    <w:rsid w:val="00DC1E35"/>
    <w:rsid w:val="00DC30F2"/>
    <w:rsid w:val="00DC3E74"/>
    <w:rsid w:val="00DC3F03"/>
    <w:rsid w:val="00DC43AC"/>
    <w:rsid w:val="00DC46C2"/>
    <w:rsid w:val="00DC481F"/>
    <w:rsid w:val="00DC4CBD"/>
    <w:rsid w:val="00DC4F03"/>
    <w:rsid w:val="00DC4F28"/>
    <w:rsid w:val="00DC5178"/>
    <w:rsid w:val="00DC532A"/>
    <w:rsid w:val="00DC5A31"/>
    <w:rsid w:val="00DC5BD9"/>
    <w:rsid w:val="00DC5C31"/>
    <w:rsid w:val="00DC6905"/>
    <w:rsid w:val="00DC6B36"/>
    <w:rsid w:val="00DC7222"/>
    <w:rsid w:val="00DC7B11"/>
    <w:rsid w:val="00DD0473"/>
    <w:rsid w:val="00DD0C2A"/>
    <w:rsid w:val="00DD0C59"/>
    <w:rsid w:val="00DD0E21"/>
    <w:rsid w:val="00DD0F79"/>
    <w:rsid w:val="00DD16E5"/>
    <w:rsid w:val="00DD1BE0"/>
    <w:rsid w:val="00DD1E68"/>
    <w:rsid w:val="00DD2D27"/>
    <w:rsid w:val="00DD4ACB"/>
    <w:rsid w:val="00DD4DE8"/>
    <w:rsid w:val="00DD510C"/>
    <w:rsid w:val="00DD5868"/>
    <w:rsid w:val="00DD6024"/>
    <w:rsid w:val="00DD6708"/>
    <w:rsid w:val="00DD67B9"/>
    <w:rsid w:val="00DD68B2"/>
    <w:rsid w:val="00DD68D8"/>
    <w:rsid w:val="00DD6A9C"/>
    <w:rsid w:val="00DD70AF"/>
    <w:rsid w:val="00DD74E2"/>
    <w:rsid w:val="00DD77A6"/>
    <w:rsid w:val="00DD79FC"/>
    <w:rsid w:val="00DD7A1E"/>
    <w:rsid w:val="00DD7A8A"/>
    <w:rsid w:val="00DD7ABB"/>
    <w:rsid w:val="00DE001C"/>
    <w:rsid w:val="00DE080C"/>
    <w:rsid w:val="00DE09F4"/>
    <w:rsid w:val="00DE0C47"/>
    <w:rsid w:val="00DE1228"/>
    <w:rsid w:val="00DE211C"/>
    <w:rsid w:val="00DE2231"/>
    <w:rsid w:val="00DE34BB"/>
    <w:rsid w:val="00DE3548"/>
    <w:rsid w:val="00DE36F0"/>
    <w:rsid w:val="00DE3AEC"/>
    <w:rsid w:val="00DE3AF8"/>
    <w:rsid w:val="00DE3B58"/>
    <w:rsid w:val="00DE3B66"/>
    <w:rsid w:val="00DE404B"/>
    <w:rsid w:val="00DE4209"/>
    <w:rsid w:val="00DE46D0"/>
    <w:rsid w:val="00DE46E3"/>
    <w:rsid w:val="00DE4C46"/>
    <w:rsid w:val="00DE5927"/>
    <w:rsid w:val="00DE5C09"/>
    <w:rsid w:val="00DE5CBF"/>
    <w:rsid w:val="00DE5D56"/>
    <w:rsid w:val="00DE5E50"/>
    <w:rsid w:val="00DE6309"/>
    <w:rsid w:val="00DE63F0"/>
    <w:rsid w:val="00DE669E"/>
    <w:rsid w:val="00DE6A02"/>
    <w:rsid w:val="00DE6B99"/>
    <w:rsid w:val="00DE6D09"/>
    <w:rsid w:val="00DE6FEB"/>
    <w:rsid w:val="00DE788D"/>
    <w:rsid w:val="00DE7C9A"/>
    <w:rsid w:val="00DF09B4"/>
    <w:rsid w:val="00DF1191"/>
    <w:rsid w:val="00DF1B59"/>
    <w:rsid w:val="00DF20DB"/>
    <w:rsid w:val="00DF212F"/>
    <w:rsid w:val="00DF280F"/>
    <w:rsid w:val="00DF3724"/>
    <w:rsid w:val="00DF372E"/>
    <w:rsid w:val="00DF4C3E"/>
    <w:rsid w:val="00DF4F82"/>
    <w:rsid w:val="00DF5800"/>
    <w:rsid w:val="00DF5973"/>
    <w:rsid w:val="00DF59CC"/>
    <w:rsid w:val="00DF59FB"/>
    <w:rsid w:val="00DF5FB8"/>
    <w:rsid w:val="00DF6029"/>
    <w:rsid w:val="00DF64D6"/>
    <w:rsid w:val="00DF6516"/>
    <w:rsid w:val="00DF680A"/>
    <w:rsid w:val="00DF6B40"/>
    <w:rsid w:val="00DF6CA7"/>
    <w:rsid w:val="00DF7071"/>
    <w:rsid w:val="00DF7682"/>
    <w:rsid w:val="00DF7EE3"/>
    <w:rsid w:val="00E005AC"/>
    <w:rsid w:val="00E00789"/>
    <w:rsid w:val="00E00ACD"/>
    <w:rsid w:val="00E00C90"/>
    <w:rsid w:val="00E012EA"/>
    <w:rsid w:val="00E01452"/>
    <w:rsid w:val="00E02283"/>
    <w:rsid w:val="00E02522"/>
    <w:rsid w:val="00E02663"/>
    <w:rsid w:val="00E02A01"/>
    <w:rsid w:val="00E02AAE"/>
    <w:rsid w:val="00E032E5"/>
    <w:rsid w:val="00E0358E"/>
    <w:rsid w:val="00E0387E"/>
    <w:rsid w:val="00E03946"/>
    <w:rsid w:val="00E03C29"/>
    <w:rsid w:val="00E03E74"/>
    <w:rsid w:val="00E041EE"/>
    <w:rsid w:val="00E043A4"/>
    <w:rsid w:val="00E04495"/>
    <w:rsid w:val="00E044A5"/>
    <w:rsid w:val="00E04952"/>
    <w:rsid w:val="00E04C3A"/>
    <w:rsid w:val="00E05A53"/>
    <w:rsid w:val="00E05B87"/>
    <w:rsid w:val="00E0626B"/>
    <w:rsid w:val="00E062C9"/>
    <w:rsid w:val="00E06651"/>
    <w:rsid w:val="00E067B8"/>
    <w:rsid w:val="00E069A0"/>
    <w:rsid w:val="00E0729A"/>
    <w:rsid w:val="00E0733E"/>
    <w:rsid w:val="00E07D53"/>
    <w:rsid w:val="00E07EC8"/>
    <w:rsid w:val="00E1011E"/>
    <w:rsid w:val="00E10C0B"/>
    <w:rsid w:val="00E1115C"/>
    <w:rsid w:val="00E113CE"/>
    <w:rsid w:val="00E11551"/>
    <w:rsid w:val="00E11755"/>
    <w:rsid w:val="00E11921"/>
    <w:rsid w:val="00E12453"/>
    <w:rsid w:val="00E126B8"/>
    <w:rsid w:val="00E1284C"/>
    <w:rsid w:val="00E12B46"/>
    <w:rsid w:val="00E12BC8"/>
    <w:rsid w:val="00E13342"/>
    <w:rsid w:val="00E134B7"/>
    <w:rsid w:val="00E1350D"/>
    <w:rsid w:val="00E139E0"/>
    <w:rsid w:val="00E13AE1"/>
    <w:rsid w:val="00E1423F"/>
    <w:rsid w:val="00E14EDA"/>
    <w:rsid w:val="00E14FB0"/>
    <w:rsid w:val="00E14FB5"/>
    <w:rsid w:val="00E159BF"/>
    <w:rsid w:val="00E15A69"/>
    <w:rsid w:val="00E15C6C"/>
    <w:rsid w:val="00E16115"/>
    <w:rsid w:val="00E16118"/>
    <w:rsid w:val="00E17E46"/>
    <w:rsid w:val="00E20AB5"/>
    <w:rsid w:val="00E21804"/>
    <w:rsid w:val="00E21F76"/>
    <w:rsid w:val="00E2230A"/>
    <w:rsid w:val="00E2257C"/>
    <w:rsid w:val="00E225C8"/>
    <w:rsid w:val="00E22902"/>
    <w:rsid w:val="00E22F9C"/>
    <w:rsid w:val="00E22FC0"/>
    <w:rsid w:val="00E23369"/>
    <w:rsid w:val="00E23612"/>
    <w:rsid w:val="00E23956"/>
    <w:rsid w:val="00E23B6A"/>
    <w:rsid w:val="00E23CB5"/>
    <w:rsid w:val="00E240BD"/>
    <w:rsid w:val="00E244A4"/>
    <w:rsid w:val="00E24C90"/>
    <w:rsid w:val="00E24DBA"/>
    <w:rsid w:val="00E24DF8"/>
    <w:rsid w:val="00E25C74"/>
    <w:rsid w:val="00E25DEE"/>
    <w:rsid w:val="00E26BDE"/>
    <w:rsid w:val="00E26D35"/>
    <w:rsid w:val="00E26E40"/>
    <w:rsid w:val="00E26F62"/>
    <w:rsid w:val="00E2714A"/>
    <w:rsid w:val="00E27373"/>
    <w:rsid w:val="00E274F2"/>
    <w:rsid w:val="00E2789D"/>
    <w:rsid w:val="00E27BE9"/>
    <w:rsid w:val="00E30549"/>
    <w:rsid w:val="00E30629"/>
    <w:rsid w:val="00E30965"/>
    <w:rsid w:val="00E30AD4"/>
    <w:rsid w:val="00E30BC3"/>
    <w:rsid w:val="00E3158C"/>
    <w:rsid w:val="00E3195E"/>
    <w:rsid w:val="00E3218A"/>
    <w:rsid w:val="00E32AB5"/>
    <w:rsid w:val="00E32AE4"/>
    <w:rsid w:val="00E33412"/>
    <w:rsid w:val="00E3440C"/>
    <w:rsid w:val="00E3445F"/>
    <w:rsid w:val="00E347DA"/>
    <w:rsid w:val="00E34B05"/>
    <w:rsid w:val="00E35822"/>
    <w:rsid w:val="00E3597B"/>
    <w:rsid w:val="00E35EE3"/>
    <w:rsid w:val="00E361B8"/>
    <w:rsid w:val="00E36956"/>
    <w:rsid w:val="00E36E75"/>
    <w:rsid w:val="00E36E82"/>
    <w:rsid w:val="00E37487"/>
    <w:rsid w:val="00E37762"/>
    <w:rsid w:val="00E37AF9"/>
    <w:rsid w:val="00E37BB5"/>
    <w:rsid w:val="00E37E76"/>
    <w:rsid w:val="00E40BA8"/>
    <w:rsid w:val="00E40E61"/>
    <w:rsid w:val="00E418F3"/>
    <w:rsid w:val="00E41EBD"/>
    <w:rsid w:val="00E4211A"/>
    <w:rsid w:val="00E42866"/>
    <w:rsid w:val="00E42DEB"/>
    <w:rsid w:val="00E4316F"/>
    <w:rsid w:val="00E4323F"/>
    <w:rsid w:val="00E432BA"/>
    <w:rsid w:val="00E4351D"/>
    <w:rsid w:val="00E4397A"/>
    <w:rsid w:val="00E447F1"/>
    <w:rsid w:val="00E449D8"/>
    <w:rsid w:val="00E45D36"/>
    <w:rsid w:val="00E45E73"/>
    <w:rsid w:val="00E461AA"/>
    <w:rsid w:val="00E4708E"/>
    <w:rsid w:val="00E475BF"/>
    <w:rsid w:val="00E478DD"/>
    <w:rsid w:val="00E47BFF"/>
    <w:rsid w:val="00E47E51"/>
    <w:rsid w:val="00E50C64"/>
    <w:rsid w:val="00E50F57"/>
    <w:rsid w:val="00E51D2B"/>
    <w:rsid w:val="00E52424"/>
    <w:rsid w:val="00E52990"/>
    <w:rsid w:val="00E52DC9"/>
    <w:rsid w:val="00E54062"/>
    <w:rsid w:val="00E54254"/>
    <w:rsid w:val="00E54EF3"/>
    <w:rsid w:val="00E5525F"/>
    <w:rsid w:val="00E5592B"/>
    <w:rsid w:val="00E559E1"/>
    <w:rsid w:val="00E55BA2"/>
    <w:rsid w:val="00E5647A"/>
    <w:rsid w:val="00E56765"/>
    <w:rsid w:val="00E56A22"/>
    <w:rsid w:val="00E56BB7"/>
    <w:rsid w:val="00E57076"/>
    <w:rsid w:val="00E574B4"/>
    <w:rsid w:val="00E574F7"/>
    <w:rsid w:val="00E579E2"/>
    <w:rsid w:val="00E57CDB"/>
    <w:rsid w:val="00E57D8B"/>
    <w:rsid w:val="00E57F4C"/>
    <w:rsid w:val="00E57F9A"/>
    <w:rsid w:val="00E57FB3"/>
    <w:rsid w:val="00E60028"/>
    <w:rsid w:val="00E600A4"/>
    <w:rsid w:val="00E60249"/>
    <w:rsid w:val="00E60A06"/>
    <w:rsid w:val="00E61E53"/>
    <w:rsid w:val="00E62422"/>
    <w:rsid w:val="00E62A6B"/>
    <w:rsid w:val="00E62F68"/>
    <w:rsid w:val="00E62F6A"/>
    <w:rsid w:val="00E630DA"/>
    <w:rsid w:val="00E6318D"/>
    <w:rsid w:val="00E6327B"/>
    <w:rsid w:val="00E634EF"/>
    <w:rsid w:val="00E639FA"/>
    <w:rsid w:val="00E63BCC"/>
    <w:rsid w:val="00E64D81"/>
    <w:rsid w:val="00E64FFF"/>
    <w:rsid w:val="00E653F6"/>
    <w:rsid w:val="00E654E2"/>
    <w:rsid w:val="00E65837"/>
    <w:rsid w:val="00E6661D"/>
    <w:rsid w:val="00E66AFB"/>
    <w:rsid w:val="00E66CEB"/>
    <w:rsid w:val="00E672BE"/>
    <w:rsid w:val="00E675CB"/>
    <w:rsid w:val="00E67D0F"/>
    <w:rsid w:val="00E70074"/>
    <w:rsid w:val="00E70431"/>
    <w:rsid w:val="00E70705"/>
    <w:rsid w:val="00E70920"/>
    <w:rsid w:val="00E71615"/>
    <w:rsid w:val="00E7187C"/>
    <w:rsid w:val="00E718DC"/>
    <w:rsid w:val="00E71F80"/>
    <w:rsid w:val="00E72006"/>
    <w:rsid w:val="00E7224D"/>
    <w:rsid w:val="00E72B01"/>
    <w:rsid w:val="00E72F7B"/>
    <w:rsid w:val="00E733A8"/>
    <w:rsid w:val="00E738E2"/>
    <w:rsid w:val="00E73BD9"/>
    <w:rsid w:val="00E73CA4"/>
    <w:rsid w:val="00E73D63"/>
    <w:rsid w:val="00E74148"/>
    <w:rsid w:val="00E75498"/>
    <w:rsid w:val="00E759DB"/>
    <w:rsid w:val="00E75ABC"/>
    <w:rsid w:val="00E760CF"/>
    <w:rsid w:val="00E76853"/>
    <w:rsid w:val="00E76EE7"/>
    <w:rsid w:val="00E77750"/>
    <w:rsid w:val="00E77863"/>
    <w:rsid w:val="00E8029C"/>
    <w:rsid w:val="00E80C65"/>
    <w:rsid w:val="00E81247"/>
    <w:rsid w:val="00E817DF"/>
    <w:rsid w:val="00E824D7"/>
    <w:rsid w:val="00E82693"/>
    <w:rsid w:val="00E827E8"/>
    <w:rsid w:val="00E82CFC"/>
    <w:rsid w:val="00E8319A"/>
    <w:rsid w:val="00E8329D"/>
    <w:rsid w:val="00E834BA"/>
    <w:rsid w:val="00E8353A"/>
    <w:rsid w:val="00E836A9"/>
    <w:rsid w:val="00E8381E"/>
    <w:rsid w:val="00E83C0D"/>
    <w:rsid w:val="00E8439B"/>
    <w:rsid w:val="00E84AB6"/>
    <w:rsid w:val="00E84CC0"/>
    <w:rsid w:val="00E84DA3"/>
    <w:rsid w:val="00E84DE4"/>
    <w:rsid w:val="00E84FBE"/>
    <w:rsid w:val="00E85185"/>
    <w:rsid w:val="00E851FE"/>
    <w:rsid w:val="00E858C8"/>
    <w:rsid w:val="00E85A39"/>
    <w:rsid w:val="00E85A47"/>
    <w:rsid w:val="00E85ADA"/>
    <w:rsid w:val="00E85C92"/>
    <w:rsid w:val="00E85F52"/>
    <w:rsid w:val="00E86057"/>
    <w:rsid w:val="00E8651B"/>
    <w:rsid w:val="00E86678"/>
    <w:rsid w:val="00E8691C"/>
    <w:rsid w:val="00E86B47"/>
    <w:rsid w:val="00E87293"/>
    <w:rsid w:val="00E8776A"/>
    <w:rsid w:val="00E87AF1"/>
    <w:rsid w:val="00E87BD7"/>
    <w:rsid w:val="00E87C19"/>
    <w:rsid w:val="00E9008B"/>
    <w:rsid w:val="00E90519"/>
    <w:rsid w:val="00E90966"/>
    <w:rsid w:val="00E90C71"/>
    <w:rsid w:val="00E90CEE"/>
    <w:rsid w:val="00E91FD7"/>
    <w:rsid w:val="00E92283"/>
    <w:rsid w:val="00E92545"/>
    <w:rsid w:val="00E92862"/>
    <w:rsid w:val="00E92E8C"/>
    <w:rsid w:val="00E932E9"/>
    <w:rsid w:val="00E935F0"/>
    <w:rsid w:val="00E942F7"/>
    <w:rsid w:val="00E94368"/>
    <w:rsid w:val="00E94556"/>
    <w:rsid w:val="00E94619"/>
    <w:rsid w:val="00E94B14"/>
    <w:rsid w:val="00E94C00"/>
    <w:rsid w:val="00E95A5A"/>
    <w:rsid w:val="00E95CA3"/>
    <w:rsid w:val="00E95F3C"/>
    <w:rsid w:val="00E960A1"/>
    <w:rsid w:val="00E961B2"/>
    <w:rsid w:val="00E963F1"/>
    <w:rsid w:val="00E965F0"/>
    <w:rsid w:val="00E966E7"/>
    <w:rsid w:val="00E96BEF"/>
    <w:rsid w:val="00E9713C"/>
    <w:rsid w:val="00E97823"/>
    <w:rsid w:val="00E979A7"/>
    <w:rsid w:val="00EA026A"/>
    <w:rsid w:val="00EA0D1A"/>
    <w:rsid w:val="00EA0EA4"/>
    <w:rsid w:val="00EA1A40"/>
    <w:rsid w:val="00EA1D82"/>
    <w:rsid w:val="00EA1F0E"/>
    <w:rsid w:val="00EA1F28"/>
    <w:rsid w:val="00EA1F82"/>
    <w:rsid w:val="00EA2049"/>
    <w:rsid w:val="00EA2428"/>
    <w:rsid w:val="00EA2521"/>
    <w:rsid w:val="00EA2589"/>
    <w:rsid w:val="00EA2BA8"/>
    <w:rsid w:val="00EA2EA3"/>
    <w:rsid w:val="00EA3D9F"/>
    <w:rsid w:val="00EA48ED"/>
    <w:rsid w:val="00EA4FB7"/>
    <w:rsid w:val="00EA58E6"/>
    <w:rsid w:val="00EA5B7F"/>
    <w:rsid w:val="00EA5FA8"/>
    <w:rsid w:val="00EA6D67"/>
    <w:rsid w:val="00EA7105"/>
    <w:rsid w:val="00EA77A4"/>
    <w:rsid w:val="00EA78C2"/>
    <w:rsid w:val="00EA790D"/>
    <w:rsid w:val="00EA7AFA"/>
    <w:rsid w:val="00EA7D02"/>
    <w:rsid w:val="00EB0038"/>
    <w:rsid w:val="00EB08E8"/>
    <w:rsid w:val="00EB0BE5"/>
    <w:rsid w:val="00EB0E27"/>
    <w:rsid w:val="00EB0FC5"/>
    <w:rsid w:val="00EB1216"/>
    <w:rsid w:val="00EB1531"/>
    <w:rsid w:val="00EB167D"/>
    <w:rsid w:val="00EB17EA"/>
    <w:rsid w:val="00EB187E"/>
    <w:rsid w:val="00EB19B1"/>
    <w:rsid w:val="00EB1AAF"/>
    <w:rsid w:val="00EB2625"/>
    <w:rsid w:val="00EB27E2"/>
    <w:rsid w:val="00EB28F2"/>
    <w:rsid w:val="00EB2AA3"/>
    <w:rsid w:val="00EB423F"/>
    <w:rsid w:val="00EB470C"/>
    <w:rsid w:val="00EB472C"/>
    <w:rsid w:val="00EB4D13"/>
    <w:rsid w:val="00EB4E1D"/>
    <w:rsid w:val="00EB4F9B"/>
    <w:rsid w:val="00EB56C2"/>
    <w:rsid w:val="00EB5AAF"/>
    <w:rsid w:val="00EB5DCE"/>
    <w:rsid w:val="00EB6307"/>
    <w:rsid w:val="00EB6333"/>
    <w:rsid w:val="00EB6753"/>
    <w:rsid w:val="00EB6756"/>
    <w:rsid w:val="00EB6783"/>
    <w:rsid w:val="00EB6A2F"/>
    <w:rsid w:val="00EB71CD"/>
    <w:rsid w:val="00EB7B7D"/>
    <w:rsid w:val="00EB7C4A"/>
    <w:rsid w:val="00EC00D9"/>
    <w:rsid w:val="00EC0688"/>
    <w:rsid w:val="00EC06E5"/>
    <w:rsid w:val="00EC072D"/>
    <w:rsid w:val="00EC0B16"/>
    <w:rsid w:val="00EC0D0F"/>
    <w:rsid w:val="00EC0D82"/>
    <w:rsid w:val="00EC112C"/>
    <w:rsid w:val="00EC1D3B"/>
    <w:rsid w:val="00EC2014"/>
    <w:rsid w:val="00EC219A"/>
    <w:rsid w:val="00EC2701"/>
    <w:rsid w:val="00EC27C6"/>
    <w:rsid w:val="00EC2E46"/>
    <w:rsid w:val="00EC35A2"/>
    <w:rsid w:val="00EC35E9"/>
    <w:rsid w:val="00EC3926"/>
    <w:rsid w:val="00EC3E27"/>
    <w:rsid w:val="00EC4008"/>
    <w:rsid w:val="00EC41BC"/>
    <w:rsid w:val="00EC47D1"/>
    <w:rsid w:val="00EC49CB"/>
    <w:rsid w:val="00EC4AFE"/>
    <w:rsid w:val="00EC5B21"/>
    <w:rsid w:val="00EC66A2"/>
    <w:rsid w:val="00EC66D8"/>
    <w:rsid w:val="00EC6C97"/>
    <w:rsid w:val="00EC74B5"/>
    <w:rsid w:val="00EC7522"/>
    <w:rsid w:val="00EC75D1"/>
    <w:rsid w:val="00EC7CE9"/>
    <w:rsid w:val="00ED08CA"/>
    <w:rsid w:val="00ED08F8"/>
    <w:rsid w:val="00ED0E06"/>
    <w:rsid w:val="00ED184E"/>
    <w:rsid w:val="00ED1A7C"/>
    <w:rsid w:val="00ED1B92"/>
    <w:rsid w:val="00ED1BC1"/>
    <w:rsid w:val="00ED1CBA"/>
    <w:rsid w:val="00ED1E69"/>
    <w:rsid w:val="00ED1E82"/>
    <w:rsid w:val="00ED20EF"/>
    <w:rsid w:val="00ED2291"/>
    <w:rsid w:val="00ED28A2"/>
    <w:rsid w:val="00ED30BE"/>
    <w:rsid w:val="00ED3648"/>
    <w:rsid w:val="00ED3652"/>
    <w:rsid w:val="00ED3A9D"/>
    <w:rsid w:val="00ED3B91"/>
    <w:rsid w:val="00ED3DF7"/>
    <w:rsid w:val="00ED3EC0"/>
    <w:rsid w:val="00ED4184"/>
    <w:rsid w:val="00ED436E"/>
    <w:rsid w:val="00ED45FC"/>
    <w:rsid w:val="00ED4BBA"/>
    <w:rsid w:val="00ED5384"/>
    <w:rsid w:val="00ED5736"/>
    <w:rsid w:val="00ED5C4F"/>
    <w:rsid w:val="00ED63EE"/>
    <w:rsid w:val="00ED6763"/>
    <w:rsid w:val="00ED6C4A"/>
    <w:rsid w:val="00ED7117"/>
    <w:rsid w:val="00ED7227"/>
    <w:rsid w:val="00ED7C3B"/>
    <w:rsid w:val="00ED7D92"/>
    <w:rsid w:val="00EE074F"/>
    <w:rsid w:val="00EE0C38"/>
    <w:rsid w:val="00EE14CB"/>
    <w:rsid w:val="00EE178C"/>
    <w:rsid w:val="00EE208F"/>
    <w:rsid w:val="00EE2127"/>
    <w:rsid w:val="00EE2189"/>
    <w:rsid w:val="00EE269D"/>
    <w:rsid w:val="00EE2BF7"/>
    <w:rsid w:val="00EE300B"/>
    <w:rsid w:val="00EE34EF"/>
    <w:rsid w:val="00EE3508"/>
    <w:rsid w:val="00EE36EC"/>
    <w:rsid w:val="00EE372F"/>
    <w:rsid w:val="00EE3856"/>
    <w:rsid w:val="00EE3C9F"/>
    <w:rsid w:val="00EE3DDD"/>
    <w:rsid w:val="00EE4652"/>
    <w:rsid w:val="00EE477B"/>
    <w:rsid w:val="00EE4A0C"/>
    <w:rsid w:val="00EE4C45"/>
    <w:rsid w:val="00EE538B"/>
    <w:rsid w:val="00EE56B3"/>
    <w:rsid w:val="00EE57C8"/>
    <w:rsid w:val="00EE5950"/>
    <w:rsid w:val="00EE5D5E"/>
    <w:rsid w:val="00EE5E78"/>
    <w:rsid w:val="00EE6E1F"/>
    <w:rsid w:val="00EE7100"/>
    <w:rsid w:val="00EE71F5"/>
    <w:rsid w:val="00EE7289"/>
    <w:rsid w:val="00EE773E"/>
    <w:rsid w:val="00EE782A"/>
    <w:rsid w:val="00EE7D4A"/>
    <w:rsid w:val="00EF02BF"/>
    <w:rsid w:val="00EF0B6D"/>
    <w:rsid w:val="00EF109E"/>
    <w:rsid w:val="00EF1130"/>
    <w:rsid w:val="00EF1160"/>
    <w:rsid w:val="00EF1168"/>
    <w:rsid w:val="00EF13C9"/>
    <w:rsid w:val="00EF13D7"/>
    <w:rsid w:val="00EF19AB"/>
    <w:rsid w:val="00EF1A4A"/>
    <w:rsid w:val="00EF1EF1"/>
    <w:rsid w:val="00EF20B4"/>
    <w:rsid w:val="00EF25C8"/>
    <w:rsid w:val="00EF25EF"/>
    <w:rsid w:val="00EF2934"/>
    <w:rsid w:val="00EF2F87"/>
    <w:rsid w:val="00EF3189"/>
    <w:rsid w:val="00EF33CF"/>
    <w:rsid w:val="00EF363B"/>
    <w:rsid w:val="00EF37D6"/>
    <w:rsid w:val="00EF3F42"/>
    <w:rsid w:val="00EF4096"/>
    <w:rsid w:val="00EF4234"/>
    <w:rsid w:val="00EF4434"/>
    <w:rsid w:val="00EF47E6"/>
    <w:rsid w:val="00EF48C3"/>
    <w:rsid w:val="00EF4DB5"/>
    <w:rsid w:val="00EF4F7D"/>
    <w:rsid w:val="00EF5775"/>
    <w:rsid w:val="00EF5DF4"/>
    <w:rsid w:val="00EF6315"/>
    <w:rsid w:val="00EF7029"/>
    <w:rsid w:val="00EF7321"/>
    <w:rsid w:val="00EF73D1"/>
    <w:rsid w:val="00EF745B"/>
    <w:rsid w:val="00EF7596"/>
    <w:rsid w:val="00EF759A"/>
    <w:rsid w:val="00EF77DF"/>
    <w:rsid w:val="00EF7DA7"/>
    <w:rsid w:val="00EF7FC6"/>
    <w:rsid w:val="00F002FB"/>
    <w:rsid w:val="00F003FB"/>
    <w:rsid w:val="00F00823"/>
    <w:rsid w:val="00F00AB1"/>
    <w:rsid w:val="00F01547"/>
    <w:rsid w:val="00F0204E"/>
    <w:rsid w:val="00F024E1"/>
    <w:rsid w:val="00F02CFD"/>
    <w:rsid w:val="00F02EA5"/>
    <w:rsid w:val="00F032F0"/>
    <w:rsid w:val="00F034E5"/>
    <w:rsid w:val="00F03793"/>
    <w:rsid w:val="00F03837"/>
    <w:rsid w:val="00F03A6A"/>
    <w:rsid w:val="00F03D58"/>
    <w:rsid w:val="00F03EFF"/>
    <w:rsid w:val="00F0422C"/>
    <w:rsid w:val="00F04332"/>
    <w:rsid w:val="00F04390"/>
    <w:rsid w:val="00F043BB"/>
    <w:rsid w:val="00F04B15"/>
    <w:rsid w:val="00F04E24"/>
    <w:rsid w:val="00F050A9"/>
    <w:rsid w:val="00F057DD"/>
    <w:rsid w:val="00F05C24"/>
    <w:rsid w:val="00F05E30"/>
    <w:rsid w:val="00F06002"/>
    <w:rsid w:val="00F060D8"/>
    <w:rsid w:val="00F060F8"/>
    <w:rsid w:val="00F067CC"/>
    <w:rsid w:val="00F06CFB"/>
    <w:rsid w:val="00F06EED"/>
    <w:rsid w:val="00F07121"/>
    <w:rsid w:val="00F0744D"/>
    <w:rsid w:val="00F0767F"/>
    <w:rsid w:val="00F07DB3"/>
    <w:rsid w:val="00F07DC3"/>
    <w:rsid w:val="00F10005"/>
    <w:rsid w:val="00F10D42"/>
    <w:rsid w:val="00F1103A"/>
    <w:rsid w:val="00F1106B"/>
    <w:rsid w:val="00F11E9D"/>
    <w:rsid w:val="00F1234B"/>
    <w:rsid w:val="00F12398"/>
    <w:rsid w:val="00F12801"/>
    <w:rsid w:val="00F128BC"/>
    <w:rsid w:val="00F138F9"/>
    <w:rsid w:val="00F13A2D"/>
    <w:rsid w:val="00F140B7"/>
    <w:rsid w:val="00F14168"/>
    <w:rsid w:val="00F14D43"/>
    <w:rsid w:val="00F1516E"/>
    <w:rsid w:val="00F152AC"/>
    <w:rsid w:val="00F159D0"/>
    <w:rsid w:val="00F15FC8"/>
    <w:rsid w:val="00F16743"/>
    <w:rsid w:val="00F16EF5"/>
    <w:rsid w:val="00F178D9"/>
    <w:rsid w:val="00F17C43"/>
    <w:rsid w:val="00F209E1"/>
    <w:rsid w:val="00F20FD7"/>
    <w:rsid w:val="00F212B1"/>
    <w:rsid w:val="00F21682"/>
    <w:rsid w:val="00F216AB"/>
    <w:rsid w:val="00F21864"/>
    <w:rsid w:val="00F21DEF"/>
    <w:rsid w:val="00F21E44"/>
    <w:rsid w:val="00F22134"/>
    <w:rsid w:val="00F221E0"/>
    <w:rsid w:val="00F224B0"/>
    <w:rsid w:val="00F22912"/>
    <w:rsid w:val="00F22BD1"/>
    <w:rsid w:val="00F23E3B"/>
    <w:rsid w:val="00F23F95"/>
    <w:rsid w:val="00F2409E"/>
    <w:rsid w:val="00F242E5"/>
    <w:rsid w:val="00F2493D"/>
    <w:rsid w:val="00F24963"/>
    <w:rsid w:val="00F24B43"/>
    <w:rsid w:val="00F24EC6"/>
    <w:rsid w:val="00F253DD"/>
    <w:rsid w:val="00F25596"/>
    <w:rsid w:val="00F260C7"/>
    <w:rsid w:val="00F26671"/>
    <w:rsid w:val="00F267D5"/>
    <w:rsid w:val="00F2718C"/>
    <w:rsid w:val="00F27772"/>
    <w:rsid w:val="00F27784"/>
    <w:rsid w:val="00F3044F"/>
    <w:rsid w:val="00F3063A"/>
    <w:rsid w:val="00F30869"/>
    <w:rsid w:val="00F30C4F"/>
    <w:rsid w:val="00F30F29"/>
    <w:rsid w:val="00F311C2"/>
    <w:rsid w:val="00F3127C"/>
    <w:rsid w:val="00F3152A"/>
    <w:rsid w:val="00F3249D"/>
    <w:rsid w:val="00F32568"/>
    <w:rsid w:val="00F32E0D"/>
    <w:rsid w:val="00F33163"/>
    <w:rsid w:val="00F334DC"/>
    <w:rsid w:val="00F33578"/>
    <w:rsid w:val="00F338C5"/>
    <w:rsid w:val="00F33AA0"/>
    <w:rsid w:val="00F33BFB"/>
    <w:rsid w:val="00F33D29"/>
    <w:rsid w:val="00F341AB"/>
    <w:rsid w:val="00F344B5"/>
    <w:rsid w:val="00F34704"/>
    <w:rsid w:val="00F3473D"/>
    <w:rsid w:val="00F34E6B"/>
    <w:rsid w:val="00F352F1"/>
    <w:rsid w:val="00F36010"/>
    <w:rsid w:val="00F3661C"/>
    <w:rsid w:val="00F36A1A"/>
    <w:rsid w:val="00F37100"/>
    <w:rsid w:val="00F37C6B"/>
    <w:rsid w:val="00F37EC3"/>
    <w:rsid w:val="00F40963"/>
    <w:rsid w:val="00F40FDA"/>
    <w:rsid w:val="00F41250"/>
    <w:rsid w:val="00F416F7"/>
    <w:rsid w:val="00F41DBC"/>
    <w:rsid w:val="00F42730"/>
    <w:rsid w:val="00F433F5"/>
    <w:rsid w:val="00F43474"/>
    <w:rsid w:val="00F4356B"/>
    <w:rsid w:val="00F436CA"/>
    <w:rsid w:val="00F43925"/>
    <w:rsid w:val="00F44024"/>
    <w:rsid w:val="00F44110"/>
    <w:rsid w:val="00F44AA0"/>
    <w:rsid w:val="00F44FE9"/>
    <w:rsid w:val="00F450F6"/>
    <w:rsid w:val="00F45479"/>
    <w:rsid w:val="00F454E2"/>
    <w:rsid w:val="00F4566B"/>
    <w:rsid w:val="00F45898"/>
    <w:rsid w:val="00F45B99"/>
    <w:rsid w:val="00F45D93"/>
    <w:rsid w:val="00F4600B"/>
    <w:rsid w:val="00F46699"/>
    <w:rsid w:val="00F469F1"/>
    <w:rsid w:val="00F47415"/>
    <w:rsid w:val="00F47506"/>
    <w:rsid w:val="00F47F5C"/>
    <w:rsid w:val="00F50683"/>
    <w:rsid w:val="00F50F42"/>
    <w:rsid w:val="00F5136A"/>
    <w:rsid w:val="00F51A41"/>
    <w:rsid w:val="00F51B48"/>
    <w:rsid w:val="00F51D03"/>
    <w:rsid w:val="00F52536"/>
    <w:rsid w:val="00F52663"/>
    <w:rsid w:val="00F52BA9"/>
    <w:rsid w:val="00F535FE"/>
    <w:rsid w:val="00F53B2B"/>
    <w:rsid w:val="00F53D4A"/>
    <w:rsid w:val="00F53E4C"/>
    <w:rsid w:val="00F53F2E"/>
    <w:rsid w:val="00F5412F"/>
    <w:rsid w:val="00F54603"/>
    <w:rsid w:val="00F5469F"/>
    <w:rsid w:val="00F5474A"/>
    <w:rsid w:val="00F54B78"/>
    <w:rsid w:val="00F54E40"/>
    <w:rsid w:val="00F55070"/>
    <w:rsid w:val="00F5511D"/>
    <w:rsid w:val="00F55438"/>
    <w:rsid w:val="00F56245"/>
    <w:rsid w:val="00F564D9"/>
    <w:rsid w:val="00F569FB"/>
    <w:rsid w:val="00F56EF9"/>
    <w:rsid w:val="00F56F9F"/>
    <w:rsid w:val="00F57A43"/>
    <w:rsid w:val="00F57A90"/>
    <w:rsid w:val="00F57F5B"/>
    <w:rsid w:val="00F603A5"/>
    <w:rsid w:val="00F60759"/>
    <w:rsid w:val="00F6088B"/>
    <w:rsid w:val="00F60EE9"/>
    <w:rsid w:val="00F61AAA"/>
    <w:rsid w:val="00F61B52"/>
    <w:rsid w:val="00F6274F"/>
    <w:rsid w:val="00F6278E"/>
    <w:rsid w:val="00F6347E"/>
    <w:rsid w:val="00F637F8"/>
    <w:rsid w:val="00F64124"/>
    <w:rsid w:val="00F648E9"/>
    <w:rsid w:val="00F65266"/>
    <w:rsid w:val="00F65713"/>
    <w:rsid w:val="00F65BAE"/>
    <w:rsid w:val="00F65D19"/>
    <w:rsid w:val="00F663BB"/>
    <w:rsid w:val="00F670FE"/>
    <w:rsid w:val="00F67430"/>
    <w:rsid w:val="00F67482"/>
    <w:rsid w:val="00F67C87"/>
    <w:rsid w:val="00F67E73"/>
    <w:rsid w:val="00F67FEF"/>
    <w:rsid w:val="00F70285"/>
    <w:rsid w:val="00F71038"/>
    <w:rsid w:val="00F71246"/>
    <w:rsid w:val="00F7161F"/>
    <w:rsid w:val="00F7168B"/>
    <w:rsid w:val="00F718D3"/>
    <w:rsid w:val="00F71A19"/>
    <w:rsid w:val="00F71ACB"/>
    <w:rsid w:val="00F71C86"/>
    <w:rsid w:val="00F71FAA"/>
    <w:rsid w:val="00F72041"/>
    <w:rsid w:val="00F72235"/>
    <w:rsid w:val="00F725AB"/>
    <w:rsid w:val="00F728A9"/>
    <w:rsid w:val="00F7320A"/>
    <w:rsid w:val="00F73A84"/>
    <w:rsid w:val="00F7418E"/>
    <w:rsid w:val="00F74369"/>
    <w:rsid w:val="00F744D6"/>
    <w:rsid w:val="00F74568"/>
    <w:rsid w:val="00F746F8"/>
    <w:rsid w:val="00F748D9"/>
    <w:rsid w:val="00F74FC7"/>
    <w:rsid w:val="00F7562F"/>
    <w:rsid w:val="00F756C6"/>
    <w:rsid w:val="00F75F41"/>
    <w:rsid w:val="00F7658B"/>
    <w:rsid w:val="00F769E7"/>
    <w:rsid w:val="00F77098"/>
    <w:rsid w:val="00F77189"/>
    <w:rsid w:val="00F77904"/>
    <w:rsid w:val="00F77EDA"/>
    <w:rsid w:val="00F80119"/>
    <w:rsid w:val="00F80A6F"/>
    <w:rsid w:val="00F80BF1"/>
    <w:rsid w:val="00F81327"/>
    <w:rsid w:val="00F822A0"/>
    <w:rsid w:val="00F82F36"/>
    <w:rsid w:val="00F8348B"/>
    <w:rsid w:val="00F83C40"/>
    <w:rsid w:val="00F83C41"/>
    <w:rsid w:val="00F83D21"/>
    <w:rsid w:val="00F842C1"/>
    <w:rsid w:val="00F850D0"/>
    <w:rsid w:val="00F8550E"/>
    <w:rsid w:val="00F85736"/>
    <w:rsid w:val="00F857D1"/>
    <w:rsid w:val="00F85889"/>
    <w:rsid w:val="00F8591E"/>
    <w:rsid w:val="00F85A96"/>
    <w:rsid w:val="00F85CD3"/>
    <w:rsid w:val="00F85DB4"/>
    <w:rsid w:val="00F85E84"/>
    <w:rsid w:val="00F860E7"/>
    <w:rsid w:val="00F86E31"/>
    <w:rsid w:val="00F87AA6"/>
    <w:rsid w:val="00F87CB3"/>
    <w:rsid w:val="00F90649"/>
    <w:rsid w:val="00F90AF8"/>
    <w:rsid w:val="00F91116"/>
    <w:rsid w:val="00F9204A"/>
    <w:rsid w:val="00F920DC"/>
    <w:rsid w:val="00F923D9"/>
    <w:rsid w:val="00F92467"/>
    <w:rsid w:val="00F92842"/>
    <w:rsid w:val="00F92AAF"/>
    <w:rsid w:val="00F92D41"/>
    <w:rsid w:val="00F92E43"/>
    <w:rsid w:val="00F93779"/>
    <w:rsid w:val="00F937BC"/>
    <w:rsid w:val="00F93810"/>
    <w:rsid w:val="00F93BC3"/>
    <w:rsid w:val="00F93E81"/>
    <w:rsid w:val="00F94233"/>
    <w:rsid w:val="00F9456F"/>
    <w:rsid w:val="00F95370"/>
    <w:rsid w:val="00F954FA"/>
    <w:rsid w:val="00F95560"/>
    <w:rsid w:val="00F95584"/>
    <w:rsid w:val="00F96505"/>
    <w:rsid w:val="00F970B5"/>
    <w:rsid w:val="00F9766B"/>
    <w:rsid w:val="00F97A20"/>
    <w:rsid w:val="00F97AE4"/>
    <w:rsid w:val="00F97C6B"/>
    <w:rsid w:val="00FA0789"/>
    <w:rsid w:val="00FA082B"/>
    <w:rsid w:val="00FA087A"/>
    <w:rsid w:val="00FA0E56"/>
    <w:rsid w:val="00FA1205"/>
    <w:rsid w:val="00FA1241"/>
    <w:rsid w:val="00FA1E05"/>
    <w:rsid w:val="00FA3788"/>
    <w:rsid w:val="00FA3CA5"/>
    <w:rsid w:val="00FA3D37"/>
    <w:rsid w:val="00FA403A"/>
    <w:rsid w:val="00FA4A7E"/>
    <w:rsid w:val="00FA4B8D"/>
    <w:rsid w:val="00FA586B"/>
    <w:rsid w:val="00FA6A01"/>
    <w:rsid w:val="00FA6D85"/>
    <w:rsid w:val="00FA6F88"/>
    <w:rsid w:val="00FA700B"/>
    <w:rsid w:val="00FA7396"/>
    <w:rsid w:val="00FA73FA"/>
    <w:rsid w:val="00FA7921"/>
    <w:rsid w:val="00FA7EF8"/>
    <w:rsid w:val="00FB00B3"/>
    <w:rsid w:val="00FB044C"/>
    <w:rsid w:val="00FB046E"/>
    <w:rsid w:val="00FB0A2C"/>
    <w:rsid w:val="00FB0C1D"/>
    <w:rsid w:val="00FB12E0"/>
    <w:rsid w:val="00FB1BD0"/>
    <w:rsid w:val="00FB1C1E"/>
    <w:rsid w:val="00FB2052"/>
    <w:rsid w:val="00FB24B3"/>
    <w:rsid w:val="00FB2998"/>
    <w:rsid w:val="00FB2BD3"/>
    <w:rsid w:val="00FB2BF1"/>
    <w:rsid w:val="00FB2C32"/>
    <w:rsid w:val="00FB2D93"/>
    <w:rsid w:val="00FB31D5"/>
    <w:rsid w:val="00FB3FAD"/>
    <w:rsid w:val="00FB42AC"/>
    <w:rsid w:val="00FB4C4C"/>
    <w:rsid w:val="00FB5475"/>
    <w:rsid w:val="00FB5482"/>
    <w:rsid w:val="00FB6403"/>
    <w:rsid w:val="00FB6687"/>
    <w:rsid w:val="00FB66A1"/>
    <w:rsid w:val="00FB7543"/>
    <w:rsid w:val="00FB7978"/>
    <w:rsid w:val="00FB7AB2"/>
    <w:rsid w:val="00FC0316"/>
    <w:rsid w:val="00FC06D3"/>
    <w:rsid w:val="00FC155F"/>
    <w:rsid w:val="00FC1893"/>
    <w:rsid w:val="00FC2366"/>
    <w:rsid w:val="00FC33DC"/>
    <w:rsid w:val="00FC3586"/>
    <w:rsid w:val="00FC3858"/>
    <w:rsid w:val="00FC3B7B"/>
    <w:rsid w:val="00FC3C4F"/>
    <w:rsid w:val="00FC53E6"/>
    <w:rsid w:val="00FC544D"/>
    <w:rsid w:val="00FC555B"/>
    <w:rsid w:val="00FC55E7"/>
    <w:rsid w:val="00FC6231"/>
    <w:rsid w:val="00FC66DD"/>
    <w:rsid w:val="00FC68A4"/>
    <w:rsid w:val="00FC6B39"/>
    <w:rsid w:val="00FC6B7C"/>
    <w:rsid w:val="00FC6EF8"/>
    <w:rsid w:val="00FC7C83"/>
    <w:rsid w:val="00FC7CA0"/>
    <w:rsid w:val="00FD01F0"/>
    <w:rsid w:val="00FD0341"/>
    <w:rsid w:val="00FD0F39"/>
    <w:rsid w:val="00FD132E"/>
    <w:rsid w:val="00FD1850"/>
    <w:rsid w:val="00FD189B"/>
    <w:rsid w:val="00FD1A87"/>
    <w:rsid w:val="00FD25C9"/>
    <w:rsid w:val="00FD263C"/>
    <w:rsid w:val="00FD27E2"/>
    <w:rsid w:val="00FD286A"/>
    <w:rsid w:val="00FD30DA"/>
    <w:rsid w:val="00FD3208"/>
    <w:rsid w:val="00FD363D"/>
    <w:rsid w:val="00FD3DDF"/>
    <w:rsid w:val="00FD4548"/>
    <w:rsid w:val="00FD51F8"/>
    <w:rsid w:val="00FD5AA3"/>
    <w:rsid w:val="00FD5B32"/>
    <w:rsid w:val="00FD5D17"/>
    <w:rsid w:val="00FD5FF2"/>
    <w:rsid w:val="00FD63B5"/>
    <w:rsid w:val="00FD676F"/>
    <w:rsid w:val="00FD6C46"/>
    <w:rsid w:val="00FD724E"/>
    <w:rsid w:val="00FD7305"/>
    <w:rsid w:val="00FD7511"/>
    <w:rsid w:val="00FE01BC"/>
    <w:rsid w:val="00FE0CCB"/>
    <w:rsid w:val="00FE2063"/>
    <w:rsid w:val="00FE2100"/>
    <w:rsid w:val="00FE26B5"/>
    <w:rsid w:val="00FE2814"/>
    <w:rsid w:val="00FE2B56"/>
    <w:rsid w:val="00FE2E0E"/>
    <w:rsid w:val="00FE364A"/>
    <w:rsid w:val="00FE3910"/>
    <w:rsid w:val="00FE3AE6"/>
    <w:rsid w:val="00FE423E"/>
    <w:rsid w:val="00FE4834"/>
    <w:rsid w:val="00FE4A22"/>
    <w:rsid w:val="00FE503A"/>
    <w:rsid w:val="00FE52CA"/>
    <w:rsid w:val="00FE5493"/>
    <w:rsid w:val="00FE5644"/>
    <w:rsid w:val="00FE59A4"/>
    <w:rsid w:val="00FE5A39"/>
    <w:rsid w:val="00FE5E80"/>
    <w:rsid w:val="00FE66B4"/>
    <w:rsid w:val="00FE6AAE"/>
    <w:rsid w:val="00FE6C18"/>
    <w:rsid w:val="00FE6C64"/>
    <w:rsid w:val="00FE6C72"/>
    <w:rsid w:val="00FE7218"/>
    <w:rsid w:val="00FE724D"/>
    <w:rsid w:val="00FE7376"/>
    <w:rsid w:val="00FE760A"/>
    <w:rsid w:val="00FE780F"/>
    <w:rsid w:val="00FE7B76"/>
    <w:rsid w:val="00FE7CCF"/>
    <w:rsid w:val="00FF03C9"/>
    <w:rsid w:val="00FF0794"/>
    <w:rsid w:val="00FF0795"/>
    <w:rsid w:val="00FF0E9C"/>
    <w:rsid w:val="00FF1500"/>
    <w:rsid w:val="00FF23EF"/>
    <w:rsid w:val="00FF2529"/>
    <w:rsid w:val="00FF2540"/>
    <w:rsid w:val="00FF256A"/>
    <w:rsid w:val="00FF2647"/>
    <w:rsid w:val="00FF2B3E"/>
    <w:rsid w:val="00FF2B6A"/>
    <w:rsid w:val="00FF318A"/>
    <w:rsid w:val="00FF324A"/>
    <w:rsid w:val="00FF3752"/>
    <w:rsid w:val="00FF3D1F"/>
    <w:rsid w:val="00FF3D7E"/>
    <w:rsid w:val="00FF44AF"/>
    <w:rsid w:val="00FF507C"/>
    <w:rsid w:val="00FF514D"/>
    <w:rsid w:val="00FF53D1"/>
    <w:rsid w:val="00FF5E5B"/>
    <w:rsid w:val="00FF6050"/>
    <w:rsid w:val="00FF630D"/>
    <w:rsid w:val="00FF68D5"/>
    <w:rsid w:val="00FF6A05"/>
    <w:rsid w:val="00FF6A8F"/>
    <w:rsid w:val="00FF6B62"/>
    <w:rsid w:val="00FF6B68"/>
    <w:rsid w:val="00FF7298"/>
    <w:rsid w:val="00FF7B60"/>
    <w:rsid w:val="00FF7E23"/>
    <w:rsid w:val="00FF7F4B"/>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CD1D"/>
  <w15:chartTrackingRefBased/>
  <w15:docId w15:val="{9FE15979-C03F-4260-AC04-2FDF1193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443"/>
    <w:pPr>
      <w:spacing w:after="160"/>
    </w:pPr>
    <w:rPr>
      <w:rFonts w:ascii="Times New Roman" w:hAnsi="Times New Roman"/>
      <w:sz w:val="18"/>
      <w:szCs w:val="18"/>
    </w:rPr>
  </w:style>
  <w:style w:type="paragraph" w:styleId="Heading1">
    <w:name w:val="heading 1"/>
    <w:basedOn w:val="Normal"/>
    <w:next w:val="Normal"/>
    <w:link w:val="Heading1Char"/>
    <w:uiPriority w:val="9"/>
    <w:qFormat/>
    <w:rsid w:val="005677C2"/>
    <w:pPr>
      <w:keepNext/>
      <w:keepLines/>
      <w:spacing w:before="600" w:after="0"/>
      <w:outlineLvl w:val="0"/>
    </w:pPr>
    <w:rPr>
      <w:rFonts w:eastAsia="Times New Roman"/>
      <w:b/>
      <w:color w:val="000000"/>
      <w:sz w:val="20"/>
      <w:szCs w:val="32"/>
    </w:rPr>
  </w:style>
  <w:style w:type="paragraph" w:styleId="Heading2">
    <w:name w:val="heading 2"/>
    <w:basedOn w:val="Normal"/>
    <w:next w:val="Normal"/>
    <w:link w:val="Heading2Char"/>
    <w:qFormat/>
    <w:rsid w:val="002A1340"/>
    <w:pPr>
      <w:keepNext/>
      <w:keepLines/>
      <w:spacing w:before="480"/>
      <w:outlineLvl w:val="1"/>
    </w:pPr>
    <w:rPr>
      <w:rFonts w:eastAsia="Times New Roman"/>
      <w:b/>
      <w:bCs/>
      <w:color w:val="000000"/>
      <w:szCs w:val="26"/>
    </w:rPr>
  </w:style>
  <w:style w:type="paragraph" w:styleId="Heading3">
    <w:name w:val="heading 3"/>
    <w:basedOn w:val="Normal"/>
    <w:next w:val="Normal"/>
    <w:link w:val="Heading3Char"/>
    <w:uiPriority w:val="9"/>
    <w:unhideWhenUsed/>
    <w:qFormat/>
    <w:rsid w:val="00200818"/>
    <w:pPr>
      <w:keepNext/>
      <w:keepLines/>
      <w:spacing w:before="240"/>
      <w:outlineLvl w:val="2"/>
    </w:pPr>
    <w:rPr>
      <w:rFonts w:eastAsia="Times New Roman"/>
      <w:i/>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A1340"/>
    <w:rPr>
      <w:rFonts w:ascii="Times New Roman" w:eastAsia="Times New Roman" w:hAnsi="Times New Roman" w:cs="Times New Roman"/>
      <w:b/>
      <w:bCs/>
      <w:color w:val="000000"/>
      <w:sz w:val="18"/>
      <w:szCs w:val="26"/>
    </w:rPr>
  </w:style>
  <w:style w:type="paragraph" w:styleId="NormalWeb">
    <w:name w:val="Normal (Web)"/>
    <w:basedOn w:val="Normal"/>
    <w:uiPriority w:val="99"/>
    <w:unhideWhenUsed/>
    <w:rsid w:val="00053549"/>
    <w:pPr>
      <w:spacing w:before="160"/>
    </w:pPr>
    <w:rPr>
      <w:rFonts w:eastAsia="Times New Roman"/>
      <w:szCs w:val="24"/>
    </w:rPr>
  </w:style>
  <w:style w:type="character" w:styleId="Hyperlink">
    <w:name w:val="Hyperlink"/>
    <w:uiPriority w:val="99"/>
    <w:unhideWhenUsed/>
    <w:rsid w:val="0018787A"/>
    <w:rPr>
      <w:color w:val="0000FF"/>
      <w:u w:val="single"/>
    </w:rPr>
  </w:style>
  <w:style w:type="paragraph" w:styleId="ListParagraph">
    <w:name w:val="List Paragraph"/>
    <w:basedOn w:val="NormalWeb"/>
    <w:qFormat/>
    <w:rsid w:val="002C3667"/>
    <w:pPr>
      <w:numPr>
        <w:numId w:val="2"/>
      </w:numPr>
      <w:tabs>
        <w:tab w:val="left" w:pos="360"/>
      </w:tabs>
    </w:pPr>
  </w:style>
  <w:style w:type="paragraph" w:styleId="BalloonText">
    <w:name w:val="Balloon Text"/>
    <w:basedOn w:val="Normal"/>
    <w:link w:val="BalloonTextChar"/>
    <w:uiPriority w:val="99"/>
    <w:semiHidden/>
    <w:unhideWhenUsed/>
    <w:rsid w:val="00D10485"/>
    <w:pPr>
      <w:spacing w:after="0"/>
    </w:pPr>
    <w:rPr>
      <w:rFonts w:ascii="Segoe UI" w:hAnsi="Segoe UI" w:cs="Segoe UI"/>
    </w:rPr>
  </w:style>
  <w:style w:type="character" w:customStyle="1" w:styleId="BalloonTextChar">
    <w:name w:val="Balloon Text Char"/>
    <w:link w:val="BalloonText"/>
    <w:uiPriority w:val="99"/>
    <w:semiHidden/>
    <w:rsid w:val="00D10485"/>
    <w:rPr>
      <w:rFonts w:ascii="Segoe UI" w:hAnsi="Segoe UI" w:cs="Segoe UI"/>
      <w:sz w:val="18"/>
      <w:szCs w:val="18"/>
    </w:rPr>
  </w:style>
  <w:style w:type="paragraph" w:styleId="FootnoteText">
    <w:name w:val="footnote text"/>
    <w:basedOn w:val="Normal"/>
    <w:link w:val="FootnoteTextChar"/>
    <w:unhideWhenUsed/>
    <w:rsid w:val="002B186A"/>
    <w:pPr>
      <w:spacing w:after="40"/>
    </w:pPr>
    <w:rPr>
      <w:sz w:val="12"/>
      <w:szCs w:val="20"/>
    </w:rPr>
  </w:style>
  <w:style w:type="character" w:customStyle="1" w:styleId="FootnoteTextChar">
    <w:name w:val="Footnote Text Char"/>
    <w:link w:val="FootnoteText"/>
    <w:rsid w:val="002B186A"/>
    <w:rPr>
      <w:rFonts w:ascii="Times New Roman" w:hAnsi="Times New Roman"/>
      <w:sz w:val="12"/>
      <w:szCs w:val="20"/>
    </w:rPr>
  </w:style>
  <w:style w:type="character" w:styleId="FootnoteReference">
    <w:name w:val="footnote reference"/>
    <w:unhideWhenUsed/>
    <w:rsid w:val="007A5C96"/>
    <w:rPr>
      <w:b w:val="0"/>
      <w:i w:val="0"/>
      <w:vertAlign w:val="superscript"/>
    </w:rPr>
  </w:style>
  <w:style w:type="paragraph" w:styleId="Header">
    <w:name w:val="header"/>
    <w:basedOn w:val="Normal"/>
    <w:link w:val="HeaderChar"/>
    <w:unhideWhenUsed/>
    <w:rsid w:val="003E3681"/>
    <w:pPr>
      <w:tabs>
        <w:tab w:val="center" w:pos="4680"/>
        <w:tab w:val="right" w:pos="9360"/>
      </w:tabs>
      <w:spacing w:after="0"/>
    </w:pPr>
  </w:style>
  <w:style w:type="character" w:customStyle="1" w:styleId="HeaderChar">
    <w:name w:val="Header Char"/>
    <w:link w:val="Header"/>
    <w:rsid w:val="003E3681"/>
    <w:rPr>
      <w:rFonts w:ascii="Cambria" w:eastAsia="Calibri" w:hAnsi="Cambria" w:cs="Times New Roman"/>
    </w:rPr>
  </w:style>
  <w:style w:type="paragraph" w:styleId="Footer">
    <w:name w:val="footer"/>
    <w:basedOn w:val="Normal"/>
    <w:link w:val="FooterChar"/>
    <w:uiPriority w:val="99"/>
    <w:unhideWhenUsed/>
    <w:rsid w:val="00250A41"/>
    <w:pPr>
      <w:tabs>
        <w:tab w:val="center" w:pos="4680"/>
        <w:tab w:val="right" w:pos="9360"/>
      </w:tabs>
      <w:spacing w:after="0"/>
    </w:pPr>
    <w:rPr>
      <w:sz w:val="12"/>
    </w:rPr>
  </w:style>
  <w:style w:type="character" w:customStyle="1" w:styleId="FooterChar">
    <w:name w:val="Footer Char"/>
    <w:link w:val="Footer"/>
    <w:uiPriority w:val="99"/>
    <w:rsid w:val="00250A41"/>
    <w:rPr>
      <w:rFonts w:ascii="Times New Roman" w:hAnsi="Times New Roman"/>
      <w:sz w:val="12"/>
      <w:szCs w:val="18"/>
    </w:rPr>
  </w:style>
  <w:style w:type="paragraph" w:customStyle="1" w:styleId="Inset">
    <w:name w:val="Inset"/>
    <w:basedOn w:val="Normal"/>
    <w:qFormat/>
    <w:rsid w:val="003466CC"/>
    <w:pPr>
      <w:spacing w:before="120"/>
      <w:ind w:left="288" w:right="288"/>
    </w:pPr>
  </w:style>
  <w:style w:type="paragraph" w:customStyle="1" w:styleId="FootnoteEnd">
    <w:name w:val="FootnoteEnd"/>
    <w:basedOn w:val="FootnoteText"/>
    <w:qFormat/>
    <w:rsid w:val="00A5327B"/>
    <w:pPr>
      <w:spacing w:before="40"/>
    </w:pPr>
    <w:rPr>
      <w:sz w:val="16"/>
      <w:szCs w:val="11"/>
    </w:rPr>
  </w:style>
  <w:style w:type="paragraph" w:customStyle="1" w:styleId="Endreference">
    <w:name w:val="End reference"/>
    <w:basedOn w:val="ListParagraph"/>
    <w:qFormat/>
    <w:rsid w:val="00913850"/>
    <w:pPr>
      <w:numPr>
        <w:numId w:val="1"/>
      </w:numPr>
      <w:spacing w:before="140" w:after="140"/>
    </w:pPr>
    <w:rPr>
      <w:sz w:val="20"/>
      <w:szCs w:val="20"/>
    </w:rPr>
  </w:style>
  <w:style w:type="paragraph" w:customStyle="1" w:styleId="Insetmain">
    <w:name w:val="Inset main"/>
    <w:basedOn w:val="Inset"/>
    <w:qFormat/>
    <w:rsid w:val="00053549"/>
    <w:pPr>
      <w:spacing w:before="160"/>
      <w:ind w:left="720" w:right="720"/>
    </w:pPr>
    <w:rPr>
      <w:sz w:val="22"/>
    </w:rPr>
  </w:style>
  <w:style w:type="paragraph" w:customStyle="1" w:styleId="References">
    <w:name w:val="References"/>
    <w:basedOn w:val="ListParagraph"/>
    <w:qFormat/>
    <w:rsid w:val="00AE56EC"/>
    <w:pPr>
      <w:numPr>
        <w:numId w:val="3"/>
      </w:numPr>
      <w:spacing w:before="80" w:after="80"/>
    </w:pPr>
    <w:rPr>
      <w:rFonts w:eastAsia="Calibri"/>
      <w:sz w:val="16"/>
      <w:szCs w:val="18"/>
    </w:rPr>
  </w:style>
  <w:style w:type="table" w:styleId="TableGrid">
    <w:name w:val="Table Grid"/>
    <w:basedOn w:val="TableNormal"/>
    <w:uiPriority w:val="39"/>
    <w:rsid w:val="003E0FF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677C2"/>
    <w:rPr>
      <w:rFonts w:ascii="Times New Roman" w:eastAsia="Times New Roman" w:hAnsi="Times New Roman" w:cs="Times New Roman"/>
      <w:b/>
      <w:color w:val="000000"/>
      <w:sz w:val="20"/>
      <w:szCs w:val="32"/>
    </w:rPr>
  </w:style>
  <w:style w:type="character" w:customStyle="1" w:styleId="UnresolvedMention1">
    <w:name w:val="Unresolved Mention1"/>
    <w:uiPriority w:val="99"/>
    <w:semiHidden/>
    <w:unhideWhenUsed/>
    <w:rsid w:val="00632790"/>
    <w:rPr>
      <w:color w:val="808080"/>
      <w:shd w:val="clear" w:color="auto" w:fill="E6E6E6"/>
    </w:rPr>
  </w:style>
  <w:style w:type="character" w:customStyle="1" w:styleId="Heading3Char">
    <w:name w:val="Heading 3 Char"/>
    <w:link w:val="Heading3"/>
    <w:uiPriority w:val="9"/>
    <w:rsid w:val="00200818"/>
    <w:rPr>
      <w:rFonts w:ascii="Times New Roman" w:eastAsia="Times New Roman" w:hAnsi="Times New Roman"/>
      <w:i/>
      <w:color w:val="000000"/>
      <w:sz w:val="18"/>
      <w:szCs w:val="24"/>
    </w:rPr>
  </w:style>
  <w:style w:type="paragraph" w:styleId="TOCHeading">
    <w:name w:val="TOC Heading"/>
    <w:basedOn w:val="Heading1"/>
    <w:next w:val="Normal"/>
    <w:uiPriority w:val="39"/>
    <w:unhideWhenUsed/>
    <w:qFormat/>
    <w:rsid w:val="00765128"/>
    <w:pPr>
      <w:spacing w:before="240" w:after="120"/>
      <w:outlineLvl w:val="9"/>
    </w:pPr>
    <w:rPr>
      <w:color w:val="auto"/>
    </w:rPr>
  </w:style>
  <w:style w:type="paragraph" w:styleId="TOC2">
    <w:name w:val="toc 2"/>
    <w:basedOn w:val="Normal"/>
    <w:next w:val="Normal"/>
    <w:autoRedefine/>
    <w:uiPriority w:val="39"/>
    <w:unhideWhenUsed/>
    <w:rsid w:val="00AB18B3"/>
    <w:pPr>
      <w:tabs>
        <w:tab w:val="right" w:leader="dot" w:pos="5174"/>
      </w:tabs>
      <w:spacing w:before="40" w:after="0"/>
      <w:ind w:left="187"/>
    </w:pPr>
  </w:style>
  <w:style w:type="paragraph" w:styleId="TOC3">
    <w:name w:val="toc 3"/>
    <w:basedOn w:val="Normal"/>
    <w:next w:val="Normal"/>
    <w:autoRedefine/>
    <w:uiPriority w:val="39"/>
    <w:unhideWhenUsed/>
    <w:rsid w:val="00F45898"/>
    <w:pPr>
      <w:tabs>
        <w:tab w:val="right" w:leader="dot" w:pos="5314"/>
      </w:tabs>
      <w:spacing w:before="40" w:after="40" w:line="226" w:lineRule="auto"/>
      <w:ind w:left="432" w:right="101"/>
    </w:pPr>
  </w:style>
  <w:style w:type="paragraph" w:styleId="TOC1">
    <w:name w:val="toc 1"/>
    <w:basedOn w:val="Normal"/>
    <w:next w:val="Normal"/>
    <w:autoRedefine/>
    <w:uiPriority w:val="39"/>
    <w:unhideWhenUsed/>
    <w:rsid w:val="006A61AD"/>
    <w:pPr>
      <w:tabs>
        <w:tab w:val="right" w:leader="dot" w:pos="5174"/>
        <w:tab w:val="right" w:leader="dot" w:pos="5314"/>
      </w:tabs>
      <w:spacing w:before="40" w:after="40"/>
    </w:pPr>
    <w:rPr>
      <w:b/>
      <w:noProof/>
    </w:rPr>
  </w:style>
  <w:style w:type="paragraph" w:styleId="Title">
    <w:name w:val="Title"/>
    <w:basedOn w:val="Normal"/>
    <w:next w:val="Normal"/>
    <w:link w:val="TitleChar"/>
    <w:uiPriority w:val="10"/>
    <w:qFormat/>
    <w:rsid w:val="008A6B4B"/>
    <w:pPr>
      <w:spacing w:after="240"/>
    </w:pPr>
    <w:rPr>
      <w:rFonts w:eastAsia="Times New Roman"/>
      <w:b/>
      <w:kern w:val="28"/>
      <w:sz w:val="24"/>
      <w:szCs w:val="56"/>
    </w:rPr>
  </w:style>
  <w:style w:type="character" w:customStyle="1" w:styleId="TitleChar">
    <w:name w:val="Title Char"/>
    <w:link w:val="Title"/>
    <w:uiPriority w:val="10"/>
    <w:rsid w:val="008A6B4B"/>
    <w:rPr>
      <w:rFonts w:ascii="Times New Roman" w:eastAsia="Times New Roman" w:hAnsi="Times New Roman" w:cs="Times New Roman"/>
      <w:b/>
      <w:kern w:val="28"/>
      <w:sz w:val="24"/>
      <w:szCs w:val="56"/>
    </w:rPr>
  </w:style>
  <w:style w:type="character" w:styleId="BookTitle">
    <w:name w:val="Book Title"/>
    <w:uiPriority w:val="33"/>
    <w:qFormat/>
    <w:rsid w:val="00147BA9"/>
    <w:rPr>
      <w:b/>
      <w:bCs/>
      <w:i/>
      <w:iCs/>
      <w:spacing w:val="5"/>
    </w:rPr>
  </w:style>
  <w:style w:type="character" w:styleId="PlaceholderText">
    <w:name w:val="Placeholder Text"/>
    <w:uiPriority w:val="99"/>
    <w:semiHidden/>
    <w:rsid w:val="00BA2069"/>
    <w:rPr>
      <w:color w:val="808080"/>
    </w:rPr>
  </w:style>
  <w:style w:type="character" w:customStyle="1" w:styleId="UnresolvedMention2">
    <w:name w:val="Unresolved Mention2"/>
    <w:basedOn w:val="DefaultParagraphFont"/>
    <w:uiPriority w:val="99"/>
    <w:semiHidden/>
    <w:unhideWhenUsed/>
    <w:rsid w:val="00B2052C"/>
    <w:rPr>
      <w:color w:val="605E5C"/>
      <w:shd w:val="clear" w:color="auto" w:fill="E1DFDD"/>
    </w:rPr>
  </w:style>
  <w:style w:type="character" w:customStyle="1" w:styleId="UnresolvedMention3">
    <w:name w:val="Unresolved Mention3"/>
    <w:basedOn w:val="DefaultParagraphFont"/>
    <w:uiPriority w:val="99"/>
    <w:semiHidden/>
    <w:unhideWhenUsed/>
    <w:rsid w:val="00D26751"/>
    <w:rPr>
      <w:color w:val="605E5C"/>
      <w:shd w:val="clear" w:color="auto" w:fill="E1DFDD"/>
    </w:rPr>
  </w:style>
  <w:style w:type="paragraph" w:styleId="Revision">
    <w:name w:val="Revision"/>
    <w:hidden/>
    <w:uiPriority w:val="99"/>
    <w:semiHidden/>
    <w:rsid w:val="00F33578"/>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871963">
      <w:bodyDiv w:val="1"/>
      <w:marLeft w:val="0"/>
      <w:marRight w:val="0"/>
      <w:marTop w:val="0"/>
      <w:marBottom w:val="0"/>
      <w:divBdr>
        <w:top w:val="none" w:sz="0" w:space="0" w:color="auto"/>
        <w:left w:val="none" w:sz="0" w:space="0" w:color="auto"/>
        <w:bottom w:val="none" w:sz="0" w:space="0" w:color="auto"/>
        <w:right w:val="none" w:sz="0" w:space="0" w:color="auto"/>
      </w:divBdr>
      <w:divsChild>
        <w:div w:id="1186364720">
          <w:marLeft w:val="0"/>
          <w:marRight w:val="0"/>
          <w:marTop w:val="0"/>
          <w:marBottom w:val="0"/>
          <w:divBdr>
            <w:top w:val="none" w:sz="0" w:space="0" w:color="auto"/>
            <w:left w:val="none" w:sz="0" w:space="0" w:color="auto"/>
            <w:bottom w:val="none" w:sz="0" w:space="0" w:color="auto"/>
            <w:right w:val="none" w:sz="0" w:space="0" w:color="auto"/>
          </w:divBdr>
          <w:divsChild>
            <w:div w:id="1249535759">
              <w:marLeft w:val="0"/>
              <w:marRight w:val="0"/>
              <w:marTop w:val="0"/>
              <w:marBottom w:val="0"/>
              <w:divBdr>
                <w:top w:val="none" w:sz="0" w:space="0" w:color="auto"/>
                <w:left w:val="none" w:sz="0" w:space="0" w:color="auto"/>
                <w:bottom w:val="none" w:sz="0" w:space="0" w:color="auto"/>
                <w:right w:val="none" w:sz="0" w:space="0" w:color="auto"/>
              </w:divBdr>
              <w:divsChild>
                <w:div w:id="1881747982">
                  <w:marLeft w:val="0"/>
                  <w:marRight w:val="0"/>
                  <w:marTop w:val="0"/>
                  <w:marBottom w:val="0"/>
                  <w:divBdr>
                    <w:top w:val="none" w:sz="0" w:space="0" w:color="auto"/>
                    <w:left w:val="none" w:sz="0" w:space="0" w:color="auto"/>
                    <w:bottom w:val="none" w:sz="0" w:space="0" w:color="auto"/>
                    <w:right w:val="none" w:sz="0" w:space="0" w:color="auto"/>
                  </w:divBdr>
                  <w:divsChild>
                    <w:div w:id="1493060196">
                      <w:marLeft w:val="0"/>
                      <w:marRight w:val="0"/>
                      <w:marTop w:val="0"/>
                      <w:marBottom w:val="0"/>
                      <w:divBdr>
                        <w:top w:val="none" w:sz="0" w:space="0" w:color="auto"/>
                        <w:left w:val="none" w:sz="0" w:space="0" w:color="auto"/>
                        <w:bottom w:val="none" w:sz="0" w:space="0" w:color="auto"/>
                        <w:right w:val="none" w:sz="0" w:space="0" w:color="auto"/>
                      </w:divBdr>
                      <w:divsChild>
                        <w:div w:id="681861302">
                          <w:marLeft w:val="0"/>
                          <w:marRight w:val="0"/>
                          <w:marTop w:val="0"/>
                          <w:marBottom w:val="0"/>
                          <w:divBdr>
                            <w:top w:val="none" w:sz="0" w:space="0" w:color="auto"/>
                            <w:left w:val="none" w:sz="0" w:space="0" w:color="auto"/>
                            <w:bottom w:val="none" w:sz="0" w:space="0" w:color="auto"/>
                            <w:right w:val="none" w:sz="0" w:space="0" w:color="auto"/>
                          </w:divBdr>
                          <w:divsChild>
                            <w:div w:id="1260524563">
                              <w:marLeft w:val="0"/>
                              <w:marRight w:val="0"/>
                              <w:marTop w:val="0"/>
                              <w:marBottom w:val="0"/>
                              <w:divBdr>
                                <w:top w:val="none" w:sz="0" w:space="0" w:color="auto"/>
                                <w:left w:val="none" w:sz="0" w:space="0" w:color="auto"/>
                                <w:bottom w:val="none" w:sz="0" w:space="0" w:color="auto"/>
                                <w:right w:val="none" w:sz="0" w:space="0" w:color="auto"/>
                              </w:divBdr>
                              <w:divsChild>
                                <w:div w:id="9239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182286">
      <w:bodyDiv w:val="1"/>
      <w:marLeft w:val="0"/>
      <w:marRight w:val="0"/>
      <w:marTop w:val="0"/>
      <w:marBottom w:val="0"/>
      <w:divBdr>
        <w:top w:val="none" w:sz="0" w:space="0" w:color="auto"/>
        <w:left w:val="none" w:sz="0" w:space="0" w:color="auto"/>
        <w:bottom w:val="none" w:sz="0" w:space="0" w:color="auto"/>
        <w:right w:val="none" w:sz="0" w:space="0" w:color="auto"/>
      </w:divBdr>
      <w:divsChild>
        <w:div w:id="1591231080">
          <w:marLeft w:val="0"/>
          <w:marRight w:val="0"/>
          <w:marTop w:val="0"/>
          <w:marBottom w:val="0"/>
          <w:divBdr>
            <w:top w:val="none" w:sz="0" w:space="0" w:color="auto"/>
            <w:left w:val="none" w:sz="0" w:space="0" w:color="auto"/>
            <w:bottom w:val="none" w:sz="0" w:space="0" w:color="auto"/>
            <w:right w:val="none" w:sz="0" w:space="0" w:color="auto"/>
          </w:divBdr>
          <w:divsChild>
            <w:div w:id="2142073099">
              <w:marLeft w:val="0"/>
              <w:marRight w:val="0"/>
              <w:marTop w:val="0"/>
              <w:marBottom w:val="0"/>
              <w:divBdr>
                <w:top w:val="none" w:sz="0" w:space="0" w:color="auto"/>
                <w:left w:val="none" w:sz="0" w:space="0" w:color="auto"/>
                <w:bottom w:val="none" w:sz="0" w:space="0" w:color="auto"/>
                <w:right w:val="none" w:sz="0" w:space="0" w:color="auto"/>
              </w:divBdr>
              <w:divsChild>
                <w:div w:id="1482117876">
                  <w:marLeft w:val="0"/>
                  <w:marRight w:val="0"/>
                  <w:marTop w:val="0"/>
                  <w:marBottom w:val="0"/>
                  <w:divBdr>
                    <w:top w:val="none" w:sz="0" w:space="0" w:color="auto"/>
                    <w:left w:val="none" w:sz="0" w:space="0" w:color="auto"/>
                    <w:bottom w:val="none" w:sz="0" w:space="0" w:color="auto"/>
                    <w:right w:val="none" w:sz="0" w:space="0" w:color="auto"/>
                  </w:divBdr>
                  <w:divsChild>
                    <w:div w:id="1332290151">
                      <w:marLeft w:val="0"/>
                      <w:marRight w:val="0"/>
                      <w:marTop w:val="0"/>
                      <w:marBottom w:val="0"/>
                      <w:divBdr>
                        <w:top w:val="none" w:sz="0" w:space="0" w:color="auto"/>
                        <w:left w:val="none" w:sz="0" w:space="0" w:color="auto"/>
                        <w:bottom w:val="none" w:sz="0" w:space="0" w:color="auto"/>
                        <w:right w:val="none" w:sz="0" w:space="0" w:color="auto"/>
                      </w:divBdr>
                      <w:divsChild>
                        <w:div w:id="1013338527">
                          <w:marLeft w:val="0"/>
                          <w:marRight w:val="0"/>
                          <w:marTop w:val="0"/>
                          <w:marBottom w:val="0"/>
                          <w:divBdr>
                            <w:top w:val="none" w:sz="0" w:space="0" w:color="auto"/>
                            <w:left w:val="none" w:sz="0" w:space="0" w:color="auto"/>
                            <w:bottom w:val="none" w:sz="0" w:space="0" w:color="auto"/>
                            <w:right w:val="none" w:sz="0" w:space="0" w:color="auto"/>
                          </w:divBdr>
                          <w:divsChild>
                            <w:div w:id="312569318">
                              <w:marLeft w:val="0"/>
                              <w:marRight w:val="0"/>
                              <w:marTop w:val="0"/>
                              <w:marBottom w:val="0"/>
                              <w:divBdr>
                                <w:top w:val="none" w:sz="0" w:space="0" w:color="auto"/>
                                <w:left w:val="none" w:sz="0" w:space="0" w:color="auto"/>
                                <w:bottom w:val="none" w:sz="0" w:space="0" w:color="auto"/>
                                <w:right w:val="none" w:sz="0" w:space="0" w:color="auto"/>
                              </w:divBdr>
                              <w:divsChild>
                                <w:div w:id="4480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016680">
      <w:bodyDiv w:val="1"/>
      <w:marLeft w:val="0"/>
      <w:marRight w:val="0"/>
      <w:marTop w:val="0"/>
      <w:marBottom w:val="0"/>
      <w:divBdr>
        <w:top w:val="none" w:sz="0" w:space="0" w:color="auto"/>
        <w:left w:val="none" w:sz="0" w:space="0" w:color="auto"/>
        <w:bottom w:val="none" w:sz="0" w:space="0" w:color="auto"/>
        <w:right w:val="none" w:sz="0" w:space="0" w:color="auto"/>
      </w:divBdr>
      <w:divsChild>
        <w:div w:id="1614092165">
          <w:marLeft w:val="0"/>
          <w:marRight w:val="0"/>
          <w:marTop w:val="0"/>
          <w:marBottom w:val="0"/>
          <w:divBdr>
            <w:top w:val="none" w:sz="0" w:space="0" w:color="auto"/>
            <w:left w:val="none" w:sz="0" w:space="0" w:color="auto"/>
            <w:bottom w:val="none" w:sz="0" w:space="0" w:color="auto"/>
            <w:right w:val="none" w:sz="0" w:space="0" w:color="auto"/>
          </w:divBdr>
          <w:divsChild>
            <w:div w:id="106318038">
              <w:marLeft w:val="0"/>
              <w:marRight w:val="0"/>
              <w:marTop w:val="0"/>
              <w:marBottom w:val="0"/>
              <w:divBdr>
                <w:top w:val="none" w:sz="0" w:space="0" w:color="auto"/>
                <w:left w:val="none" w:sz="0" w:space="0" w:color="auto"/>
                <w:bottom w:val="none" w:sz="0" w:space="0" w:color="auto"/>
                <w:right w:val="none" w:sz="0" w:space="0" w:color="auto"/>
              </w:divBdr>
              <w:divsChild>
                <w:div w:id="1245335301">
                  <w:marLeft w:val="0"/>
                  <w:marRight w:val="0"/>
                  <w:marTop w:val="0"/>
                  <w:marBottom w:val="0"/>
                  <w:divBdr>
                    <w:top w:val="none" w:sz="0" w:space="0" w:color="auto"/>
                    <w:left w:val="none" w:sz="0" w:space="0" w:color="auto"/>
                    <w:bottom w:val="none" w:sz="0" w:space="0" w:color="auto"/>
                    <w:right w:val="none" w:sz="0" w:space="0" w:color="auto"/>
                  </w:divBdr>
                  <w:divsChild>
                    <w:div w:id="679160733">
                      <w:marLeft w:val="0"/>
                      <w:marRight w:val="0"/>
                      <w:marTop w:val="0"/>
                      <w:marBottom w:val="0"/>
                      <w:divBdr>
                        <w:top w:val="none" w:sz="0" w:space="0" w:color="auto"/>
                        <w:left w:val="none" w:sz="0" w:space="0" w:color="auto"/>
                        <w:bottom w:val="none" w:sz="0" w:space="0" w:color="auto"/>
                        <w:right w:val="none" w:sz="0" w:space="0" w:color="auto"/>
                      </w:divBdr>
                      <w:divsChild>
                        <w:div w:id="1201936994">
                          <w:marLeft w:val="0"/>
                          <w:marRight w:val="0"/>
                          <w:marTop w:val="0"/>
                          <w:marBottom w:val="0"/>
                          <w:divBdr>
                            <w:top w:val="none" w:sz="0" w:space="0" w:color="auto"/>
                            <w:left w:val="none" w:sz="0" w:space="0" w:color="auto"/>
                            <w:bottom w:val="none" w:sz="0" w:space="0" w:color="auto"/>
                            <w:right w:val="none" w:sz="0" w:space="0" w:color="auto"/>
                          </w:divBdr>
                          <w:divsChild>
                            <w:div w:id="676620100">
                              <w:marLeft w:val="0"/>
                              <w:marRight w:val="0"/>
                              <w:marTop w:val="0"/>
                              <w:marBottom w:val="0"/>
                              <w:divBdr>
                                <w:top w:val="none" w:sz="0" w:space="0" w:color="auto"/>
                                <w:left w:val="none" w:sz="0" w:space="0" w:color="auto"/>
                                <w:bottom w:val="none" w:sz="0" w:space="0" w:color="auto"/>
                                <w:right w:val="none" w:sz="0" w:space="0" w:color="auto"/>
                              </w:divBdr>
                              <w:divsChild>
                                <w:div w:id="3366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878241">
      <w:bodyDiv w:val="1"/>
      <w:marLeft w:val="0"/>
      <w:marRight w:val="0"/>
      <w:marTop w:val="0"/>
      <w:marBottom w:val="0"/>
      <w:divBdr>
        <w:top w:val="none" w:sz="0" w:space="0" w:color="auto"/>
        <w:left w:val="none" w:sz="0" w:space="0" w:color="auto"/>
        <w:bottom w:val="none" w:sz="0" w:space="0" w:color="auto"/>
        <w:right w:val="none" w:sz="0" w:space="0" w:color="auto"/>
      </w:divBdr>
      <w:divsChild>
        <w:div w:id="217858802">
          <w:marLeft w:val="0"/>
          <w:marRight w:val="0"/>
          <w:marTop w:val="0"/>
          <w:marBottom w:val="0"/>
          <w:divBdr>
            <w:top w:val="none" w:sz="0" w:space="0" w:color="auto"/>
            <w:left w:val="none" w:sz="0" w:space="0" w:color="auto"/>
            <w:bottom w:val="none" w:sz="0" w:space="0" w:color="auto"/>
            <w:right w:val="none" w:sz="0" w:space="0" w:color="auto"/>
          </w:divBdr>
          <w:divsChild>
            <w:div w:id="2058627642">
              <w:marLeft w:val="0"/>
              <w:marRight w:val="0"/>
              <w:marTop w:val="0"/>
              <w:marBottom w:val="0"/>
              <w:divBdr>
                <w:top w:val="none" w:sz="0" w:space="0" w:color="auto"/>
                <w:left w:val="none" w:sz="0" w:space="0" w:color="auto"/>
                <w:bottom w:val="none" w:sz="0" w:space="0" w:color="auto"/>
                <w:right w:val="none" w:sz="0" w:space="0" w:color="auto"/>
              </w:divBdr>
              <w:divsChild>
                <w:div w:id="66196641">
                  <w:marLeft w:val="0"/>
                  <w:marRight w:val="0"/>
                  <w:marTop w:val="0"/>
                  <w:marBottom w:val="0"/>
                  <w:divBdr>
                    <w:top w:val="none" w:sz="0" w:space="0" w:color="auto"/>
                    <w:left w:val="none" w:sz="0" w:space="0" w:color="auto"/>
                    <w:bottom w:val="none" w:sz="0" w:space="0" w:color="auto"/>
                    <w:right w:val="none" w:sz="0" w:space="0" w:color="auto"/>
                  </w:divBdr>
                  <w:divsChild>
                    <w:div w:id="1745910646">
                      <w:marLeft w:val="0"/>
                      <w:marRight w:val="0"/>
                      <w:marTop w:val="0"/>
                      <w:marBottom w:val="0"/>
                      <w:divBdr>
                        <w:top w:val="none" w:sz="0" w:space="0" w:color="auto"/>
                        <w:left w:val="none" w:sz="0" w:space="0" w:color="auto"/>
                        <w:bottom w:val="none" w:sz="0" w:space="0" w:color="auto"/>
                        <w:right w:val="none" w:sz="0" w:space="0" w:color="auto"/>
                      </w:divBdr>
                      <w:divsChild>
                        <w:div w:id="560210652">
                          <w:marLeft w:val="0"/>
                          <w:marRight w:val="0"/>
                          <w:marTop w:val="0"/>
                          <w:marBottom w:val="0"/>
                          <w:divBdr>
                            <w:top w:val="none" w:sz="0" w:space="0" w:color="auto"/>
                            <w:left w:val="none" w:sz="0" w:space="0" w:color="auto"/>
                            <w:bottom w:val="none" w:sz="0" w:space="0" w:color="auto"/>
                            <w:right w:val="none" w:sz="0" w:space="0" w:color="auto"/>
                          </w:divBdr>
                          <w:divsChild>
                            <w:div w:id="1689985110">
                              <w:marLeft w:val="0"/>
                              <w:marRight w:val="0"/>
                              <w:marTop w:val="0"/>
                              <w:marBottom w:val="0"/>
                              <w:divBdr>
                                <w:top w:val="none" w:sz="0" w:space="0" w:color="auto"/>
                                <w:left w:val="none" w:sz="0" w:space="0" w:color="auto"/>
                                <w:bottom w:val="none" w:sz="0" w:space="0" w:color="auto"/>
                                <w:right w:val="none" w:sz="0" w:space="0" w:color="auto"/>
                              </w:divBdr>
                              <w:divsChild>
                                <w:div w:id="13343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398615">
      <w:bodyDiv w:val="1"/>
      <w:marLeft w:val="0"/>
      <w:marRight w:val="0"/>
      <w:marTop w:val="0"/>
      <w:marBottom w:val="0"/>
      <w:divBdr>
        <w:top w:val="none" w:sz="0" w:space="0" w:color="auto"/>
        <w:left w:val="none" w:sz="0" w:space="0" w:color="auto"/>
        <w:bottom w:val="none" w:sz="0" w:space="0" w:color="auto"/>
        <w:right w:val="none" w:sz="0" w:space="0" w:color="auto"/>
      </w:divBdr>
      <w:divsChild>
        <w:div w:id="414981801">
          <w:marLeft w:val="0"/>
          <w:marRight w:val="0"/>
          <w:marTop w:val="0"/>
          <w:marBottom w:val="0"/>
          <w:divBdr>
            <w:top w:val="none" w:sz="0" w:space="0" w:color="auto"/>
            <w:left w:val="none" w:sz="0" w:space="0" w:color="auto"/>
            <w:bottom w:val="none" w:sz="0" w:space="0" w:color="auto"/>
            <w:right w:val="none" w:sz="0" w:space="0" w:color="auto"/>
          </w:divBdr>
          <w:divsChild>
            <w:div w:id="159661224">
              <w:marLeft w:val="0"/>
              <w:marRight w:val="0"/>
              <w:marTop w:val="0"/>
              <w:marBottom w:val="0"/>
              <w:divBdr>
                <w:top w:val="none" w:sz="0" w:space="0" w:color="auto"/>
                <w:left w:val="none" w:sz="0" w:space="0" w:color="auto"/>
                <w:bottom w:val="none" w:sz="0" w:space="0" w:color="auto"/>
                <w:right w:val="none" w:sz="0" w:space="0" w:color="auto"/>
              </w:divBdr>
              <w:divsChild>
                <w:div w:id="1057783073">
                  <w:marLeft w:val="0"/>
                  <w:marRight w:val="0"/>
                  <w:marTop w:val="0"/>
                  <w:marBottom w:val="0"/>
                  <w:divBdr>
                    <w:top w:val="none" w:sz="0" w:space="0" w:color="auto"/>
                    <w:left w:val="none" w:sz="0" w:space="0" w:color="auto"/>
                    <w:bottom w:val="none" w:sz="0" w:space="0" w:color="auto"/>
                    <w:right w:val="none" w:sz="0" w:space="0" w:color="auto"/>
                  </w:divBdr>
                  <w:divsChild>
                    <w:div w:id="517935761">
                      <w:marLeft w:val="0"/>
                      <w:marRight w:val="0"/>
                      <w:marTop w:val="0"/>
                      <w:marBottom w:val="0"/>
                      <w:divBdr>
                        <w:top w:val="none" w:sz="0" w:space="0" w:color="auto"/>
                        <w:left w:val="none" w:sz="0" w:space="0" w:color="auto"/>
                        <w:bottom w:val="none" w:sz="0" w:space="0" w:color="auto"/>
                        <w:right w:val="none" w:sz="0" w:space="0" w:color="auto"/>
                      </w:divBdr>
                      <w:divsChild>
                        <w:div w:id="327175074">
                          <w:marLeft w:val="0"/>
                          <w:marRight w:val="0"/>
                          <w:marTop w:val="0"/>
                          <w:marBottom w:val="0"/>
                          <w:divBdr>
                            <w:top w:val="none" w:sz="0" w:space="0" w:color="auto"/>
                            <w:left w:val="none" w:sz="0" w:space="0" w:color="auto"/>
                            <w:bottom w:val="none" w:sz="0" w:space="0" w:color="auto"/>
                            <w:right w:val="none" w:sz="0" w:space="0" w:color="auto"/>
                          </w:divBdr>
                          <w:divsChild>
                            <w:div w:id="179439957">
                              <w:marLeft w:val="0"/>
                              <w:marRight w:val="0"/>
                              <w:marTop w:val="0"/>
                              <w:marBottom w:val="0"/>
                              <w:divBdr>
                                <w:top w:val="none" w:sz="0" w:space="0" w:color="auto"/>
                                <w:left w:val="none" w:sz="0" w:space="0" w:color="auto"/>
                                <w:bottom w:val="none" w:sz="0" w:space="0" w:color="auto"/>
                                <w:right w:val="none" w:sz="0" w:space="0" w:color="auto"/>
                              </w:divBdr>
                              <w:divsChild>
                                <w:div w:id="1578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56878">
      <w:bodyDiv w:val="1"/>
      <w:marLeft w:val="0"/>
      <w:marRight w:val="0"/>
      <w:marTop w:val="0"/>
      <w:marBottom w:val="0"/>
      <w:divBdr>
        <w:top w:val="none" w:sz="0" w:space="0" w:color="auto"/>
        <w:left w:val="none" w:sz="0" w:space="0" w:color="auto"/>
        <w:bottom w:val="none" w:sz="0" w:space="0" w:color="auto"/>
        <w:right w:val="none" w:sz="0" w:space="0" w:color="auto"/>
      </w:divBdr>
      <w:divsChild>
        <w:div w:id="540559391">
          <w:marLeft w:val="0"/>
          <w:marRight w:val="0"/>
          <w:marTop w:val="0"/>
          <w:marBottom w:val="0"/>
          <w:divBdr>
            <w:top w:val="none" w:sz="0" w:space="0" w:color="auto"/>
            <w:left w:val="none" w:sz="0" w:space="0" w:color="auto"/>
            <w:bottom w:val="none" w:sz="0" w:space="0" w:color="auto"/>
            <w:right w:val="none" w:sz="0" w:space="0" w:color="auto"/>
          </w:divBdr>
          <w:divsChild>
            <w:div w:id="152764497">
              <w:marLeft w:val="0"/>
              <w:marRight w:val="0"/>
              <w:marTop w:val="0"/>
              <w:marBottom w:val="0"/>
              <w:divBdr>
                <w:top w:val="none" w:sz="0" w:space="0" w:color="auto"/>
                <w:left w:val="none" w:sz="0" w:space="0" w:color="auto"/>
                <w:bottom w:val="none" w:sz="0" w:space="0" w:color="auto"/>
                <w:right w:val="none" w:sz="0" w:space="0" w:color="auto"/>
              </w:divBdr>
              <w:divsChild>
                <w:div w:id="1491209454">
                  <w:marLeft w:val="0"/>
                  <w:marRight w:val="0"/>
                  <w:marTop w:val="0"/>
                  <w:marBottom w:val="0"/>
                  <w:divBdr>
                    <w:top w:val="none" w:sz="0" w:space="0" w:color="auto"/>
                    <w:left w:val="none" w:sz="0" w:space="0" w:color="auto"/>
                    <w:bottom w:val="none" w:sz="0" w:space="0" w:color="auto"/>
                    <w:right w:val="none" w:sz="0" w:space="0" w:color="auto"/>
                  </w:divBdr>
                  <w:divsChild>
                    <w:div w:id="681979192">
                      <w:marLeft w:val="0"/>
                      <w:marRight w:val="0"/>
                      <w:marTop w:val="0"/>
                      <w:marBottom w:val="0"/>
                      <w:divBdr>
                        <w:top w:val="none" w:sz="0" w:space="0" w:color="auto"/>
                        <w:left w:val="none" w:sz="0" w:space="0" w:color="auto"/>
                        <w:bottom w:val="none" w:sz="0" w:space="0" w:color="auto"/>
                        <w:right w:val="none" w:sz="0" w:space="0" w:color="auto"/>
                      </w:divBdr>
                      <w:divsChild>
                        <w:div w:id="1478035828">
                          <w:marLeft w:val="0"/>
                          <w:marRight w:val="0"/>
                          <w:marTop w:val="0"/>
                          <w:marBottom w:val="0"/>
                          <w:divBdr>
                            <w:top w:val="none" w:sz="0" w:space="0" w:color="auto"/>
                            <w:left w:val="none" w:sz="0" w:space="0" w:color="auto"/>
                            <w:bottom w:val="none" w:sz="0" w:space="0" w:color="auto"/>
                            <w:right w:val="none" w:sz="0" w:space="0" w:color="auto"/>
                          </w:divBdr>
                          <w:divsChild>
                            <w:div w:id="2007321674">
                              <w:marLeft w:val="0"/>
                              <w:marRight w:val="0"/>
                              <w:marTop w:val="0"/>
                              <w:marBottom w:val="0"/>
                              <w:divBdr>
                                <w:top w:val="none" w:sz="0" w:space="0" w:color="auto"/>
                                <w:left w:val="none" w:sz="0" w:space="0" w:color="auto"/>
                                <w:bottom w:val="none" w:sz="0" w:space="0" w:color="auto"/>
                                <w:right w:val="none" w:sz="0" w:space="0" w:color="auto"/>
                              </w:divBdr>
                              <w:divsChild>
                                <w:div w:id="13058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pubs/research_reports/RR2140.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ongresstoDHS@hq.dhs.gov" TargetMode="External"/><Relationship Id="rId4" Type="http://schemas.openxmlformats.org/officeDocument/2006/relationships/settings" Target="settings.xml"/><Relationship Id="rId9" Type="http://schemas.openxmlformats.org/officeDocument/2006/relationships/hyperlink" Target="mailto:FEMA-Congressional-Affairs@fema.dhs.gov"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fema.gov/national-preparedness-goal" TargetMode="External"/><Relationship Id="rId13" Type="http://schemas.openxmlformats.org/officeDocument/2006/relationships/hyperlink" Target="https://www.fema.gov/media-library/assets/documents/29223" TargetMode="External"/><Relationship Id="rId18" Type="http://schemas.openxmlformats.org/officeDocument/2006/relationships/hyperlink" Target="https://pcl.uscourts.gov/pcl/index.jsf" TargetMode="External"/><Relationship Id="rId3" Type="http://schemas.openxmlformats.org/officeDocument/2006/relationships/hyperlink" Target="https://www.dropbox.com/sh/4qhf99efizpsxc9/AAC_aqooldf7HKJVk2dn5PMKa?dl=0" TargetMode="External"/><Relationship Id="rId7" Type="http://schemas.openxmlformats.org/officeDocument/2006/relationships/hyperlink" Target="https://www.fema.gov/national-preparedness-resource-library" TargetMode="External"/><Relationship Id="rId12" Type="http://schemas.openxmlformats.org/officeDocument/2006/relationships/hyperlink" Target="https://www.dhs.gov/xlibrary/assets/rma-strategic-national-risk-assessment-ppd8.pdf" TargetMode="External"/><Relationship Id="rId17" Type="http://schemas.openxmlformats.org/officeDocument/2006/relationships/hyperlink" Target="https://democracyforward.org/work/muslim-advocates-case-page" TargetMode="External"/><Relationship Id="rId2" Type="http://schemas.openxmlformats.org/officeDocument/2006/relationships/hyperlink" Target="mailto:andrew.janca@outlook.com" TargetMode="External"/><Relationship Id="rId16" Type="http://schemas.openxmlformats.org/officeDocument/2006/relationships/hyperlink" Target="https://protectdemocracy.org/false-terrorism-report/complaint/" TargetMode="External"/><Relationship Id="rId1" Type="http://schemas.openxmlformats.org/officeDocument/2006/relationships/hyperlink" Target="mailto:andrew.janca@fema.dhs.gov" TargetMode="External"/><Relationship Id="rId6" Type="http://schemas.openxmlformats.org/officeDocument/2006/relationships/hyperlink" Target="http://foiaproject.org/dc_view/?id=5013738-DC-1-2018cv00158-docket" TargetMode="External"/><Relationship Id="rId11" Type="http://schemas.openxmlformats.org/officeDocument/2006/relationships/hyperlink" Target="https://www.fema.gov/media-library/assets/documents/29223" TargetMode="External"/><Relationship Id="rId5" Type="http://schemas.openxmlformats.org/officeDocument/2006/relationships/hyperlink" Target="https://www.peer.org/news/press-releases/our-strategic-national-risk-assessment-is-missing.html" TargetMode="External"/><Relationship Id="rId15" Type="http://schemas.openxmlformats.org/officeDocument/2006/relationships/hyperlink" Target="https://protectdemocracy.org/government-response/" TargetMode="External"/><Relationship Id="rId10" Type="http://schemas.openxmlformats.org/officeDocument/2006/relationships/hyperlink" Target="https://www.fema.gov/media-library/assets/documents/108300" TargetMode="External"/><Relationship Id="rId19" Type="http://schemas.openxmlformats.org/officeDocument/2006/relationships/hyperlink" Target="https://www.rand.org/pubs/rgs_dissertations/RGSD319.html" TargetMode="External"/><Relationship Id="rId4" Type="http://schemas.openxmlformats.org/officeDocument/2006/relationships/hyperlink" Target="https://www.peer.org" TargetMode="External"/><Relationship Id="rId9" Type="http://schemas.openxmlformats.org/officeDocument/2006/relationships/hyperlink" Target="https://www.fema.gov/media-library/assets/documents/117791" TargetMode="External"/><Relationship Id="rId14" Type="http://schemas.openxmlformats.org/officeDocument/2006/relationships/hyperlink" Target="https://www.whitehouse.gov/sites/default/files/omb/assets/omb/inforeg/fy03_info_quality_rpt.pdf" TargetMode="External"/></Relationships>
</file>

<file path=word/theme/theme1.xml><?xml version="1.0" encoding="utf-8"?>
<a:theme xmlns:a="http://schemas.openxmlformats.org/drawingml/2006/main" name="Office Theme">
  <a:themeElements>
    <a:clrScheme name="Bright1">
      <a:dk1>
        <a:sysClr val="windowText" lastClr="000000"/>
      </a:dk1>
      <a:lt1>
        <a:sysClr val="window" lastClr="FFFFFF"/>
      </a:lt1>
      <a:dk2>
        <a:srgbClr val="1F497D"/>
      </a:dk2>
      <a:lt2>
        <a:srgbClr val="EEECE1"/>
      </a:lt2>
      <a:accent1>
        <a:srgbClr val="0000FF"/>
      </a:accent1>
      <a:accent2>
        <a:srgbClr val="7030A0"/>
      </a:accent2>
      <a:accent3>
        <a:srgbClr val="FF0000"/>
      </a:accent3>
      <a:accent4>
        <a:srgbClr val="FFC000"/>
      </a:accent4>
      <a:accent5>
        <a:srgbClr val="79810D"/>
      </a:accent5>
      <a:accent6>
        <a:srgbClr val="009900"/>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A15E7-2E3A-4E84-9F91-AA1287CCB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6949</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46472</CharactersWithSpaces>
  <SharedDoc>false</SharedDoc>
  <HLinks>
    <vt:vector size="324" baseType="variant">
      <vt:variant>
        <vt:i4>2293842</vt:i4>
      </vt:variant>
      <vt:variant>
        <vt:i4>258</vt:i4>
      </vt:variant>
      <vt:variant>
        <vt:i4>0</vt:i4>
      </vt:variant>
      <vt:variant>
        <vt:i4>5</vt:i4>
      </vt:variant>
      <vt:variant>
        <vt:lpwstr>https://www.rand.org/pubs/research_reports/RR2140.html</vt:lpwstr>
      </vt:variant>
      <vt:variant>
        <vt:lpwstr/>
      </vt:variant>
      <vt:variant>
        <vt:i4>1835067</vt:i4>
      </vt:variant>
      <vt:variant>
        <vt:i4>251</vt:i4>
      </vt:variant>
      <vt:variant>
        <vt:i4>0</vt:i4>
      </vt:variant>
      <vt:variant>
        <vt:i4>5</vt:i4>
      </vt:variant>
      <vt:variant>
        <vt:lpwstr/>
      </vt:variant>
      <vt:variant>
        <vt:lpwstr>_Toc532584491</vt:lpwstr>
      </vt:variant>
      <vt:variant>
        <vt:i4>1835067</vt:i4>
      </vt:variant>
      <vt:variant>
        <vt:i4>245</vt:i4>
      </vt:variant>
      <vt:variant>
        <vt:i4>0</vt:i4>
      </vt:variant>
      <vt:variant>
        <vt:i4>5</vt:i4>
      </vt:variant>
      <vt:variant>
        <vt:lpwstr/>
      </vt:variant>
      <vt:variant>
        <vt:lpwstr>_Toc532584490</vt:lpwstr>
      </vt:variant>
      <vt:variant>
        <vt:i4>1900603</vt:i4>
      </vt:variant>
      <vt:variant>
        <vt:i4>239</vt:i4>
      </vt:variant>
      <vt:variant>
        <vt:i4>0</vt:i4>
      </vt:variant>
      <vt:variant>
        <vt:i4>5</vt:i4>
      </vt:variant>
      <vt:variant>
        <vt:lpwstr/>
      </vt:variant>
      <vt:variant>
        <vt:lpwstr>_Toc532584489</vt:lpwstr>
      </vt:variant>
      <vt:variant>
        <vt:i4>1900603</vt:i4>
      </vt:variant>
      <vt:variant>
        <vt:i4>233</vt:i4>
      </vt:variant>
      <vt:variant>
        <vt:i4>0</vt:i4>
      </vt:variant>
      <vt:variant>
        <vt:i4>5</vt:i4>
      </vt:variant>
      <vt:variant>
        <vt:lpwstr/>
      </vt:variant>
      <vt:variant>
        <vt:lpwstr>_Toc532584488</vt:lpwstr>
      </vt:variant>
      <vt:variant>
        <vt:i4>1900603</vt:i4>
      </vt:variant>
      <vt:variant>
        <vt:i4>227</vt:i4>
      </vt:variant>
      <vt:variant>
        <vt:i4>0</vt:i4>
      </vt:variant>
      <vt:variant>
        <vt:i4>5</vt:i4>
      </vt:variant>
      <vt:variant>
        <vt:lpwstr/>
      </vt:variant>
      <vt:variant>
        <vt:lpwstr>_Toc532584487</vt:lpwstr>
      </vt:variant>
      <vt:variant>
        <vt:i4>1900603</vt:i4>
      </vt:variant>
      <vt:variant>
        <vt:i4>221</vt:i4>
      </vt:variant>
      <vt:variant>
        <vt:i4>0</vt:i4>
      </vt:variant>
      <vt:variant>
        <vt:i4>5</vt:i4>
      </vt:variant>
      <vt:variant>
        <vt:lpwstr/>
      </vt:variant>
      <vt:variant>
        <vt:lpwstr>_Toc532584486</vt:lpwstr>
      </vt:variant>
      <vt:variant>
        <vt:i4>1900603</vt:i4>
      </vt:variant>
      <vt:variant>
        <vt:i4>215</vt:i4>
      </vt:variant>
      <vt:variant>
        <vt:i4>0</vt:i4>
      </vt:variant>
      <vt:variant>
        <vt:i4>5</vt:i4>
      </vt:variant>
      <vt:variant>
        <vt:lpwstr/>
      </vt:variant>
      <vt:variant>
        <vt:lpwstr>_Toc532584485</vt:lpwstr>
      </vt:variant>
      <vt:variant>
        <vt:i4>1900603</vt:i4>
      </vt:variant>
      <vt:variant>
        <vt:i4>209</vt:i4>
      </vt:variant>
      <vt:variant>
        <vt:i4>0</vt:i4>
      </vt:variant>
      <vt:variant>
        <vt:i4>5</vt:i4>
      </vt:variant>
      <vt:variant>
        <vt:lpwstr/>
      </vt:variant>
      <vt:variant>
        <vt:lpwstr>_Toc532584484</vt:lpwstr>
      </vt:variant>
      <vt:variant>
        <vt:i4>1900603</vt:i4>
      </vt:variant>
      <vt:variant>
        <vt:i4>203</vt:i4>
      </vt:variant>
      <vt:variant>
        <vt:i4>0</vt:i4>
      </vt:variant>
      <vt:variant>
        <vt:i4>5</vt:i4>
      </vt:variant>
      <vt:variant>
        <vt:lpwstr/>
      </vt:variant>
      <vt:variant>
        <vt:lpwstr>_Toc532584483</vt:lpwstr>
      </vt:variant>
      <vt:variant>
        <vt:i4>1900603</vt:i4>
      </vt:variant>
      <vt:variant>
        <vt:i4>197</vt:i4>
      </vt:variant>
      <vt:variant>
        <vt:i4>0</vt:i4>
      </vt:variant>
      <vt:variant>
        <vt:i4>5</vt:i4>
      </vt:variant>
      <vt:variant>
        <vt:lpwstr/>
      </vt:variant>
      <vt:variant>
        <vt:lpwstr>_Toc532584482</vt:lpwstr>
      </vt:variant>
      <vt:variant>
        <vt:i4>1900603</vt:i4>
      </vt:variant>
      <vt:variant>
        <vt:i4>191</vt:i4>
      </vt:variant>
      <vt:variant>
        <vt:i4>0</vt:i4>
      </vt:variant>
      <vt:variant>
        <vt:i4>5</vt:i4>
      </vt:variant>
      <vt:variant>
        <vt:lpwstr/>
      </vt:variant>
      <vt:variant>
        <vt:lpwstr>_Toc532584481</vt:lpwstr>
      </vt:variant>
      <vt:variant>
        <vt:i4>1900603</vt:i4>
      </vt:variant>
      <vt:variant>
        <vt:i4>185</vt:i4>
      </vt:variant>
      <vt:variant>
        <vt:i4>0</vt:i4>
      </vt:variant>
      <vt:variant>
        <vt:i4>5</vt:i4>
      </vt:variant>
      <vt:variant>
        <vt:lpwstr/>
      </vt:variant>
      <vt:variant>
        <vt:lpwstr>_Toc532584480</vt:lpwstr>
      </vt:variant>
      <vt:variant>
        <vt:i4>1179707</vt:i4>
      </vt:variant>
      <vt:variant>
        <vt:i4>179</vt:i4>
      </vt:variant>
      <vt:variant>
        <vt:i4>0</vt:i4>
      </vt:variant>
      <vt:variant>
        <vt:i4>5</vt:i4>
      </vt:variant>
      <vt:variant>
        <vt:lpwstr/>
      </vt:variant>
      <vt:variant>
        <vt:lpwstr>_Toc532584479</vt:lpwstr>
      </vt:variant>
      <vt:variant>
        <vt:i4>1179707</vt:i4>
      </vt:variant>
      <vt:variant>
        <vt:i4>173</vt:i4>
      </vt:variant>
      <vt:variant>
        <vt:i4>0</vt:i4>
      </vt:variant>
      <vt:variant>
        <vt:i4>5</vt:i4>
      </vt:variant>
      <vt:variant>
        <vt:lpwstr/>
      </vt:variant>
      <vt:variant>
        <vt:lpwstr>_Toc532584478</vt:lpwstr>
      </vt:variant>
      <vt:variant>
        <vt:i4>1179707</vt:i4>
      </vt:variant>
      <vt:variant>
        <vt:i4>167</vt:i4>
      </vt:variant>
      <vt:variant>
        <vt:i4>0</vt:i4>
      </vt:variant>
      <vt:variant>
        <vt:i4>5</vt:i4>
      </vt:variant>
      <vt:variant>
        <vt:lpwstr/>
      </vt:variant>
      <vt:variant>
        <vt:lpwstr>_Toc532584477</vt:lpwstr>
      </vt:variant>
      <vt:variant>
        <vt:i4>1179707</vt:i4>
      </vt:variant>
      <vt:variant>
        <vt:i4>161</vt:i4>
      </vt:variant>
      <vt:variant>
        <vt:i4>0</vt:i4>
      </vt:variant>
      <vt:variant>
        <vt:i4>5</vt:i4>
      </vt:variant>
      <vt:variant>
        <vt:lpwstr/>
      </vt:variant>
      <vt:variant>
        <vt:lpwstr>_Toc532584476</vt:lpwstr>
      </vt:variant>
      <vt:variant>
        <vt:i4>1179707</vt:i4>
      </vt:variant>
      <vt:variant>
        <vt:i4>155</vt:i4>
      </vt:variant>
      <vt:variant>
        <vt:i4>0</vt:i4>
      </vt:variant>
      <vt:variant>
        <vt:i4>5</vt:i4>
      </vt:variant>
      <vt:variant>
        <vt:lpwstr/>
      </vt:variant>
      <vt:variant>
        <vt:lpwstr>_Toc532584475</vt:lpwstr>
      </vt:variant>
      <vt:variant>
        <vt:i4>1179707</vt:i4>
      </vt:variant>
      <vt:variant>
        <vt:i4>149</vt:i4>
      </vt:variant>
      <vt:variant>
        <vt:i4>0</vt:i4>
      </vt:variant>
      <vt:variant>
        <vt:i4>5</vt:i4>
      </vt:variant>
      <vt:variant>
        <vt:lpwstr/>
      </vt:variant>
      <vt:variant>
        <vt:lpwstr>_Toc532584474</vt:lpwstr>
      </vt:variant>
      <vt:variant>
        <vt:i4>1179707</vt:i4>
      </vt:variant>
      <vt:variant>
        <vt:i4>143</vt:i4>
      </vt:variant>
      <vt:variant>
        <vt:i4>0</vt:i4>
      </vt:variant>
      <vt:variant>
        <vt:i4>5</vt:i4>
      </vt:variant>
      <vt:variant>
        <vt:lpwstr/>
      </vt:variant>
      <vt:variant>
        <vt:lpwstr>_Toc532584473</vt:lpwstr>
      </vt:variant>
      <vt:variant>
        <vt:i4>1179707</vt:i4>
      </vt:variant>
      <vt:variant>
        <vt:i4>137</vt:i4>
      </vt:variant>
      <vt:variant>
        <vt:i4>0</vt:i4>
      </vt:variant>
      <vt:variant>
        <vt:i4>5</vt:i4>
      </vt:variant>
      <vt:variant>
        <vt:lpwstr/>
      </vt:variant>
      <vt:variant>
        <vt:lpwstr>_Toc532584472</vt:lpwstr>
      </vt:variant>
      <vt:variant>
        <vt:i4>1179707</vt:i4>
      </vt:variant>
      <vt:variant>
        <vt:i4>131</vt:i4>
      </vt:variant>
      <vt:variant>
        <vt:i4>0</vt:i4>
      </vt:variant>
      <vt:variant>
        <vt:i4>5</vt:i4>
      </vt:variant>
      <vt:variant>
        <vt:lpwstr/>
      </vt:variant>
      <vt:variant>
        <vt:lpwstr>_Toc532584471</vt:lpwstr>
      </vt:variant>
      <vt:variant>
        <vt:i4>1179707</vt:i4>
      </vt:variant>
      <vt:variant>
        <vt:i4>125</vt:i4>
      </vt:variant>
      <vt:variant>
        <vt:i4>0</vt:i4>
      </vt:variant>
      <vt:variant>
        <vt:i4>5</vt:i4>
      </vt:variant>
      <vt:variant>
        <vt:lpwstr/>
      </vt:variant>
      <vt:variant>
        <vt:lpwstr>_Toc532584470</vt:lpwstr>
      </vt:variant>
      <vt:variant>
        <vt:i4>1245243</vt:i4>
      </vt:variant>
      <vt:variant>
        <vt:i4>119</vt:i4>
      </vt:variant>
      <vt:variant>
        <vt:i4>0</vt:i4>
      </vt:variant>
      <vt:variant>
        <vt:i4>5</vt:i4>
      </vt:variant>
      <vt:variant>
        <vt:lpwstr/>
      </vt:variant>
      <vt:variant>
        <vt:lpwstr>_Toc532584469</vt:lpwstr>
      </vt:variant>
      <vt:variant>
        <vt:i4>1245243</vt:i4>
      </vt:variant>
      <vt:variant>
        <vt:i4>113</vt:i4>
      </vt:variant>
      <vt:variant>
        <vt:i4>0</vt:i4>
      </vt:variant>
      <vt:variant>
        <vt:i4>5</vt:i4>
      </vt:variant>
      <vt:variant>
        <vt:lpwstr/>
      </vt:variant>
      <vt:variant>
        <vt:lpwstr>_Toc532584468</vt:lpwstr>
      </vt:variant>
      <vt:variant>
        <vt:i4>1245243</vt:i4>
      </vt:variant>
      <vt:variant>
        <vt:i4>107</vt:i4>
      </vt:variant>
      <vt:variant>
        <vt:i4>0</vt:i4>
      </vt:variant>
      <vt:variant>
        <vt:i4>5</vt:i4>
      </vt:variant>
      <vt:variant>
        <vt:lpwstr/>
      </vt:variant>
      <vt:variant>
        <vt:lpwstr>_Toc532584467</vt:lpwstr>
      </vt:variant>
      <vt:variant>
        <vt:i4>1245243</vt:i4>
      </vt:variant>
      <vt:variant>
        <vt:i4>101</vt:i4>
      </vt:variant>
      <vt:variant>
        <vt:i4>0</vt:i4>
      </vt:variant>
      <vt:variant>
        <vt:i4>5</vt:i4>
      </vt:variant>
      <vt:variant>
        <vt:lpwstr/>
      </vt:variant>
      <vt:variant>
        <vt:lpwstr>_Toc532584466</vt:lpwstr>
      </vt:variant>
      <vt:variant>
        <vt:i4>1245243</vt:i4>
      </vt:variant>
      <vt:variant>
        <vt:i4>95</vt:i4>
      </vt:variant>
      <vt:variant>
        <vt:i4>0</vt:i4>
      </vt:variant>
      <vt:variant>
        <vt:i4>5</vt:i4>
      </vt:variant>
      <vt:variant>
        <vt:lpwstr/>
      </vt:variant>
      <vt:variant>
        <vt:lpwstr>_Toc532584465</vt:lpwstr>
      </vt:variant>
      <vt:variant>
        <vt:i4>1245243</vt:i4>
      </vt:variant>
      <vt:variant>
        <vt:i4>89</vt:i4>
      </vt:variant>
      <vt:variant>
        <vt:i4>0</vt:i4>
      </vt:variant>
      <vt:variant>
        <vt:i4>5</vt:i4>
      </vt:variant>
      <vt:variant>
        <vt:lpwstr/>
      </vt:variant>
      <vt:variant>
        <vt:lpwstr>_Toc532584464</vt:lpwstr>
      </vt:variant>
      <vt:variant>
        <vt:i4>1245243</vt:i4>
      </vt:variant>
      <vt:variant>
        <vt:i4>83</vt:i4>
      </vt:variant>
      <vt:variant>
        <vt:i4>0</vt:i4>
      </vt:variant>
      <vt:variant>
        <vt:i4>5</vt:i4>
      </vt:variant>
      <vt:variant>
        <vt:lpwstr/>
      </vt:variant>
      <vt:variant>
        <vt:lpwstr>_Toc532584463</vt:lpwstr>
      </vt:variant>
      <vt:variant>
        <vt:i4>1245243</vt:i4>
      </vt:variant>
      <vt:variant>
        <vt:i4>77</vt:i4>
      </vt:variant>
      <vt:variant>
        <vt:i4>0</vt:i4>
      </vt:variant>
      <vt:variant>
        <vt:i4>5</vt:i4>
      </vt:variant>
      <vt:variant>
        <vt:lpwstr/>
      </vt:variant>
      <vt:variant>
        <vt:lpwstr>_Toc532584462</vt:lpwstr>
      </vt:variant>
      <vt:variant>
        <vt:i4>1245243</vt:i4>
      </vt:variant>
      <vt:variant>
        <vt:i4>71</vt:i4>
      </vt:variant>
      <vt:variant>
        <vt:i4>0</vt:i4>
      </vt:variant>
      <vt:variant>
        <vt:i4>5</vt:i4>
      </vt:variant>
      <vt:variant>
        <vt:lpwstr/>
      </vt:variant>
      <vt:variant>
        <vt:lpwstr>_Toc532584461</vt:lpwstr>
      </vt:variant>
      <vt:variant>
        <vt:i4>1245243</vt:i4>
      </vt:variant>
      <vt:variant>
        <vt:i4>65</vt:i4>
      </vt:variant>
      <vt:variant>
        <vt:i4>0</vt:i4>
      </vt:variant>
      <vt:variant>
        <vt:i4>5</vt:i4>
      </vt:variant>
      <vt:variant>
        <vt:lpwstr/>
      </vt:variant>
      <vt:variant>
        <vt:lpwstr>_Toc532584460</vt:lpwstr>
      </vt:variant>
      <vt:variant>
        <vt:i4>1048635</vt:i4>
      </vt:variant>
      <vt:variant>
        <vt:i4>59</vt:i4>
      </vt:variant>
      <vt:variant>
        <vt:i4>0</vt:i4>
      </vt:variant>
      <vt:variant>
        <vt:i4>5</vt:i4>
      </vt:variant>
      <vt:variant>
        <vt:lpwstr/>
      </vt:variant>
      <vt:variant>
        <vt:lpwstr>_Toc532584459</vt:lpwstr>
      </vt:variant>
      <vt:variant>
        <vt:i4>1048635</vt:i4>
      </vt:variant>
      <vt:variant>
        <vt:i4>53</vt:i4>
      </vt:variant>
      <vt:variant>
        <vt:i4>0</vt:i4>
      </vt:variant>
      <vt:variant>
        <vt:i4>5</vt:i4>
      </vt:variant>
      <vt:variant>
        <vt:lpwstr/>
      </vt:variant>
      <vt:variant>
        <vt:lpwstr>_Toc532584458</vt:lpwstr>
      </vt:variant>
      <vt:variant>
        <vt:i4>1048635</vt:i4>
      </vt:variant>
      <vt:variant>
        <vt:i4>47</vt:i4>
      </vt:variant>
      <vt:variant>
        <vt:i4>0</vt:i4>
      </vt:variant>
      <vt:variant>
        <vt:i4>5</vt:i4>
      </vt:variant>
      <vt:variant>
        <vt:lpwstr/>
      </vt:variant>
      <vt:variant>
        <vt:lpwstr>_Toc532584457</vt:lpwstr>
      </vt:variant>
      <vt:variant>
        <vt:i4>1048635</vt:i4>
      </vt:variant>
      <vt:variant>
        <vt:i4>41</vt:i4>
      </vt:variant>
      <vt:variant>
        <vt:i4>0</vt:i4>
      </vt:variant>
      <vt:variant>
        <vt:i4>5</vt:i4>
      </vt:variant>
      <vt:variant>
        <vt:lpwstr/>
      </vt:variant>
      <vt:variant>
        <vt:lpwstr>_Toc532584456</vt:lpwstr>
      </vt:variant>
      <vt:variant>
        <vt:i4>1048635</vt:i4>
      </vt:variant>
      <vt:variant>
        <vt:i4>35</vt:i4>
      </vt:variant>
      <vt:variant>
        <vt:i4>0</vt:i4>
      </vt:variant>
      <vt:variant>
        <vt:i4>5</vt:i4>
      </vt:variant>
      <vt:variant>
        <vt:lpwstr/>
      </vt:variant>
      <vt:variant>
        <vt:lpwstr>_Toc532584455</vt:lpwstr>
      </vt:variant>
      <vt:variant>
        <vt:i4>1048635</vt:i4>
      </vt:variant>
      <vt:variant>
        <vt:i4>29</vt:i4>
      </vt:variant>
      <vt:variant>
        <vt:i4>0</vt:i4>
      </vt:variant>
      <vt:variant>
        <vt:i4>5</vt:i4>
      </vt:variant>
      <vt:variant>
        <vt:lpwstr/>
      </vt:variant>
      <vt:variant>
        <vt:lpwstr>_Toc532584454</vt:lpwstr>
      </vt:variant>
      <vt:variant>
        <vt:i4>1048635</vt:i4>
      </vt:variant>
      <vt:variant>
        <vt:i4>23</vt:i4>
      </vt:variant>
      <vt:variant>
        <vt:i4>0</vt:i4>
      </vt:variant>
      <vt:variant>
        <vt:i4>5</vt:i4>
      </vt:variant>
      <vt:variant>
        <vt:lpwstr/>
      </vt:variant>
      <vt:variant>
        <vt:lpwstr>_Toc532584453</vt:lpwstr>
      </vt:variant>
      <vt:variant>
        <vt:i4>1048635</vt:i4>
      </vt:variant>
      <vt:variant>
        <vt:i4>17</vt:i4>
      </vt:variant>
      <vt:variant>
        <vt:i4>0</vt:i4>
      </vt:variant>
      <vt:variant>
        <vt:i4>5</vt:i4>
      </vt:variant>
      <vt:variant>
        <vt:lpwstr/>
      </vt:variant>
      <vt:variant>
        <vt:lpwstr>_Toc532584452</vt:lpwstr>
      </vt:variant>
      <vt:variant>
        <vt:i4>7077960</vt:i4>
      </vt:variant>
      <vt:variant>
        <vt:i4>12</vt:i4>
      </vt:variant>
      <vt:variant>
        <vt:i4>0</vt:i4>
      </vt:variant>
      <vt:variant>
        <vt:i4>5</vt:i4>
      </vt:variant>
      <vt:variant>
        <vt:lpwstr>mailto:andrew.janca@fema.dhs.gov</vt:lpwstr>
      </vt:variant>
      <vt:variant>
        <vt:lpwstr/>
      </vt:variant>
      <vt:variant>
        <vt:i4>5832760</vt:i4>
      </vt:variant>
      <vt:variant>
        <vt:i4>9</vt:i4>
      </vt:variant>
      <vt:variant>
        <vt:i4>0</vt:i4>
      </vt:variant>
      <vt:variant>
        <vt:i4>5</vt:i4>
      </vt:variant>
      <vt:variant>
        <vt:lpwstr>mailto:Andrew.janca@outlook.com</vt:lpwstr>
      </vt:variant>
      <vt:variant>
        <vt:lpwstr/>
      </vt:variant>
      <vt:variant>
        <vt:i4>6422546</vt:i4>
      </vt:variant>
      <vt:variant>
        <vt:i4>6</vt:i4>
      </vt:variant>
      <vt:variant>
        <vt:i4>0</vt:i4>
      </vt:variant>
      <vt:variant>
        <vt:i4>5</vt:i4>
      </vt:variant>
      <vt:variant>
        <vt:lpwstr>mailto:CongresstoDHS@hq.dhs.gov</vt:lpwstr>
      </vt:variant>
      <vt:variant>
        <vt:lpwstr/>
      </vt:variant>
      <vt:variant>
        <vt:i4>7077960</vt:i4>
      </vt:variant>
      <vt:variant>
        <vt:i4>3</vt:i4>
      </vt:variant>
      <vt:variant>
        <vt:i4>0</vt:i4>
      </vt:variant>
      <vt:variant>
        <vt:i4>5</vt:i4>
      </vt:variant>
      <vt:variant>
        <vt:lpwstr>mailto:andrew.janca@fema.dhs.gov</vt:lpwstr>
      </vt:variant>
      <vt:variant>
        <vt:lpwstr/>
      </vt:variant>
      <vt:variant>
        <vt:i4>5832760</vt:i4>
      </vt:variant>
      <vt:variant>
        <vt:i4>0</vt:i4>
      </vt:variant>
      <vt:variant>
        <vt:i4>0</vt:i4>
      </vt:variant>
      <vt:variant>
        <vt:i4>5</vt:i4>
      </vt:variant>
      <vt:variant>
        <vt:lpwstr>mailto:Andrew.janca@outlook.com</vt:lpwstr>
      </vt:variant>
      <vt:variant>
        <vt:lpwstr/>
      </vt:variant>
      <vt:variant>
        <vt:i4>3473471</vt:i4>
      </vt:variant>
      <vt:variant>
        <vt:i4>21</vt:i4>
      </vt:variant>
      <vt:variant>
        <vt:i4>0</vt:i4>
      </vt:variant>
      <vt:variant>
        <vt:i4>5</vt:i4>
      </vt:variant>
      <vt:variant>
        <vt:lpwstr>https://pcl.uscourts.gov/pcl/index.jsf</vt:lpwstr>
      </vt:variant>
      <vt:variant>
        <vt:lpwstr/>
      </vt:variant>
      <vt:variant>
        <vt:i4>458820</vt:i4>
      </vt:variant>
      <vt:variant>
        <vt:i4>18</vt:i4>
      </vt:variant>
      <vt:variant>
        <vt:i4>0</vt:i4>
      </vt:variant>
      <vt:variant>
        <vt:i4>5</vt:i4>
      </vt:variant>
      <vt:variant>
        <vt:lpwstr>https://democracyforward.org/work/muslim-advocates-case-page</vt:lpwstr>
      </vt:variant>
      <vt:variant>
        <vt:lpwstr/>
      </vt:variant>
      <vt:variant>
        <vt:i4>7077923</vt:i4>
      </vt:variant>
      <vt:variant>
        <vt:i4>15</vt:i4>
      </vt:variant>
      <vt:variant>
        <vt:i4>0</vt:i4>
      </vt:variant>
      <vt:variant>
        <vt:i4>5</vt:i4>
      </vt:variant>
      <vt:variant>
        <vt:lpwstr>https://protectdemocracy.org/false-terrorism-report/complaint/</vt:lpwstr>
      </vt:variant>
      <vt:variant>
        <vt:lpwstr/>
      </vt:variant>
      <vt:variant>
        <vt:i4>6094926</vt:i4>
      </vt:variant>
      <vt:variant>
        <vt:i4>12</vt:i4>
      </vt:variant>
      <vt:variant>
        <vt:i4>0</vt:i4>
      </vt:variant>
      <vt:variant>
        <vt:i4>5</vt:i4>
      </vt:variant>
      <vt:variant>
        <vt:lpwstr>https://protectdemocracy.org/government-response/</vt:lpwstr>
      </vt:variant>
      <vt:variant>
        <vt:lpwstr/>
      </vt:variant>
      <vt:variant>
        <vt:i4>7077952</vt:i4>
      </vt:variant>
      <vt:variant>
        <vt:i4>9</vt:i4>
      </vt:variant>
      <vt:variant>
        <vt:i4>0</vt:i4>
      </vt:variant>
      <vt:variant>
        <vt:i4>5</vt:i4>
      </vt:variant>
      <vt:variant>
        <vt:lpwstr>https://www.whitehouse.gov/sites/default/files/omb/assets/omb/inforeg/fy03_info_quality_rpt.pdf</vt:lpwstr>
      </vt:variant>
      <vt:variant>
        <vt:lpwstr/>
      </vt:variant>
      <vt:variant>
        <vt:i4>1376368</vt:i4>
      </vt:variant>
      <vt:variant>
        <vt:i4>6</vt:i4>
      </vt:variant>
      <vt:variant>
        <vt:i4>0</vt:i4>
      </vt:variant>
      <vt:variant>
        <vt:i4>5</vt:i4>
      </vt:variant>
      <vt:variant>
        <vt:lpwstr>http://foiaproject.org/dc_view/?id=5013738-DC-1-2018cv00158-docket</vt:lpwstr>
      </vt:variant>
      <vt:variant>
        <vt:lpwstr/>
      </vt:variant>
      <vt:variant>
        <vt:i4>3342391</vt:i4>
      </vt:variant>
      <vt:variant>
        <vt:i4>3</vt:i4>
      </vt:variant>
      <vt:variant>
        <vt:i4>0</vt:i4>
      </vt:variant>
      <vt:variant>
        <vt:i4>5</vt:i4>
      </vt:variant>
      <vt:variant>
        <vt:lpwstr>https://www.peer.org/news/press-releases/our-strategic-national-risk-assessment-is-missing.html</vt:lpwstr>
      </vt:variant>
      <vt:variant>
        <vt:lpwstr/>
      </vt:variant>
      <vt:variant>
        <vt:i4>5701641</vt:i4>
      </vt:variant>
      <vt:variant>
        <vt:i4>0</vt:i4>
      </vt:variant>
      <vt:variant>
        <vt:i4>0</vt:i4>
      </vt:variant>
      <vt:variant>
        <vt:i4>5</vt:i4>
      </vt:variant>
      <vt:variant>
        <vt:lpwstr>https://www.peer.org/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Janca</dc:creator>
  <cp:keywords/>
  <dc:description/>
  <cp:lastModifiedBy>Andrew Janca</cp:lastModifiedBy>
  <cp:revision>2</cp:revision>
  <cp:lastPrinted>2019-03-20T02:49:00Z</cp:lastPrinted>
  <dcterms:created xsi:type="dcterms:W3CDTF">2019-03-20T03:17:00Z</dcterms:created>
  <dcterms:modified xsi:type="dcterms:W3CDTF">2019-03-20T03:17:00Z</dcterms:modified>
</cp:coreProperties>
</file>