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D4" w:rsidRPr="00216B19" w:rsidRDefault="00216B19">
      <w:pPr>
        <w:rPr>
          <w:rFonts w:ascii="Sriracha" w:hAnsi="Sriracha" w:cs="Sriracha"/>
          <w:color w:val="EAC130"/>
          <w:sz w:val="96"/>
          <w:szCs w:val="96"/>
        </w:rPr>
      </w:pPr>
      <w:r w:rsidRPr="00216B19">
        <w:rPr>
          <w:rFonts w:ascii="Sriracha" w:hAnsi="Sriracha" w:cs="Sriracha"/>
          <w:color w:val="EAC130"/>
          <w:sz w:val="96"/>
          <w:szCs w:val="96"/>
          <w:cs/>
        </w:rPr>
        <w:t xml:space="preserve">เกี่ยวกับดอยคำ </w:t>
      </w:r>
    </w:p>
    <w:p w:rsidR="00216B19" w:rsidRPr="00216B19" w:rsidRDefault="00216B19">
      <w:pPr>
        <w:rPr>
          <w:rFonts w:ascii="Sriracha" w:hAnsi="Sriracha" w:cs="Sriracha"/>
          <w:color w:val="E96853"/>
          <w:sz w:val="120"/>
          <w:szCs w:val="120"/>
        </w:rPr>
      </w:pPr>
      <w:r w:rsidRPr="00216B19">
        <w:rPr>
          <w:rFonts w:ascii="Sriracha" w:hAnsi="Sriracha" w:cs="Sriracha"/>
          <w:color w:val="E96853"/>
          <w:sz w:val="120"/>
          <w:szCs w:val="120"/>
          <w:cs/>
        </w:rPr>
        <w:t>ท่องไปกับ</w:t>
      </w:r>
      <w:r w:rsidRPr="00216B19">
        <w:rPr>
          <w:rFonts w:ascii="Sriracha" w:hAnsi="Sriracha" w:cs="Sriracha"/>
          <w:color w:val="E96853"/>
          <w:sz w:val="120"/>
          <w:szCs w:val="120"/>
        </w:rPr>
        <w:cr/>
      </w:r>
      <w:r w:rsidRPr="00216B19">
        <w:rPr>
          <w:rFonts w:ascii="Sriracha" w:hAnsi="Sriracha" w:cs="Sriracha"/>
          <w:color w:val="E96853"/>
          <w:sz w:val="120"/>
          <w:szCs w:val="120"/>
          <w:cs/>
        </w:rPr>
        <w:t xml:space="preserve">คาราวานมะเขือเทศ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หลังจากสร้างต้นน้ำที่แข็งแรง มาถึงขั้นตอนสำคัญของโรงงาน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หลวงอาหารสำเร็จรูปที่ 3 (ฝาง) ในการทำหน้าที่เป็นข้อต่อส่วน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“กลางน้ำ” รับซื้อผลผลิตส่วนใหญ่จากเกษตรกรในพื้นที่กิ่งอำเภอ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เต่างอย กิ่งอำเภอโคกศรีสุพรรณ อำเภอ</w:t>
      </w:r>
      <w:proofErr w:type="spellStart"/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กุต</w:t>
      </w:r>
      <w:proofErr w:type="spellEnd"/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บาก และอำเภอเมือง 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จังหวัดสกลนคร และได้ขยายตลาดการรับซื้อไปถึงจังหวัดนครพนม 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จังหวัดมุกดาหารและจังหวัดหนองคาย นับตั้งแต่เริ่มต้นโรงงาน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แห่งนี้ได้รับซื้อ ผลผลิตจากเกษตรกรทั้งหมดเฉลี่ย อยู่ที่ 10,000  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ถึง 15,000 ตันต่อปีพร้อมกับช่วยเสริมอาชีพและก่อเกิดรายได้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ให้แก่เกษตรกร ทั้งหมด 1,012 ครัวเรือน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>1.</w:t>
      </w: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 xml:space="preserve">ขนส่งมายังโรงงาน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เกษตรกรจะบรรทุกมะเขือเทศ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มาเป็นคันรถ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>2.</w:t>
      </w: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 xml:space="preserve">ชั่งน้ำหนัก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จากนั้นจะเข้าสู่กระบวนการ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ชั่งน้ำหนัก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>3.</w:t>
      </w: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>ตรวจสอบ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ตรวจสารพิษ ความหวาน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 และกายภาพ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>4.</w:t>
      </w:r>
    </w:p>
    <w:p w:rsidR="00216B19" w:rsidRPr="00216B19" w:rsidRDefault="00216B19">
      <w:pPr>
        <w:rPr>
          <w:rFonts w:ascii="Sriracha" w:hAnsi="Sriracha" w:cs="Sriracha"/>
          <w:color w:val="E96853"/>
          <w:sz w:val="80"/>
          <w:szCs w:val="80"/>
        </w:rPr>
      </w:pPr>
      <w:r w:rsidRPr="00216B19">
        <w:rPr>
          <w:rFonts w:ascii="Sriracha" w:hAnsi="Sriracha" w:cs="Sriracha"/>
          <w:color w:val="E96853"/>
          <w:sz w:val="80"/>
          <w:szCs w:val="80"/>
          <w:cs/>
        </w:rPr>
        <w:t xml:space="preserve">ล้างและคัดเลือก </w:t>
      </w:r>
      <w:bookmarkStart w:id="0" w:name="_GoBack"/>
      <w:bookmarkEnd w:id="0"/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ผลผลิตของเกษตรกรเหล่านี้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จะต้องผ่านการล้าง และคัดเลือก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ผลที่มีตำหนิ หรือไม่ได้คุณภาพออก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โดยการคัดทิ้งหรือตกแต่งตามสภาพ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ของผลผลิตที่รับซื้อมา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ทั้งนี้กระบวนการหลักๆในการรับซื้อผลิตผลจากเกษตรเริ่มตั้งแต่กระบวนการตรวจน้ำหนักโดยเกษตรกรจะบรรทุก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มะเขือเทศมาเป็นคันรถจากนั้นจะเข้าสู่กระบวนการชั่งน้ำหนักพร้อมคัดเลือกเพื่อตรวจตำหนิตรวจสารพิษ ตรวจความหวาน และ ตรวจกายภาพ จากนั้นจะเข้าสู่กระบวนการคัด/ตกแต่งโดยเมื่อรับซื้อผลผลิตการเกษตร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จากเกษตรกรในพื้นที่ โดยก่อนที่จะเข้าสู่กระบวนการผลิตในขั้นตอนต่อไปผลผลิตของเกษตรกรเหล่านี้จะต้องผ่านการล้าง และคัดเลือกผลที่มีตำหนิ หรือไม่ได้คุณภาพออกโดยการคัดทิ้งหรือตกแต่งตามสภาพของผลผลิตที่รับซื้อมาในขั้นตอนนี้ ผู้ปฏิบัติงานจะ</w:t>
      </w:r>
      <w:proofErr w:type="spellStart"/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ปฎิบัติ</w:t>
      </w:r>
      <w:proofErr w:type="spellEnd"/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ภายใต้สุขลักษณะ และสุขาภิบาลที่ดีของโรงงานตามหลักเกณฑ์และวิธีการที่ดีในการผลิตอาหาร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เพื่อลดสิ่งแปลกปลอมที่มากับผลผลิตทางการเกษตรให้ได้มากที่สุดก่อนจะเข้าสู่กระบวนการผลิตและบรรจุภัณฑ์ต่อไป 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จวบจนวันนี้ โรงงานหลวงอาหารสำเร็จรูปที่ 3 (ฝาง)  เป็นโรงงาน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หลักที่เป็นกำลังสำคัญ ในการผลิตภายใต้ตราสินค้าของเราโดย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มีสายการผลิตสำคัญ ได้แก่ สายการผลิตมะเขือเทศเข้มข้น 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ผลไม้อบแห้ง น้ำผลไม้บรรจุกระป๋อง และข้าวกล้องบรรจุถุง</w:t>
      </w:r>
      <w:r w:rsidRPr="00216B19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16B19">
        <w:rPr>
          <w:rFonts w:ascii="TH Sarabun New" w:hAnsi="TH Sarabun New" w:cs="TH Sarabun New"/>
          <w:color w:val="7E5247"/>
          <w:sz w:val="40"/>
          <w:szCs w:val="40"/>
          <w:cs/>
        </w:rPr>
        <w:t>อย่างไรก็ตามน้ำมะเขือเทศดอยคำ ถือเป็นผลิตภัณฑ์แห่งความภูมิใจ และทำให้ดอยคำเป็นอันดับ 1 ในตลาดน้ำมะเขือเทศ</w:t>
      </w:r>
    </w:p>
    <w:p w:rsidR="00216B19" w:rsidRPr="00216B19" w:rsidRDefault="00216B19">
      <w:pPr>
        <w:rPr>
          <w:rFonts w:ascii="TH Sarabun New" w:hAnsi="TH Sarabun New" w:cs="TH Sarabun New"/>
          <w:color w:val="7E5247"/>
          <w:sz w:val="40"/>
          <w:szCs w:val="40"/>
        </w:rPr>
      </w:pPr>
    </w:p>
    <w:sectPr w:rsidR="00216B19" w:rsidRPr="0021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riracha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19"/>
    <w:rsid w:val="00216B19"/>
    <w:rsid w:val="00A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C37D-0D57-48F4-AC7C-82E314E4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2019-10-27T06:16:00Z</dcterms:created>
  <dcterms:modified xsi:type="dcterms:W3CDTF">2019-10-27T06:26:00Z</dcterms:modified>
</cp:coreProperties>
</file>