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5cad0086d4648d2d82d53e0310dfa4219d599a8"/>
    <w:p>
      <w:pPr>
        <w:pStyle w:val="Heading1"/>
      </w:pPr>
      <w:r>
        <w:t xml:space="preserve">North Macedonian Cinema After Milčo Mančevski</w:t>
      </w:r>
    </w:p>
    <w:bookmarkStart w:id="26" w:name="executive-summary"/>
    <w:p>
      <w:pPr>
        <w:pStyle w:val="Heading2"/>
      </w:pPr>
      <w:r>
        <w:t xml:space="preserve">Executive Summary</w:t>
      </w:r>
    </w:p>
    <w:p>
      <w:pPr>
        <w:pStyle w:val="FirstParagraph"/>
      </w:pPr>
      <w:r>
        <w:t xml:space="preserve">North Macedonian cinema in the decade from 2016 to 2026 is less defined by volume than by a striking change in scale, subjectivity, and route-to-market. The most internationally visible films are no longer primarily large historical allegories or nationally emblematic epics. Instead, the strongest “next wave” works are intimate, character-centered, often female- or queer-led films that travel through Berlin, Venice, Sundance, Karlovy Vary, and Tribeca before they reach specialized Western distribution. The clearest names in this arc are Teona Strugar Mitevska as the bridge figure between generations, Goran Stolevski as the breakout transnational auteur, Dina Duma as the youth-intimacy specialist, and Georgi M. Unkovski as the newest major feature voice. Vardan Tozija matters as an adjacent, more genre-inflected case.</w:t>
      </w:r>
      <w:r>
        <w:t xml:space="preserve"> </w:t>
      </w:r>
      <w:hyperlink r:id="rId21">
        <w:r>
          <w:rPr>
            <w:rStyle w:val="Hyperlink"/>
          </w:rPr>
          <w:t xml:space="preserve">[1]</w:t>
        </w:r>
      </w:hyperlink>
    </w:p>
    <w:p>
      <w:pPr>
        <w:pStyle w:val="BodyText"/>
      </w:pPr>
      <w:r>
        <w:t xml:space="preserve">The core analytical point is that the post-Mančevski wave inherits his seriousness about place, violence, and identity, but it often rejects his scale and narrative architecture. Where Mančevski’s</w:t>
      </w:r>
      <w:r>
        <w:t xml:space="preserve"> </w:t>
      </w:r>
      <w:r>
        <w:rPr>
          <w:i/>
          <w:iCs/>
        </w:rPr>
        <w:t xml:space="preserve">Before the Rain</w:t>
      </w:r>
      <w:r>
        <w:t xml:space="preserve"> </w:t>
      </w:r>
      <w:r>
        <w:t xml:space="preserve">and later work are associated with circular structure, mythic landscape, and Balkan history as large-form drama, many recent North Macedonian films move inward: to the police station in</w:t>
      </w:r>
      <w:r>
        <w:t xml:space="preserve"> </w:t>
      </w:r>
      <w:r>
        <w:rPr>
          <w:i/>
          <w:iCs/>
        </w:rPr>
        <w:t xml:space="preserve">God Exists, Her Name Is Petrunya</w:t>
      </w:r>
      <w:r>
        <w:t xml:space="preserve">, the speed-dating room in</w:t>
      </w:r>
      <w:r>
        <w:t xml:space="preserve"> </w:t>
      </w:r>
      <w:r>
        <w:rPr>
          <w:i/>
          <w:iCs/>
        </w:rPr>
        <w:t xml:space="preserve">The Happiest Man in the World</w:t>
      </w:r>
      <w:r>
        <w:t xml:space="preserve">, the toxic friendship at the center of</w:t>
      </w:r>
      <w:r>
        <w:t xml:space="preserve"> </w:t>
      </w:r>
      <w:r>
        <w:rPr>
          <w:i/>
          <w:iCs/>
        </w:rPr>
        <w:t xml:space="preserve">Sisterhood</w:t>
      </w:r>
      <w:r>
        <w:t xml:space="preserve">, the queer household in</w:t>
      </w:r>
      <w:r>
        <w:t xml:space="preserve"> </w:t>
      </w:r>
      <w:r>
        <w:rPr>
          <w:i/>
          <w:iCs/>
        </w:rPr>
        <w:t xml:space="preserve">Housekeeping for Beginners</w:t>
      </w:r>
      <w:r>
        <w:t xml:space="preserve">, or the adolescent interiority of</w:t>
      </w:r>
      <w:r>
        <w:t xml:space="preserve"> </w:t>
      </w:r>
      <w:r>
        <w:rPr>
          <w:i/>
          <w:iCs/>
        </w:rPr>
        <w:t xml:space="preserve">DJ Ahmet</w:t>
      </w:r>
      <w:r>
        <w:t xml:space="preserve">. Even Stolevski’s folkloric</w:t>
      </w:r>
      <w:r>
        <w:t xml:space="preserve"> </w:t>
      </w:r>
      <w:r>
        <w:rPr>
          <w:i/>
          <w:iCs/>
        </w:rPr>
        <w:t xml:space="preserve">You Won’t Be Alone</w:t>
      </w:r>
      <w:r>
        <w:t xml:space="preserve"> </w:t>
      </w:r>
      <w:r>
        <w:t xml:space="preserve">converts a mythic rural setting into a subjective inquiry about embodiment and outsiderhood.</w:t>
      </w:r>
      <w:r>
        <w:t xml:space="preserve"> </w:t>
      </w:r>
      <w:hyperlink r:id="rId22">
        <w:r>
          <w:rPr>
            <w:rStyle w:val="Hyperlink"/>
          </w:rPr>
          <w:t xml:space="preserve">[2]</w:t>
        </w:r>
      </w:hyperlink>
    </w:p>
    <w:p>
      <w:pPr>
        <w:pStyle w:val="BodyText"/>
      </w:pPr>
      <w:r>
        <w:t xml:space="preserve">Funding and production patterns reinforce that shift. The North Macedonia Film Agency, established as the legal successor to the Film Fund and operating since 2014, finances production through annual calls, maintains industry records, and administers a 20% rebate for qualifying spend. But the films receiving the strongest Western attention are almost always co-productions, stitched together through combinations of national film funds, Eurimages, tax-shelter systems, regional partners, and international sales agents such as Pyramide International, New Europe Film Sales, Films Boutique, Bankside Films, Focus Features, and Kinology. In other words: the next wave is at once more intimate on screen and more transnational behind the scenes.</w:t>
      </w:r>
      <w:r>
        <w:t xml:space="preserve"> </w:t>
      </w:r>
      <w:hyperlink r:id="rId23">
        <w:r>
          <w:rPr>
            <w:rStyle w:val="Hyperlink"/>
          </w:rPr>
          <w:t xml:space="preserve">[3]</w:t>
        </w:r>
      </w:hyperlink>
    </w:p>
    <w:p>
      <w:pPr>
        <w:pStyle w:val="BodyText"/>
      </w:pPr>
      <w:r>
        <w:t xml:space="preserve">Historically, this wave sits on top of two older layers. The first is the Manaki brothers’ pioneering moving-image work in Bitola, which official Macedonian film institutions treat as the first film practice in the Balkans. The second is the Yugoslav-era institution-building that the Cinematheque effectively dates from 1947 onward as the era of “institutional cinematography.” The Manaki Brothers festival, founded in 1979 during the Yugoslav period and later internationalized after independence in 1991, is the most visible bridge between those histories and the present: a local institution with global symbolic reach, especially around cinematography.</w:t>
      </w:r>
      <w:r>
        <w:t xml:space="preserve"> </w:t>
      </w:r>
      <w:hyperlink r:id="rId24">
        <w:r>
          <w:rPr>
            <w:rStyle w:val="Hyperlink"/>
          </w:rPr>
          <w:t xml:space="preserve">[4]</w:t>
        </w:r>
      </w:hyperlink>
    </w:p>
    <w:p>
      <w:pPr>
        <w:pStyle w:val="BodyText"/>
      </w:pPr>
      <w:r>
        <w:t xml:space="preserve">The limitation of any box-office-based analysis is that public title-level data remain patchy. The most secure public numbers come from official market snapshots, the European Audiovisual Observatory’s LUMIERE admissions data, and Box Office Mojo when a film receives wider release. Those numbers show a small market—26 screens and 262,402 admissions in 2022—where prestige titles can be culturally decisive without being major commercial performers, even as occasional local hits such as Mančevski’s</w:t>
      </w:r>
      <w:r>
        <w:t xml:space="preserve"> </w:t>
      </w:r>
      <w:r>
        <w:rPr>
          <w:i/>
          <w:iCs/>
        </w:rPr>
        <w:t xml:space="preserve">Kaymak</w:t>
      </w:r>
      <w:r>
        <w:t xml:space="preserve"> </w:t>
      </w:r>
      <w:r>
        <w:t xml:space="preserve">prove that domestic theatrical traction still matters.</w:t>
      </w:r>
      <w:r>
        <w:t xml:space="preserve"> </w:t>
      </w:r>
      <w:hyperlink r:id="rId25">
        <w:r>
          <w:rPr>
            <w:rStyle w:val="Hyperlink"/>
          </w:rPr>
          <w:t xml:space="preserve">[5]</w:t>
        </w:r>
      </w:hyperlink>
    </w:p>
    <w:bookmarkEnd w:id="26"/>
    <w:bookmarkStart w:id="29" w:name="historical-context-and-the-manaki-legacy"/>
    <w:p>
      <w:pPr>
        <w:pStyle w:val="Heading2"/>
      </w:pPr>
      <w:r>
        <w:t xml:space="preserve">Historical Context and the Manaki Legacy</w:t>
      </w:r>
    </w:p>
    <w:p>
      <w:pPr>
        <w:pStyle w:val="FirstParagraph"/>
      </w:pPr>
      <w:r>
        <w:t xml:space="preserve">North Macedonian cinema’s origin story is inseparable from the Manaki brothers. Official festival and museum materials identify Yanaki and Milton Manaki as the pioneers who made the “first film on the Balkans” in Bitola; the festival’s own materials repeatedly return to Bitola as the place where moving-image culture in the region effectively begins. The Cinematheque’s Manaki page likewise frames them as “the film pioneers of the Balkans,” while stressing the paradox that cinema appeared so early in what it calls a still underdeveloped Macedonian environment at the start of the twentieth century.</w:t>
      </w:r>
      <w:r>
        <w:t xml:space="preserve"> </w:t>
      </w:r>
      <w:hyperlink r:id="rId27">
        <w:r>
          <w:rPr>
            <w:rStyle w:val="Hyperlink"/>
          </w:rPr>
          <w:t xml:space="preserve">[6]</w:t>
        </w:r>
      </w:hyperlink>
    </w:p>
    <w:p>
      <w:pPr>
        <w:pStyle w:val="BodyText"/>
      </w:pPr>
      <w:r>
        <w:t xml:space="preserve">The institutional story that follows is more clearly twentieth-century and, by implication, Yugoslav. The Cinematheque states that it was founded in 1974 and began work in 1976, while preserving films and audiovisual materials with “special emphasis on the national audiovisual cultural heritage.” Another official source describes its holdings as extending across “institutional cinematography” from 1947 to the present day. Read together, those sources point to a Macedonian film culture that became systematized in the socialist period through archives, preservation, and public cultural institutions, before being reframed after independence.</w:t>
      </w:r>
      <w:r>
        <w:t xml:space="preserve"> </w:t>
      </w:r>
      <w:hyperlink r:id="rId28">
        <w:r>
          <w:rPr>
            <w:rStyle w:val="Hyperlink"/>
          </w:rPr>
          <w:t xml:space="preserve">[7]</w:t>
        </w:r>
      </w:hyperlink>
    </w:p>
    <w:p>
      <w:pPr>
        <w:pStyle w:val="BodyText"/>
      </w:pPr>
      <w:r>
        <w:t xml:space="preserve">The Manaki Brothers festival is the strongest institutional link between the Yugoslav period and the present. According to the festival’s official history, it was founded in 1979 on the initiative of the Macedonian Film Professionals’ Association, with the Cinematheque of Macedonia and the city of Bitola as co-organizers. After Macedonian independence in 1991, it was transformed into an international festival of world cinemas competing for the Golden, Silver, and Bronze Camera 300 awards. The festival explicitly presents itself as the first and oldest festival devoted to cinematography, and its long list of lifetime laureates—Roger Deakins, Vittorio Storaro, Edward Lachman, Janusz Kamiński, Anthony Dod Mantle, and others—shows how it turned a relatively small national festival into a global prestige platform.</w:t>
      </w:r>
      <w:r>
        <w:t xml:space="preserve"> </w:t>
      </w:r>
      <w:hyperlink r:id="rId24">
        <w:r>
          <w:rPr>
            <w:rStyle w:val="Hyperlink"/>
          </w:rPr>
          <w:t xml:space="preserve">[8]</w:t>
        </w:r>
      </w:hyperlink>
    </w:p>
    <w:p>
      <w:pPr>
        <w:pStyle w:val="BodyText"/>
      </w:pPr>
      <w:r>
        <w:t xml:space="preserve">Milčo Mančevski is the landmark figure produced by the post-Yugoslav turn. The Cinematheque notes that</w:t>
      </w:r>
      <w:r>
        <w:t xml:space="preserve"> </w:t>
      </w:r>
      <w:r>
        <w:rPr>
          <w:i/>
          <w:iCs/>
        </w:rPr>
        <w:t xml:space="preserve">Before the Rain</w:t>
      </w:r>
      <w:r>
        <w:t xml:space="preserve"> </w:t>
      </w:r>
      <w:r>
        <w:t xml:space="preserve">brought him a Venice Golden Lion and an Academy Award nomination, and its own critical essay on his work emphasizes the “figure eight” temporal structure of</w:t>
      </w:r>
      <w:r>
        <w:t xml:space="preserve"> </w:t>
      </w:r>
      <w:r>
        <w:rPr>
          <w:i/>
          <w:iCs/>
        </w:rPr>
        <w:t xml:space="preserve">Before the Rain</w:t>
      </w:r>
      <w:r>
        <w:t xml:space="preserve"> </w:t>
      </w:r>
      <w:r>
        <w:t xml:space="preserve">and the postmodern, trickster quality of</w:t>
      </w:r>
      <w:r>
        <w:t xml:space="preserve"> </w:t>
      </w:r>
      <w:r>
        <w:rPr>
          <w:i/>
          <w:iCs/>
        </w:rPr>
        <w:t xml:space="preserve">Dust</w:t>
      </w:r>
      <w:r>
        <w:t xml:space="preserve">. Academic writing has treated Mančevski’s cinema as a key site for thinking about East-West motifs, Balkan violence, liminality, and the ethics of perception in former Yugoslav space. That combination—festival legitimacy, historical seriousness, and strong formal signature—is the benchmark against which later Macedonian directors are still measured.</w:t>
      </w:r>
      <w:r>
        <w:t xml:space="preserve"> </w:t>
      </w:r>
      <w:hyperlink r:id="rId22">
        <w:r>
          <w:rPr>
            <w:rStyle w:val="Hyperlink"/>
          </w:rPr>
          <w:t xml:space="preserve">[9]</w:t>
        </w:r>
      </w:hyperlink>
    </w:p>
    <w:bookmarkEnd w:id="29"/>
    <w:bookmarkStart w:id="43" w:name="the-decade-snapshot"/>
    <w:p>
      <w:pPr>
        <w:pStyle w:val="Heading2"/>
      </w:pPr>
      <w:r>
        <w:t xml:space="preserve">The Decade Snapshot</w:t>
      </w:r>
    </w:p>
    <w:p>
      <w:pPr>
        <w:pStyle w:val="FirstParagraph"/>
      </w:pPr>
      <w:r>
        <w:t xml:space="preserve">From 2016 to 2026, the North Macedonian films that mattered most internationally were mostly fiction features made through co-production and launched at top festivals. The table below is not a complete census of all production; it is a rigorous list of the titles most relevant to the “next wave” argument and for which verifiable festival, distribution, or box-office data were publicly available in the sources used here. Where exact budgets or grosses were not publicly traceable, I mark that gap rather than infer.</w:t>
      </w:r>
      <w:r>
        <w:t xml:space="preserve"> </w:t>
      </w:r>
      <w:hyperlink r:id="rId25">
        <w:r>
          <w:rPr>
            <w:rStyle w:val="Hyperlink"/>
          </w:rPr>
          <w:t xml:space="preserve">[10]</w:t>
        </w:r>
      </w:hyperlink>
    </w:p>
    <w:bookmarkStart w:id="41" w:name="Xf75fc937792d342f6a641bafcf1d0858480297e"/>
    <w:p>
      <w:pPr>
        <w:pStyle w:val="Heading3"/>
      </w:pPr>
      <w:r>
        <w:t xml:space="preserve">Decade Film List With Public Box Office and Festival Data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p>
        </w:tc>
        <w:tc>
          <w:tcPr/>
          <w:p>
            <w:pPr>
              <w:pStyle w:val="Compact"/>
            </w:pPr>
            <w:r>
              <w:t xml:space="preserve">Film</w:t>
            </w:r>
          </w:p>
        </w:tc>
        <w:tc>
          <w:tcPr/>
          <w:p>
            <w:pPr>
              <w:pStyle w:val="Compact"/>
            </w:pPr>
            <w:r>
              <w:t xml:space="preserve">Director</w:t>
            </w:r>
          </w:p>
        </w:tc>
        <w:tc>
          <w:tcPr/>
          <w:p>
            <w:pPr>
              <w:pStyle w:val="Compact"/>
            </w:pPr>
            <w:r>
              <w:t xml:space="preserve">Synopsis and production profile</w:t>
            </w:r>
          </w:p>
        </w:tc>
        <w:tc>
          <w:tcPr/>
          <w:p>
            <w:pPr>
              <w:pStyle w:val="Compact"/>
            </w:pPr>
            <w:r>
              <w:t xml:space="preserve">Publicly reported box office</w:t>
            </w:r>
          </w:p>
        </w:tc>
        <w:tc>
          <w:tcPr/>
          <w:p>
            <w:pPr>
              <w:pStyle w:val="Compact"/>
            </w:pPr>
            <w:r>
              <w:t xml:space="preserve">Festival / awards / distribution</w:t>
            </w:r>
          </w:p>
        </w:tc>
      </w:tr>
      <w:tr>
        <w:tc>
          <w:tcPr/>
          <w:p>
            <w:pPr>
              <w:pStyle w:val="Compact"/>
            </w:pPr>
            <w:r>
              <w:t xml:space="preserve">2017</w:t>
            </w:r>
          </w:p>
        </w:tc>
        <w:tc>
          <w:tcPr/>
          <w:p>
            <w:pPr>
              <w:pStyle w:val="Compact"/>
            </w:pPr>
            <w:r>
              <w:rPr>
                <w:i/>
                <w:iCs/>
              </w:rPr>
              <w:t xml:space="preserve">When the Day Had No Name</w:t>
            </w:r>
          </w:p>
        </w:tc>
        <w:tc>
          <w:tcPr/>
          <w:p>
            <w:pPr>
              <w:pStyle w:val="Compact"/>
            </w:pPr>
            <w:r>
              <w:t xml:space="preserve">Teona Strugar Mitevska</w:t>
            </w:r>
          </w:p>
        </w:tc>
        <w:tc>
          <w:tcPr/>
          <w:p>
            <w:pPr>
              <w:pStyle w:val="Compact"/>
            </w:pPr>
            <w:r>
              <w:t xml:space="preserve">Fictionalizes the social world around the 2012 Smilkovci killings; an ensemble portrait of teenage drift and social fracture. Macedonian production; Panorama Special at Berlinale.</w:t>
            </w:r>
          </w:p>
        </w:tc>
        <w:tc>
          <w:tcPr/>
          <w:p>
            <w:pPr>
              <w:pStyle w:val="Compact"/>
            </w:pPr>
            <w:r>
              <w:t xml:space="preserve">No reliable public theatrical gross located.</w:t>
            </w:r>
          </w:p>
        </w:tc>
        <w:tc>
          <w:tcPr/>
          <w:p>
            <w:pPr>
              <w:pStyle w:val="Compact"/>
            </w:pPr>
            <w:r>
              <w:t xml:space="preserve">Berlinale Panorama Special.</w:t>
            </w:r>
            <w:r>
              <w:t xml:space="preserve"> </w:t>
            </w:r>
            <w:hyperlink r:id="rId30">
              <w:r>
                <w:rPr>
                  <w:rStyle w:val="Hyperlink"/>
                </w:rPr>
                <w:t xml:space="preserve">[11]</w:t>
              </w:r>
            </w:hyperlink>
          </w:p>
        </w:tc>
      </w:tr>
      <w:tr>
        <w:tc>
          <w:tcPr/>
          <w:p>
            <w:pPr>
              <w:pStyle w:val="Compact"/>
            </w:pPr>
            <w:r>
              <w:t xml:space="preserve">2019</w:t>
            </w:r>
          </w:p>
        </w:tc>
        <w:tc>
          <w:tcPr/>
          <w:p>
            <w:pPr>
              <w:pStyle w:val="Compact"/>
            </w:pPr>
            <w:r>
              <w:rPr>
                <w:i/>
                <w:iCs/>
              </w:rPr>
              <w:t xml:space="preserve">God Exists, Her Name Is Petrunya</w:t>
            </w:r>
          </w:p>
        </w:tc>
        <w:tc>
          <w:tcPr/>
          <w:p>
            <w:pPr>
              <w:pStyle w:val="Compact"/>
            </w:pPr>
            <w:r>
              <w:t xml:space="preserve">Teona Strugar Mitevska</w:t>
            </w:r>
          </w:p>
        </w:tc>
        <w:tc>
          <w:tcPr/>
          <w:p>
            <w:pPr>
              <w:pStyle w:val="Compact"/>
            </w:pPr>
            <w:r>
              <w:t xml:space="preserve">A jobless historian grabs the Epiphany cross in a ritual reserved for men, triggering a night-long battle with church, police, and patriarchy. North Macedonia/Belgium/Slovenia/Croatia/France co-production; sales by Pyramide International.</w:t>
            </w:r>
          </w:p>
        </w:tc>
        <w:tc>
          <w:tcPr/>
          <w:p>
            <w:pPr>
              <w:pStyle w:val="Compact"/>
            </w:pPr>
            <w:r>
              <w:t xml:space="preserve">No trustworthy public gross located in the sources used here.</w:t>
            </w:r>
          </w:p>
        </w:tc>
        <w:tc>
          <w:tcPr/>
          <w:p>
            <w:pPr>
              <w:pStyle w:val="Compact"/>
            </w:pPr>
            <w:r>
              <w:t xml:space="preserve">Berlinale Competition; release dates publicly listed for Poland, Germany, Austria, France, Italy, and Spain; won the 2019 LUX Prize; Berlin Ecumenical and Guild prizes noted in press coverage.</w:t>
            </w:r>
            <w:r>
              <w:t xml:space="preserve"> </w:t>
            </w:r>
            <w:hyperlink r:id="rId31">
              <w:r>
                <w:rPr>
                  <w:rStyle w:val="Hyperlink"/>
                </w:rPr>
                <w:t xml:space="preserve">[12]</w:t>
              </w:r>
            </w:hyperlink>
          </w:p>
        </w:tc>
      </w:tr>
      <w:tr>
        <w:tc>
          <w:tcPr/>
          <w:p>
            <w:pPr>
              <w:pStyle w:val="Compact"/>
            </w:pPr>
            <w:r>
              <w:t xml:space="preserve">2019–2020</w:t>
            </w:r>
          </w:p>
        </w:tc>
        <w:tc>
          <w:tcPr/>
          <w:p>
            <w:pPr>
              <w:pStyle w:val="Compact"/>
            </w:pPr>
            <w:r>
              <w:rPr>
                <w:i/>
                <w:iCs/>
              </w:rPr>
              <w:t xml:space="preserve">Honeyland</w:t>
            </w:r>
          </w:p>
        </w:tc>
        <w:tc>
          <w:tcPr/>
          <w:p>
            <w:pPr>
              <w:pStyle w:val="Compact"/>
            </w:pPr>
            <w:r>
              <w:t xml:space="preserve">Tamara Kotevska, Ljubomir Stefanov</w:t>
            </w:r>
          </w:p>
        </w:tc>
        <w:tc>
          <w:tcPr/>
          <w:p>
            <w:pPr>
              <w:pStyle w:val="Compact"/>
            </w:pPr>
            <w:r>
              <w:t xml:space="preserve">Documentary outlier rather than part of the intimate-fiction wave, but crucial to the decade’s international visibility.</w:t>
            </w:r>
          </w:p>
        </w:tc>
        <w:tc>
          <w:tcPr/>
          <w:p>
            <w:pPr>
              <w:pStyle w:val="Compact"/>
            </w:pPr>
            <w:r>
              <w:t xml:space="preserve">Around 5,000 admissions in North Macedonia from Jan.–Mar. 2020 after its 2019 release, before cinemas closed.</w:t>
            </w:r>
          </w:p>
        </w:tc>
        <w:tc>
          <w:tcPr/>
          <w:p>
            <w:pPr>
              <w:pStyle w:val="Compact"/>
            </w:pPr>
            <w:r>
              <w:t xml:space="preserve">First Macedonian film nominated for both Oscar Best Documentary Feature and Best International Feature.</w:t>
            </w:r>
            <w:r>
              <w:t xml:space="preserve"> </w:t>
            </w:r>
            <w:hyperlink r:id="rId32">
              <w:r>
                <w:rPr>
                  <w:rStyle w:val="Hyperlink"/>
                </w:rPr>
                <w:t xml:space="preserve">[13]</w:t>
              </w:r>
            </w:hyperlink>
          </w:p>
        </w:tc>
      </w:tr>
      <w:tr>
        <w:tc>
          <w:tcPr/>
          <w:p>
            <w:pPr>
              <w:pStyle w:val="Compact"/>
            </w:pPr>
            <w:r>
              <w:t xml:space="preserve">2021</w:t>
            </w:r>
          </w:p>
        </w:tc>
        <w:tc>
          <w:tcPr/>
          <w:p>
            <w:pPr>
              <w:pStyle w:val="Compact"/>
            </w:pPr>
            <w:r>
              <w:rPr>
                <w:i/>
                <w:iCs/>
              </w:rPr>
              <w:t xml:space="preserve">Sisterhood</w:t>
            </w:r>
          </w:p>
        </w:tc>
        <w:tc>
          <w:tcPr/>
          <w:p>
            <w:pPr>
              <w:pStyle w:val="Compact"/>
            </w:pPr>
            <w:r>
              <w:t xml:space="preserve">Dina Duma</w:t>
            </w:r>
          </w:p>
        </w:tc>
        <w:tc>
          <w:tcPr/>
          <w:p>
            <w:pPr>
              <w:pStyle w:val="Compact"/>
            </w:pPr>
            <w:r>
              <w:t xml:space="preserve">Two teenage girls’ manipulative friendship curdles after a classmate dies; a sharp story about social media, image, and adolescent cruelty. North Macedonia/Kosovo/Montenegro co-production; sales by Cercamon.</w:t>
            </w:r>
          </w:p>
        </w:tc>
        <w:tc>
          <w:tcPr/>
          <w:p>
            <w:pPr>
              <w:pStyle w:val="Compact"/>
            </w:pPr>
            <w:r>
              <w:t xml:space="preserve">LUMIERE reports 538 admissions in North Macedonia and 587 total admissions in European cinemas counted by the Observatory.</w:t>
            </w:r>
          </w:p>
        </w:tc>
        <w:tc>
          <w:tcPr/>
          <w:p>
            <w:pPr>
              <w:pStyle w:val="Compact"/>
            </w:pPr>
            <w:r>
              <w:t xml:space="preserve">Karlovy Vary East of the West; Special Jury Prize; later sold to Netflix according to the EU External Action Service profile.</w:t>
            </w:r>
            <w:r>
              <w:t xml:space="preserve"> </w:t>
            </w:r>
            <w:hyperlink r:id="rId33">
              <w:r>
                <w:rPr>
                  <w:rStyle w:val="Hyperlink"/>
                </w:rPr>
                <w:t xml:space="preserve">[14]</w:t>
              </w:r>
            </w:hyperlink>
          </w:p>
        </w:tc>
      </w:tr>
      <w:tr>
        <w:tc>
          <w:tcPr/>
          <w:p>
            <w:pPr>
              <w:pStyle w:val="Compact"/>
            </w:pPr>
            <w:r>
              <w:t xml:space="preserve">2022</w:t>
            </w:r>
          </w:p>
        </w:tc>
        <w:tc>
          <w:tcPr/>
          <w:p>
            <w:pPr>
              <w:pStyle w:val="Compact"/>
            </w:pPr>
            <w:r>
              <w:rPr>
                <w:i/>
                <w:iCs/>
              </w:rPr>
              <w:t xml:space="preserve">You Won’t Be Alone</w:t>
            </w:r>
          </w:p>
        </w:tc>
        <w:tc>
          <w:tcPr/>
          <w:p>
            <w:pPr>
              <w:pStyle w:val="Compact"/>
            </w:pPr>
            <w:r>
              <w:t xml:space="preserve">Goran Stolevski</w:t>
            </w:r>
          </w:p>
        </w:tc>
        <w:tc>
          <w:tcPr/>
          <w:p>
            <w:pPr>
              <w:pStyle w:val="Compact"/>
            </w:pPr>
            <w:r>
              <w:t xml:space="preserve">A mute girl in nineteenth-century Macedonia is turned into a shape-shifting witch; folk horror becomes a meditation on identity, desire, and embodiment. International co-production involving North Macedonia.</w:t>
            </w:r>
          </w:p>
        </w:tc>
        <w:tc>
          <w:tcPr/>
          <w:p>
            <w:pPr>
              <w:pStyle w:val="Compact"/>
            </w:pPr>
            <w:r>
              <w:t xml:space="preserve">Publicly reported worldwide gross: $335,465.</w:t>
            </w:r>
          </w:p>
        </w:tc>
        <w:tc>
          <w:tcPr/>
          <w:p>
            <w:pPr>
              <w:pStyle w:val="Compact"/>
            </w:pPr>
            <w:r>
              <w:t xml:space="preserve">Sundance 2022 World Cinema Dramatic Competition; Focus Features acquired worldwide rights; sales via Bankside; supported by Screen Australia and Film Victoria.</w:t>
            </w:r>
            <w:r>
              <w:t xml:space="preserve"> </w:t>
            </w:r>
            <w:hyperlink r:id="rId34">
              <w:r>
                <w:rPr>
                  <w:rStyle w:val="Hyperlink"/>
                </w:rPr>
                <w:t xml:space="preserve">[15]</w:t>
              </w:r>
            </w:hyperlink>
          </w:p>
        </w:tc>
      </w:tr>
      <w:tr>
        <w:tc>
          <w:tcPr/>
          <w:p>
            <w:pPr>
              <w:pStyle w:val="Compact"/>
            </w:pPr>
            <w:r>
              <w:t xml:space="preserve">2022</w:t>
            </w:r>
          </w:p>
        </w:tc>
        <w:tc>
          <w:tcPr/>
          <w:p>
            <w:pPr>
              <w:pStyle w:val="Compact"/>
            </w:pPr>
            <w:r>
              <w:rPr>
                <w:i/>
                <w:iCs/>
              </w:rPr>
              <w:t xml:space="preserve">The Happiest Man in the World</w:t>
            </w:r>
          </w:p>
        </w:tc>
        <w:tc>
          <w:tcPr/>
          <w:p>
            <w:pPr>
              <w:pStyle w:val="Compact"/>
            </w:pPr>
            <w:r>
              <w:t xml:space="preserve">Teona Strugar Mitevska</w:t>
            </w:r>
          </w:p>
        </w:tc>
        <w:tc>
          <w:tcPr/>
          <w:p>
            <w:pPr>
              <w:pStyle w:val="Compact"/>
            </w:pPr>
            <w:r>
              <w:t xml:space="preserve">A Sarajevo speed-dating event turns into an encounter between a woman and the man who once shot at her during the war; chamber drama about trauma and forgiveness. North Macedonia/Belgium/Denmark/Croatia/Bosnia and Herzegovina/Slovenia co-production.</w:t>
            </w:r>
          </w:p>
        </w:tc>
        <w:tc>
          <w:tcPr/>
          <w:p>
            <w:pPr>
              <w:pStyle w:val="Compact"/>
            </w:pPr>
            <w:r>
              <w:t xml:space="preserve">No reliable public gross located.</w:t>
            </w:r>
          </w:p>
        </w:tc>
        <w:tc>
          <w:tcPr/>
          <w:p>
            <w:pPr>
              <w:pStyle w:val="Compact"/>
            </w:pPr>
            <w:r>
              <w:t xml:space="preserve">Venice Orizzonti; sales by Pyramide International; Eurimages support of €290,000; backed by the North Macedonia Film Agency and multiple regional funds.</w:t>
            </w:r>
            <w:r>
              <w:t xml:space="preserve"> </w:t>
            </w:r>
            <w:hyperlink r:id="rId35">
              <w:r>
                <w:rPr>
                  <w:rStyle w:val="Hyperlink"/>
                </w:rPr>
                <w:t xml:space="preserve">[16]</w:t>
              </w:r>
            </w:hyperlink>
          </w:p>
        </w:tc>
      </w:tr>
      <w:tr>
        <w:tc>
          <w:tcPr/>
          <w:p>
            <w:pPr>
              <w:pStyle w:val="Compact"/>
            </w:pPr>
            <w:r>
              <w:t xml:space="preserve">2022</w:t>
            </w:r>
          </w:p>
        </w:tc>
        <w:tc>
          <w:tcPr/>
          <w:p>
            <w:pPr>
              <w:pStyle w:val="Compact"/>
            </w:pPr>
            <w:r>
              <w:rPr>
                <w:i/>
                <w:iCs/>
              </w:rPr>
              <w:t xml:space="preserve">Kaymak</w:t>
            </w:r>
          </w:p>
        </w:tc>
        <w:tc>
          <w:tcPr/>
          <w:p>
            <w:pPr>
              <w:pStyle w:val="Compact"/>
            </w:pPr>
            <w:r>
              <w:t xml:space="preserve">Milčo Mančevski</w:t>
            </w:r>
          </w:p>
        </w:tc>
        <w:tc>
          <w:tcPr/>
          <w:p>
            <w:pPr>
              <w:pStyle w:val="Compact"/>
            </w:pPr>
            <w:r>
              <w:t xml:space="preserve">Included here as a domestic-market comparator from the established auteur generation.</w:t>
            </w:r>
          </w:p>
        </w:tc>
        <w:tc>
          <w:tcPr/>
          <w:p>
            <w:pPr>
              <w:pStyle w:val="Compact"/>
            </w:pPr>
            <w:r>
              <w:t xml:space="preserve">16,070 admissions and €49,948 gross in North Macedonia in 2022, topping the local chart.</w:t>
            </w:r>
          </w:p>
        </w:tc>
        <w:tc>
          <w:tcPr/>
          <w:p>
            <w:pPr>
              <w:pStyle w:val="Compact"/>
            </w:pPr>
            <w:r>
              <w:t xml:space="preserve">One of two domestic titles in North Macedonia’s 2022 top ten.</w:t>
            </w:r>
            <w:r>
              <w:t xml:space="preserve"> </w:t>
            </w:r>
            <w:hyperlink r:id="rId25">
              <w:r>
                <w:rPr>
                  <w:rStyle w:val="Hyperlink"/>
                </w:rPr>
                <w:t xml:space="preserve">[17]</w:t>
              </w:r>
            </w:hyperlink>
          </w:p>
        </w:tc>
      </w:tr>
      <w:tr>
        <w:tc>
          <w:tcPr/>
          <w:p>
            <w:pPr>
              <w:pStyle w:val="Compact"/>
            </w:pPr>
            <w:r>
              <w:t xml:space="preserve">2023</w:t>
            </w:r>
          </w:p>
        </w:tc>
        <w:tc>
          <w:tcPr/>
          <w:p>
            <w:pPr>
              <w:pStyle w:val="Compact"/>
            </w:pPr>
            <w:r>
              <w:rPr>
                <w:i/>
                <w:iCs/>
              </w:rPr>
              <w:t xml:space="preserve">Housekeeping for Beginners</w:t>
            </w:r>
          </w:p>
        </w:tc>
        <w:tc>
          <w:tcPr/>
          <w:p>
            <w:pPr>
              <w:pStyle w:val="Compact"/>
            </w:pPr>
            <w:r>
              <w:t xml:space="preserve">Goran Stolevski</w:t>
            </w:r>
          </w:p>
        </w:tc>
        <w:tc>
          <w:tcPr/>
          <w:p>
            <w:pPr>
              <w:pStyle w:val="Compact"/>
            </w:pPr>
            <w:r>
              <w:t xml:space="preserve">After her partner’s death, Dita is forced into parenthood within a fragile multiethnic queer household in Skopje. A North Macedonia/Poland/Croatia/Serbia/Kosovo co-production, with additional transnational partners.</w:t>
            </w:r>
          </w:p>
        </w:tc>
        <w:tc>
          <w:tcPr/>
          <w:p>
            <w:pPr>
              <w:pStyle w:val="Compact"/>
            </w:pPr>
            <w:r>
              <w:t xml:space="preserve">Publicly reported worldwide gross: $313,445.</w:t>
            </w:r>
          </w:p>
        </w:tc>
        <w:tc>
          <w:tcPr/>
          <w:p>
            <w:pPr>
              <w:pStyle w:val="Compact"/>
            </w:pPr>
            <w:r>
              <w:t xml:space="preserve">Venice Orizzonti premiere; won the Queer Lion; U.S. release through Focus Features; international sales by New Europe Film Sales.</w:t>
            </w:r>
            <w:r>
              <w:t xml:space="preserve"> </w:t>
            </w:r>
            <w:hyperlink r:id="rId36">
              <w:r>
                <w:rPr>
                  <w:rStyle w:val="Hyperlink"/>
                </w:rPr>
                <w:t xml:space="preserve">[18]</w:t>
              </w:r>
            </w:hyperlink>
          </w:p>
        </w:tc>
      </w:tr>
      <w:tr>
        <w:tc>
          <w:tcPr/>
          <w:p>
            <w:pPr>
              <w:pStyle w:val="Compact"/>
            </w:pPr>
            <w:r>
              <w:t xml:space="preserve">2023</w:t>
            </w:r>
          </w:p>
        </w:tc>
        <w:tc>
          <w:tcPr/>
          <w:p>
            <w:pPr>
              <w:pStyle w:val="Compact"/>
            </w:pPr>
            <w:r>
              <w:rPr>
                <w:i/>
                <w:iCs/>
              </w:rPr>
              <w:t xml:space="preserve">M</w:t>
            </w:r>
          </w:p>
        </w:tc>
        <w:tc>
          <w:tcPr/>
          <w:p>
            <w:pPr>
              <w:pStyle w:val="Compact"/>
            </w:pPr>
            <w:r>
              <w:t xml:space="preserve">Vardan Tozija</w:t>
            </w:r>
          </w:p>
        </w:tc>
        <w:tc>
          <w:tcPr/>
          <w:p>
            <w:pPr>
              <w:pStyle w:val="Compact"/>
            </w:pPr>
            <w:r>
              <w:t xml:space="preserve">Post-apocalyptic survival story centered on a silent child and a ruined world; more genre-driven than the intimate-social-realist line, but important as a contemporary Macedonian feature.</w:t>
            </w:r>
          </w:p>
        </w:tc>
        <w:tc>
          <w:tcPr/>
          <w:p>
            <w:pPr>
              <w:pStyle w:val="Compact"/>
            </w:pPr>
            <w:r>
              <w:t xml:space="preserve">No public theatrical gross securely located.</w:t>
            </w:r>
          </w:p>
        </w:tc>
        <w:tc>
          <w:tcPr/>
          <w:p>
            <w:pPr>
              <w:pStyle w:val="Compact"/>
            </w:pPr>
            <w:r>
              <w:t xml:space="preserve">Director biography and festival materials confirmed the film’s existence and international circulation, but open public box-office data were not located in the sources used here.</w:t>
            </w:r>
            <w:r>
              <w:t xml:space="preserve"> </w:t>
            </w:r>
            <w:hyperlink r:id="rId37">
              <w:r>
                <w:rPr>
                  <w:rStyle w:val="Hyperlink"/>
                </w:rPr>
                <w:t xml:space="preserve">[19]</w:t>
              </w:r>
            </w:hyperlink>
          </w:p>
        </w:tc>
      </w:tr>
      <w:tr>
        <w:tc>
          <w:tcPr/>
          <w:p>
            <w:pPr>
              <w:pStyle w:val="Compact"/>
            </w:pPr>
            <w:r>
              <w:t xml:space="preserve">2025</w:t>
            </w:r>
          </w:p>
        </w:tc>
        <w:tc>
          <w:tcPr/>
          <w:p>
            <w:pPr>
              <w:pStyle w:val="Compact"/>
            </w:pPr>
            <w:r>
              <w:rPr>
                <w:i/>
                <w:iCs/>
              </w:rPr>
              <w:t xml:space="preserve">DJ Ahmet</w:t>
            </w:r>
          </w:p>
        </w:tc>
        <w:tc>
          <w:tcPr/>
          <w:p>
            <w:pPr>
              <w:pStyle w:val="Compact"/>
            </w:pPr>
            <w:r>
              <w:t xml:space="preserve">Georgi M. Unkovski</w:t>
            </w:r>
          </w:p>
        </w:tc>
        <w:tc>
          <w:tcPr/>
          <w:p>
            <w:pPr>
              <w:pStyle w:val="Compact"/>
            </w:pPr>
            <w:r>
              <w:t xml:space="preserve">A fifteen-year-old in a remote Yuruk village in North Macedonia finds refuge in music while navigating conservative expectations, grief, and first love. North Macedonia/Czech Republic/Serbia/Croatia.</w:t>
            </w:r>
          </w:p>
        </w:tc>
        <w:tc>
          <w:tcPr/>
          <w:p>
            <w:pPr>
              <w:pStyle w:val="Compact"/>
            </w:pPr>
            <w:r>
              <w:t xml:space="preserve">No theatrical box office yet securely public in the sources used here.</w:t>
            </w:r>
          </w:p>
        </w:tc>
        <w:tc>
          <w:tcPr/>
          <w:p>
            <w:pPr>
              <w:pStyle w:val="Compact"/>
            </w:pPr>
            <w:r>
              <w:t xml:space="preserve">Sundance 2025 World Cinema Dramatic Competition; won the Audience Award and Special Jury Award for Creative Vision; international sales by Films Boutique.</w:t>
            </w:r>
            <w:r>
              <w:t xml:space="preserve"> </w:t>
            </w:r>
            <w:hyperlink r:id="rId38">
              <w:r>
                <w:rPr>
                  <w:rStyle w:val="Hyperlink"/>
                </w:rPr>
                <w:t xml:space="preserve">[20]</w:t>
              </w:r>
            </w:hyperlink>
          </w:p>
        </w:tc>
      </w:tr>
      <w:tr>
        <w:tc>
          <w:tcPr/>
          <w:p>
            <w:pPr>
              <w:pStyle w:val="Compact"/>
            </w:pPr>
            <w:r>
              <w:t xml:space="preserve">2025</w:t>
            </w:r>
          </w:p>
        </w:tc>
        <w:tc>
          <w:tcPr/>
          <w:p>
            <w:pPr>
              <w:pStyle w:val="Compact"/>
            </w:pPr>
            <w:r>
              <w:rPr>
                <w:i/>
                <w:iCs/>
              </w:rPr>
              <w:t xml:space="preserve">Mother</w:t>
            </w:r>
          </w:p>
        </w:tc>
        <w:tc>
          <w:tcPr/>
          <w:p>
            <w:pPr>
              <w:pStyle w:val="Compact"/>
            </w:pPr>
            <w:r>
              <w:t xml:space="preserve">Teona Strugar Mitevska</w:t>
            </w:r>
          </w:p>
        </w:tc>
        <w:tc>
          <w:tcPr/>
          <w:p>
            <w:pPr>
              <w:pStyle w:val="Compact"/>
            </w:pPr>
            <w:r>
              <w:t xml:space="preserve">English-language character study of Mother Teresa at the moment she decides to leave her convent and found a new order. Belgium/North Macedonia co-primary identity in Venice materials, with broader co-production structure.</w:t>
            </w:r>
          </w:p>
        </w:tc>
        <w:tc>
          <w:tcPr/>
          <w:p>
            <w:pPr>
              <w:pStyle w:val="Compact"/>
            </w:pPr>
            <w:r>
              <w:t xml:space="preserve">No reliable public theatrical gross located as of this report.</w:t>
            </w:r>
          </w:p>
        </w:tc>
        <w:tc>
          <w:tcPr/>
          <w:p>
            <w:pPr>
              <w:pStyle w:val="Compact"/>
            </w:pPr>
            <w:r>
              <w:t xml:space="preserve">Venice 2025 Orizzonti; more than 15 international pre-sales reported ahead of premiere by Kinology.</w:t>
            </w:r>
            <w:r>
              <w:t xml:space="preserve"> </w:t>
            </w:r>
            <w:hyperlink r:id="rId39">
              <w:r>
                <w:rPr>
                  <w:rStyle w:val="Hyperlink"/>
                </w:rPr>
                <w:t xml:space="preserve">[21]</w:t>
              </w:r>
            </w:hyperlink>
          </w:p>
        </w:tc>
      </w:tr>
      <w:tr>
        <w:tc>
          <w:tcPr/>
          <w:p>
            <w:pPr>
              <w:pStyle w:val="Compact"/>
            </w:pPr>
            <w:r>
              <w:t xml:space="preserve">2026</w:t>
            </w:r>
          </w:p>
        </w:tc>
        <w:tc>
          <w:tcPr/>
          <w:p>
            <w:pPr>
              <w:pStyle w:val="Compact"/>
            </w:pPr>
            <w:r>
              <w:rPr>
                <w:i/>
                <w:iCs/>
              </w:rPr>
              <w:t xml:space="preserve">Skateboarding Is Not for Girls</w:t>
            </w:r>
          </w:p>
        </w:tc>
        <w:tc>
          <w:tcPr/>
          <w:p>
            <w:pPr>
              <w:pStyle w:val="Compact"/>
            </w:pPr>
            <w:r>
              <w:t xml:space="preserve">Dina Duma</w:t>
            </w:r>
          </w:p>
        </w:tc>
        <w:tc>
          <w:tcPr/>
          <w:p>
            <w:pPr>
              <w:pStyle w:val="Compact"/>
            </w:pPr>
            <w:r>
              <w:t xml:space="preserve">Two sisters face the threat of arranged marriage in a story about new-generation girlhood, patriarchy, and escape. North Macedonia/Belgium/Slovenia/Croatia.</w:t>
            </w:r>
          </w:p>
        </w:tc>
        <w:tc>
          <w:tcPr/>
          <w:p>
            <w:pPr>
              <w:pStyle w:val="Compact"/>
            </w:pPr>
            <w:r>
              <w:t xml:space="preserve">Not yet available.</w:t>
            </w:r>
          </w:p>
        </w:tc>
        <w:tc>
          <w:tcPr/>
          <w:p>
            <w:pPr>
              <w:pStyle w:val="Compact"/>
            </w:pPr>
            <w:r>
              <w:t xml:space="preserve">Tribeca 2026 International Narrative Competition world premiere.</w:t>
            </w:r>
            <w:r>
              <w:t xml:space="preserve"> </w:t>
            </w:r>
            <w:hyperlink r:id="rId40">
              <w:r>
                <w:rPr>
                  <w:rStyle w:val="Hyperlink"/>
                </w:rPr>
                <w:t xml:space="preserve">[22]</w:t>
              </w:r>
            </w:hyperlink>
          </w:p>
        </w:tc>
      </w:tr>
    </w:tbl>
    <w:bookmarkEnd w:id="41"/>
    <w:bookmarkStart w:id="42" w:name="release-and-festival-timeline"/>
    <w:p>
      <w:pPr>
        <w:pStyle w:val="Heading3"/>
      </w:pPr>
      <w:r>
        <w:t xml:space="preserve">Release and Festival Timeline</w:t>
      </w:r>
    </w:p>
    <w:p>
      <w:pPr>
        <w:pStyle w:val="SourceCode"/>
      </w:pPr>
      <w:r>
        <w:rPr>
          <w:rStyle w:val="VerbatimChar"/>
        </w:rPr>
        <w:t xml:space="preserve">2017  When the Day Had No Name  → Berlinale Panorama</w:t>
      </w:r>
      <w:r>
        <w:br/>
      </w:r>
      <w:r>
        <w:rPr>
          <w:rStyle w:val="VerbatimChar"/>
        </w:rPr>
        <w:t xml:space="preserve">2019  God Exists, Her Name Is Petrunya  → Berlinale Competition → LUX Prize</w:t>
      </w:r>
      <w:r>
        <w:br/>
      </w:r>
      <w:r>
        <w:rPr>
          <w:rStyle w:val="VerbatimChar"/>
        </w:rPr>
        <w:t xml:space="preserve">2021  Sisterhood  → Karlovy Vary East of the West → Special Jury Prize</w:t>
      </w:r>
      <w:r>
        <w:br/>
      </w:r>
      <w:r>
        <w:rPr>
          <w:rStyle w:val="VerbatimChar"/>
        </w:rPr>
        <w:t xml:space="preserve">2022  You Won’t Be Alone  → Sundance World Cinema Dramatic</w:t>
      </w:r>
      <w:r>
        <w:br/>
      </w:r>
      <w:r>
        <w:rPr>
          <w:rStyle w:val="VerbatimChar"/>
        </w:rPr>
        <w:t xml:space="preserve">2022  The Happiest Man in the World  → Venice Orizzonti</w:t>
      </w:r>
      <w:r>
        <w:br/>
      </w:r>
      <w:r>
        <w:rPr>
          <w:rStyle w:val="VerbatimChar"/>
        </w:rPr>
        <w:t xml:space="preserve">2023  Housekeeping for Beginners  → Venice Orizzonti → Queer Lion</w:t>
      </w:r>
      <w:r>
        <w:br/>
      </w:r>
      <w:r>
        <w:rPr>
          <w:rStyle w:val="VerbatimChar"/>
        </w:rPr>
        <w:t xml:space="preserve">2025  DJ Ahmet  → Sundance World Cinema Dramatic → Audience + Special Jury</w:t>
      </w:r>
      <w:r>
        <w:br/>
      </w:r>
      <w:r>
        <w:rPr>
          <w:rStyle w:val="VerbatimChar"/>
        </w:rPr>
        <w:t xml:space="preserve">2025  Mother  → Venice Orizzonti</w:t>
      </w:r>
      <w:r>
        <w:br/>
      </w:r>
      <w:r>
        <w:rPr>
          <w:rStyle w:val="VerbatimChar"/>
        </w:rPr>
        <w:t xml:space="preserve">2026  Skateboarding Is Not for Girls  → Tribeca International Narrative</w:t>
      </w:r>
    </w:p>
    <w:p>
      <w:pPr>
        <w:pStyle w:val="FirstParagraph"/>
      </w:pPr>
      <w:r>
        <w:t xml:space="preserve">The pattern is unmistakable: Berlin and Venice shape Teona Strugar Mitevska’s international route; Sundance has become the decisive launchpad for Georgi M. Unkovski and, for Macedonian material more broadly, for Stolevski’s crossover breakthrough; Karlovy Vary remains a crucial Central/Eastern European platform for younger Macedonian debuts.</w:t>
      </w:r>
      <w:r>
        <w:t xml:space="preserve"> </w:t>
      </w:r>
      <w:hyperlink r:id="rId30">
        <w:r>
          <w:rPr>
            <w:rStyle w:val="Hyperlink"/>
          </w:rPr>
          <w:t xml:space="preserve">[23]</w:t>
        </w:r>
      </w:hyperlink>
    </w:p>
    <w:bookmarkEnd w:id="42"/>
    <w:bookmarkEnd w:id="43"/>
    <w:bookmarkStart w:id="52" w:name="key-filmmakers-and-the-intimate-turn"/>
    <w:p>
      <w:pPr>
        <w:pStyle w:val="Heading2"/>
      </w:pPr>
      <w:r>
        <w:t xml:space="preserve">Key Filmmakers and the Intimate Turn</w:t>
      </w:r>
    </w:p>
    <w:p>
      <w:pPr>
        <w:pStyle w:val="FirstParagraph"/>
      </w:pPr>
      <w:r>
        <w:t xml:space="preserve">Teona Strugar Mitevska is the essential bridge figure. Born in Skopje in 1974, trained in graphic design and later at NYU Tisch, she is older than the “next wave” in a narrow generational sense, but younger filmmakers are working in the world she helped construct: women-led authorship, co-production-driven art cinema, and a festival route that is both political and formally precise. Her short-directing debut was</w:t>
      </w:r>
      <w:r>
        <w:t xml:space="preserve"> </w:t>
      </w:r>
      <w:r>
        <w:rPr>
          <w:i/>
          <w:iCs/>
        </w:rPr>
        <w:t xml:space="preserve">Veta</w:t>
      </w:r>
      <w:r>
        <w:t xml:space="preserve"> </w:t>
      </w:r>
      <w:r>
        <w:t xml:space="preserve">in 2001; her first feature was</w:t>
      </w:r>
      <w:r>
        <w:t xml:space="preserve"> </w:t>
      </w:r>
      <w:r>
        <w:rPr>
          <w:i/>
          <w:iCs/>
        </w:rPr>
        <w:t xml:space="preserve">How I Killed a Saint</w:t>
      </w:r>
      <w:r>
        <w:t xml:space="preserve"> </w:t>
      </w:r>
      <w:r>
        <w:t xml:space="preserve">in 2004. Her key features then move through</w:t>
      </w:r>
      <w:r>
        <w:t xml:space="preserve"> </w:t>
      </w:r>
      <w:r>
        <w:rPr>
          <w:i/>
          <w:iCs/>
        </w:rPr>
        <w:t xml:space="preserve">I Am from Titov Veles</w:t>
      </w:r>
      <w:r>
        <w:t xml:space="preserve"> </w:t>
      </w:r>
      <w:r>
        <w:t xml:space="preserve">(2007),</w:t>
      </w:r>
      <w:r>
        <w:t xml:space="preserve"> </w:t>
      </w:r>
      <w:r>
        <w:rPr>
          <w:i/>
          <w:iCs/>
        </w:rPr>
        <w:t xml:space="preserve">The Woman Who Brushed Off Her Tears</w:t>
      </w:r>
      <w:r>
        <w:t xml:space="preserve"> </w:t>
      </w:r>
      <w:r>
        <w:t xml:space="preserve">(2012),</w:t>
      </w:r>
      <w:r>
        <w:t xml:space="preserve"> </w:t>
      </w:r>
      <w:r>
        <w:rPr>
          <w:i/>
          <w:iCs/>
        </w:rPr>
        <w:t xml:space="preserve">When the Day Had No Name</w:t>
      </w:r>
      <w:r>
        <w:t xml:space="preserve"> </w:t>
      </w:r>
      <w:r>
        <w:t xml:space="preserve">(2017),</w:t>
      </w:r>
      <w:r>
        <w:t xml:space="preserve"> </w:t>
      </w:r>
      <w:r>
        <w:rPr>
          <w:i/>
          <w:iCs/>
        </w:rPr>
        <w:t xml:space="preserve">God Exists, Her Name Is Petrunya</w:t>
      </w:r>
      <w:r>
        <w:t xml:space="preserve"> </w:t>
      </w:r>
      <w:r>
        <w:t xml:space="preserve">(2019),</w:t>
      </w:r>
      <w:r>
        <w:t xml:space="preserve"> </w:t>
      </w:r>
      <w:r>
        <w:rPr>
          <w:i/>
          <w:iCs/>
        </w:rPr>
        <w:t xml:space="preserve">The Happiest Man in the World</w:t>
      </w:r>
      <w:r>
        <w:t xml:space="preserve"> </w:t>
      </w:r>
      <w:r>
        <w:t xml:space="preserve">(2022), and</w:t>
      </w:r>
      <w:r>
        <w:t xml:space="preserve"> </w:t>
      </w:r>
      <w:r>
        <w:rPr>
          <w:i/>
          <w:iCs/>
        </w:rPr>
        <w:t xml:space="preserve">Mother</w:t>
      </w:r>
      <w:r>
        <w:t xml:space="preserve"> </w:t>
      </w:r>
      <w:r>
        <w:t xml:space="preserve">(2025).</w:t>
      </w:r>
      <w:r>
        <w:t xml:space="preserve"> </w:t>
      </w:r>
      <w:hyperlink r:id="rId21">
        <w:r>
          <w:rPr>
            <w:rStyle w:val="Hyperlink"/>
          </w:rPr>
          <w:t xml:space="preserve">[24]</w:t>
        </w:r>
      </w:hyperlink>
    </w:p>
    <w:p>
      <w:pPr>
        <w:pStyle w:val="BodyText"/>
      </w:pPr>
      <w:r>
        <w:t xml:space="preserve">The crucial thing about Mitevska’s 2017–2025 stretch is how decisively she turns Macedonian and post-Yugoslav political history into chamber pressure.</w:t>
      </w:r>
      <w:r>
        <w:t xml:space="preserve"> </w:t>
      </w:r>
      <w:r>
        <w:rPr>
          <w:i/>
          <w:iCs/>
        </w:rPr>
        <w:t xml:space="preserve">When the Day Had No Name</w:t>
      </w:r>
      <w:r>
        <w:t xml:space="preserve"> </w:t>
      </w:r>
      <w:r>
        <w:t xml:space="preserve">condenses national trauma into a group portrait of boys before catastrophe.</w:t>
      </w:r>
      <w:r>
        <w:t xml:space="preserve"> </w:t>
      </w:r>
      <w:r>
        <w:rPr>
          <w:i/>
          <w:iCs/>
        </w:rPr>
        <w:t xml:space="preserve">Petrunya</w:t>
      </w:r>
      <w:r>
        <w:t xml:space="preserve"> </w:t>
      </w:r>
      <w:r>
        <w:t xml:space="preserve">compresses patriarchy, media spectacle, religion, and the state into a single institutional night.</w:t>
      </w:r>
      <w:r>
        <w:t xml:space="preserve"> </w:t>
      </w:r>
      <w:r>
        <w:rPr>
          <w:i/>
          <w:iCs/>
        </w:rPr>
        <w:t xml:space="preserve">The Happiest Man in the World</w:t>
      </w:r>
      <w:r>
        <w:t xml:space="preserve"> </w:t>
      </w:r>
      <w:r>
        <w:t xml:space="preserve">reduces the afterlife of the Bosnian war to one room of ritualized conversation. Even</w:t>
      </w:r>
      <w:r>
        <w:t xml:space="preserve"> </w:t>
      </w:r>
      <w:r>
        <w:rPr>
          <w:i/>
          <w:iCs/>
        </w:rPr>
        <w:t xml:space="preserve">Mother</w:t>
      </w:r>
      <w:r>
        <w:t xml:space="preserve">, despite its historical-biographical frame, is presented as a time-boxed character study of a woman at a threshold. This is the intimate turn in its purest, most rigorous form.</w:t>
      </w:r>
      <w:r>
        <w:t xml:space="preserve"> </w:t>
      </w:r>
      <w:hyperlink r:id="rId30">
        <w:r>
          <w:rPr>
            <w:rStyle w:val="Hyperlink"/>
          </w:rPr>
          <w:t xml:space="preserve">[25]</w:t>
        </w:r>
      </w:hyperlink>
    </w:p>
    <w:p>
      <w:pPr>
        <w:pStyle w:val="BodyText"/>
      </w:pPr>
      <w:r>
        <w:t xml:space="preserve">Western reception to Mitevska’s recent work has been serious and sustained.</w:t>
      </w:r>
      <w:r>
        <w:t xml:space="preserve"> </w:t>
      </w:r>
      <w:r>
        <w:rPr>
          <w:i/>
          <w:iCs/>
        </w:rPr>
        <w:t xml:space="preserve">Petrunya</w:t>
      </w:r>
      <w:r>
        <w:t xml:space="preserve"> </w:t>
      </w:r>
      <w:r>
        <w:t xml:space="preserve">was treated in English-language criticism as a feminist intervention against patriarchal and clerical power; Variety’s review, as quoted in Metacritic’s aggregation, explicitly cast it as a cry against machismo and religion in Macedonia, while Screen- and festival-based coverage emphasized its satirical edge and political urgency.</w:t>
      </w:r>
      <w:r>
        <w:t xml:space="preserve"> </w:t>
      </w:r>
      <w:r>
        <w:rPr>
          <w:i/>
          <w:iCs/>
        </w:rPr>
        <w:t xml:space="preserve">The Happiest Man in the World</w:t>
      </w:r>
      <w:r>
        <w:t xml:space="preserve"> </w:t>
      </w:r>
      <w:r>
        <w:t xml:space="preserve">was described by</w:t>
      </w:r>
      <w:r>
        <w:t xml:space="preserve"> </w:t>
      </w:r>
      <w:r>
        <w:rPr>
          <w:i/>
          <w:iCs/>
        </w:rPr>
        <w:t xml:space="preserve">Screen Daily</w:t>
      </w:r>
      <w:r>
        <w:t xml:space="preserve"> </w:t>
      </w:r>
      <w:r>
        <w:t xml:space="preserve">as an intense, stylized drama in which Sarajevo’s history becomes a dangerous courtship ritual rather than a conventional war narrative.</w:t>
      </w:r>
      <w:r>
        <w:t xml:space="preserve"> </w:t>
      </w:r>
      <w:hyperlink r:id="rId44">
        <w:r>
          <w:rPr>
            <w:rStyle w:val="Hyperlink"/>
          </w:rPr>
          <w:t xml:space="preserve">[26]</w:t>
        </w:r>
      </w:hyperlink>
    </w:p>
    <w:p>
      <w:pPr>
        <w:pStyle w:val="BodyText"/>
      </w:pPr>
      <w:r>
        <w:t xml:space="preserve">Goran Stolevski is the clearest transnational breakout of the last decade. Public biographies describe him as Macedonian-born, raised partly in North Macedonia before moving to Australia as a teenager, and trained at the University of Melbourne and the Victorian College of the Arts. He first drew major attention through shorts, then made his feature debut with</w:t>
      </w:r>
      <w:r>
        <w:t xml:space="preserve"> </w:t>
      </w:r>
      <w:r>
        <w:rPr>
          <w:i/>
          <w:iCs/>
        </w:rPr>
        <w:t xml:space="preserve">You Won’t Be Alone</w:t>
      </w:r>
      <w:r>
        <w:t xml:space="preserve"> </w:t>
      </w:r>
      <w:r>
        <w:t xml:space="preserve">in 2022; his Macedonian-linked follow-up,</w:t>
      </w:r>
      <w:r>
        <w:t xml:space="preserve"> </w:t>
      </w:r>
      <w:r>
        <w:rPr>
          <w:i/>
          <w:iCs/>
        </w:rPr>
        <w:t xml:space="preserve">Housekeeping for Beginners</w:t>
      </w:r>
      <w:r>
        <w:t xml:space="preserve"> </w:t>
      </w:r>
      <w:r>
        <w:t xml:space="preserve">(2023), confirmed him as a director able to move between genre and social realism without losing authorship.</w:t>
      </w:r>
      <w:r>
        <w:t xml:space="preserve"> </w:t>
      </w:r>
      <w:hyperlink r:id="rId45">
        <w:r>
          <w:rPr>
            <w:rStyle w:val="Hyperlink"/>
          </w:rPr>
          <w:t xml:space="preserve">[27]</w:t>
        </w:r>
      </w:hyperlink>
    </w:p>
    <w:p>
      <w:pPr>
        <w:pStyle w:val="BodyText"/>
      </w:pPr>
      <w:r>
        <w:rPr>
          <w:i/>
          <w:iCs/>
        </w:rPr>
        <w:t xml:space="preserve">You Won’t Be Alone</w:t>
      </w:r>
      <w:r>
        <w:t xml:space="preserve"> </w:t>
      </w:r>
      <w:r>
        <w:t xml:space="preserve">is significant not just because it premiered at Sundance and was distributed by Focus Features, but because it translates Macedonia into a globally readable cinematic language without flattening it. The film’s nineteenth-century rural setting, Macedonian language, and folkloric materials are unmistakably local; yet its real subject is metamorphosis, desire, embodiment, and the formation of selfhood. RogerEbert.com called it a daring debut exploring identity; Sundance’s own framing stressed outsiderhood and humanity. This is exactly where Stolevski both inherits and departs from Mančevski: he keeps the seriousness about place and myth, but turns away from macro-history toward queer and bodily subjectivity.</w:t>
      </w:r>
      <w:r>
        <w:t xml:space="preserve"> </w:t>
      </w:r>
      <w:hyperlink r:id="rId34">
        <w:r>
          <w:rPr>
            <w:rStyle w:val="Hyperlink"/>
          </w:rPr>
          <w:t xml:space="preserve">[28]</w:t>
        </w:r>
      </w:hyperlink>
    </w:p>
    <w:p>
      <w:pPr>
        <w:pStyle w:val="BodyText"/>
      </w:pPr>
      <w:r>
        <w:rPr>
          <w:i/>
          <w:iCs/>
        </w:rPr>
        <w:t xml:space="preserve">Housekeeping for Beginners</w:t>
      </w:r>
      <w:r>
        <w:t xml:space="preserve"> </w:t>
      </w:r>
      <w:r>
        <w:t xml:space="preserve">makes the shift even clearer. Here the Macedonian setting is contemporary Skopje; the social field is a messy, multilingual, queer, working-class apartment; and the politics operate through care, improvisation, and kinship rather than symbolism.</w:t>
      </w:r>
      <w:r>
        <w:t xml:space="preserve"> </w:t>
      </w:r>
      <w:r>
        <w:rPr>
          <w:i/>
          <w:iCs/>
        </w:rPr>
        <w:t xml:space="preserve">Screen Daily</w:t>
      </w:r>
      <w:r>
        <w:t xml:space="preserve"> </w:t>
      </w:r>
      <w:r>
        <w:t xml:space="preserve">called the film fresh, authentic, and exciting, while</w:t>
      </w:r>
      <w:r>
        <w:t xml:space="preserve"> </w:t>
      </w:r>
      <w:r>
        <w:rPr>
          <w:i/>
          <w:iCs/>
        </w:rPr>
        <w:t xml:space="preserve">The Hollywood Reporter</w:t>
      </w:r>
      <w:r>
        <w:t xml:space="preserve">, as cited by Metacritic, treated it as a warm portrait of a self-made queer family. The film’s Queer Lion win at Venice confirmed that Western reception was not only festival-curious but award-bearing.</w:t>
      </w:r>
      <w:r>
        <w:t xml:space="preserve"> </w:t>
      </w:r>
      <w:hyperlink r:id="rId46">
        <w:r>
          <w:rPr>
            <w:rStyle w:val="Hyperlink"/>
          </w:rPr>
          <w:t xml:space="preserve">[29]</w:t>
        </w:r>
      </w:hyperlink>
    </w:p>
    <w:p>
      <w:pPr>
        <w:pStyle w:val="BodyText"/>
      </w:pPr>
      <w:r>
        <w:t xml:space="preserve">Dina Duma represents the most convincing specifically “young” next-wave voice. Born in 1991 in Skopje, she graduated in film and TV directing from the Faculty of Dramatic Arts in Skopje in 2014, attended Berlinale Talents in 2016, and made her feature debut with</w:t>
      </w:r>
      <w:r>
        <w:t xml:space="preserve"> </w:t>
      </w:r>
      <w:r>
        <w:rPr>
          <w:i/>
          <w:iCs/>
        </w:rPr>
        <w:t xml:space="preserve">Sisterhood</w:t>
      </w:r>
      <w:r>
        <w:t xml:space="preserve"> </w:t>
      </w:r>
      <w:r>
        <w:t xml:space="preserve">in 2021. Her follow-up,</w:t>
      </w:r>
      <w:r>
        <w:t xml:space="preserve"> </w:t>
      </w:r>
      <w:r>
        <w:rPr>
          <w:i/>
          <w:iCs/>
        </w:rPr>
        <w:t xml:space="preserve">Skateboarding Is Not for Girls</w:t>
      </w:r>
      <w:r>
        <w:t xml:space="preserve">, reaches Tribeca in 2026, which suggests a sustained international trajectory rather than a one-film festival spike.</w:t>
      </w:r>
      <w:r>
        <w:t xml:space="preserve"> </w:t>
      </w:r>
      <w:hyperlink r:id="rId47">
        <w:r>
          <w:rPr>
            <w:rStyle w:val="Hyperlink"/>
          </w:rPr>
          <w:t xml:space="preserve">[30]</w:t>
        </w:r>
      </w:hyperlink>
    </w:p>
    <w:p>
      <w:pPr>
        <w:pStyle w:val="BodyText"/>
      </w:pPr>
      <w:r>
        <w:rPr>
          <w:i/>
          <w:iCs/>
        </w:rPr>
        <w:t xml:space="preserve">Sisterhood</w:t>
      </w:r>
      <w:r>
        <w:t xml:space="preserve"> </w:t>
      </w:r>
      <w:r>
        <w:t xml:space="preserve">is one of the best examples of the intimate-Western-attention pattern. Karlovy Vary presented it as a psychological probe into intimacy and rivalry between teenage girls in a social-media environment where status and exposure outrun genuine relationships. Cineuropa’s characterization is even more direct: a contemporary tale of slut-shaming in the age of platforms and clicks. That smallness of scale is the point. Duma does not need national allegory to make a social argument; she locates Macedonia in the emotional economies of school corridors, phones, and coercive female friendship.</w:t>
      </w:r>
      <w:r>
        <w:t xml:space="preserve"> </w:t>
      </w:r>
      <w:hyperlink r:id="rId33">
        <w:r>
          <w:rPr>
            <w:rStyle w:val="Hyperlink"/>
          </w:rPr>
          <w:t xml:space="preserve">[31]</w:t>
        </w:r>
      </w:hyperlink>
    </w:p>
    <w:p>
      <w:pPr>
        <w:pStyle w:val="BodyText"/>
      </w:pPr>
      <w:r>
        <w:t xml:space="preserve">The film’s circulation also matters.</w:t>
      </w:r>
      <w:r>
        <w:t xml:space="preserve"> </w:t>
      </w:r>
      <w:r>
        <w:rPr>
          <w:i/>
          <w:iCs/>
        </w:rPr>
        <w:t xml:space="preserve">Sisterhood</w:t>
      </w:r>
      <w:r>
        <w:t xml:space="preserve"> </w:t>
      </w:r>
      <w:r>
        <w:t xml:space="preserve">won the East of the West Special Jury Prize at Karlovy Vary, recorded modest but real theatrical admissions in North Macedonia and Montenegro in LUMIERE, and was later described by the EU External Action Service as the first film from North Macedonia and the Western Balkans to land on Netflix. That mix—festival credibility, limited theatrical life, then streaming afterlife—is typical of how the Macedonian intimate-art-house wave reaches Western viewers.</w:t>
      </w:r>
      <w:r>
        <w:t xml:space="preserve"> </w:t>
      </w:r>
      <w:hyperlink r:id="rId48">
        <w:r>
          <w:rPr>
            <w:rStyle w:val="Hyperlink"/>
          </w:rPr>
          <w:t xml:space="preserve">[32]</w:t>
        </w:r>
      </w:hyperlink>
    </w:p>
    <w:p>
      <w:pPr>
        <w:pStyle w:val="BodyText"/>
      </w:pPr>
      <w:r>
        <w:t xml:space="preserve">Georgi M. Unkovski is the newest high-potential entrant. Public biographies identify him as born in New York in 1988, raised largely in Macedonia, trained in photography at Rochester Institute of Technology and in directing at FAMU in Prague. His short</w:t>
      </w:r>
      <w:r>
        <w:t xml:space="preserve"> </w:t>
      </w:r>
      <w:r>
        <w:rPr>
          <w:i/>
          <w:iCs/>
        </w:rPr>
        <w:t xml:space="preserve">Sticker</w:t>
      </w:r>
      <w:r>
        <w:t xml:space="preserve"> </w:t>
      </w:r>
      <w:r>
        <w:t xml:space="preserve">premiered at Sundance and won more than 50 awards, which already positioned him inside the global short-film pipeline.</w:t>
      </w:r>
      <w:r>
        <w:t xml:space="preserve"> </w:t>
      </w:r>
      <w:r>
        <w:rPr>
          <w:i/>
          <w:iCs/>
        </w:rPr>
        <w:t xml:space="preserve">DJ Ahmet</w:t>
      </w:r>
      <w:r>
        <w:t xml:space="preserve"> </w:t>
      </w:r>
      <w:r>
        <w:t xml:space="preserve">is his first feature, and it arrived at Sundance in 2025 already carrying the professional weight of a director who had used short form as a launch system rather than an end in itself.</w:t>
      </w:r>
      <w:r>
        <w:t xml:space="preserve"> </w:t>
      </w:r>
      <w:hyperlink r:id="rId49">
        <w:r>
          <w:rPr>
            <w:rStyle w:val="Hyperlink"/>
          </w:rPr>
          <w:t xml:space="preserve">[33]</w:t>
        </w:r>
      </w:hyperlink>
    </w:p>
    <w:p>
      <w:pPr>
        <w:pStyle w:val="BodyText"/>
      </w:pPr>
      <w:r>
        <w:t xml:space="preserve">What makes</w:t>
      </w:r>
      <w:r>
        <w:t xml:space="preserve"> </w:t>
      </w:r>
      <w:r>
        <w:rPr>
          <w:i/>
          <w:iCs/>
        </w:rPr>
        <w:t xml:space="preserve">DJ Ahmet</w:t>
      </w:r>
      <w:r>
        <w:t xml:space="preserve"> </w:t>
      </w:r>
      <w:r>
        <w:t xml:space="preserve">so important for this article’s argument is its tonal balance. It is not a grim “issue film,” though it is rooted in conservative rural constraints, economic scarcity, and the rules bearing down on a teenager in a remote Yuruk village. Sundance’s synopsis and later festival copy emphasize music, first love, and bravery;</w:t>
      </w:r>
      <w:r>
        <w:t xml:space="preserve"> </w:t>
      </w:r>
      <w:r>
        <w:rPr>
          <w:i/>
          <w:iCs/>
        </w:rPr>
        <w:t xml:space="preserve">Screen Daily</w:t>
      </w:r>
      <w:r>
        <w:t xml:space="preserve"> </w:t>
      </w:r>
      <w:r>
        <w:t xml:space="preserve">boils it down to a teenage boy using music as escape from everyday life. That combination—regional specificity plus emotionally open coming-of-age storytelling—looks like a durable export model for Macedonian cinema in the late 2020s.</w:t>
      </w:r>
      <w:r>
        <w:t xml:space="preserve"> </w:t>
      </w:r>
      <w:hyperlink r:id="rId38">
        <w:r>
          <w:rPr>
            <w:rStyle w:val="Hyperlink"/>
          </w:rPr>
          <w:t xml:space="preserve">[34]</w:t>
        </w:r>
      </w:hyperlink>
    </w:p>
    <w:p>
      <w:pPr>
        <w:pStyle w:val="BodyText"/>
      </w:pPr>
      <w:r>
        <w:t xml:space="preserve">Vardan Tozija is worth including as a counterexample inside the same ecosystem. The Cinematheque biography identifies him as born in Skopje in 1981 and trained in film and TV directing at the Faculty of Dramatic Arts in Skopje; his feature work includes</w:t>
      </w:r>
      <w:r>
        <w:t xml:space="preserve"> </w:t>
      </w:r>
      <w:r>
        <w:rPr>
          <w:i/>
          <w:iCs/>
        </w:rPr>
        <w:t xml:space="preserve">Amok</w:t>
      </w:r>
      <w:r>
        <w:t xml:space="preserve"> </w:t>
      </w:r>
      <w:r>
        <w:t xml:space="preserve">(2016) and</w:t>
      </w:r>
      <w:r>
        <w:t xml:space="preserve"> </w:t>
      </w:r>
      <w:r>
        <w:rPr>
          <w:i/>
          <w:iCs/>
        </w:rPr>
        <w:t xml:space="preserve">M</w:t>
      </w:r>
      <w:r>
        <w:t xml:space="preserve"> </w:t>
      </w:r>
      <w:r>
        <w:t xml:space="preserve">(2023). He belongs to the same small-industry, festival-facing infrastructure, but his work tends to use genre and allegorical frames more than the new intimacy line. In that sense he reveals what the post-2016 field contains but the Western conversation has largely privileged: intimate chamber drama, queer family, youth psychology, and moral encounter over genre dystopia.</w:t>
      </w:r>
      <w:r>
        <w:t xml:space="preserve"> </w:t>
      </w:r>
      <w:hyperlink r:id="rId50">
        <w:r>
          <w:rPr>
            <w:rStyle w:val="Hyperlink"/>
          </w:rPr>
          <w:t xml:space="preserve">[35]</w:t>
        </w:r>
      </w:hyperlink>
    </w:p>
    <w:bookmarkStart w:id="51" w:name="emerging-filmmakers-comparison-matrix"/>
    <w:p>
      <w:pPr>
        <w:pStyle w:val="Heading3"/>
      </w:pPr>
      <w:r>
        <w:t xml:space="preserve">Emerging Filmmakers Comparison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Filmmaker</w:t>
            </w:r>
          </w:p>
        </w:tc>
        <w:tc>
          <w:tcPr/>
          <w:p>
            <w:pPr>
              <w:pStyle w:val="Compact"/>
            </w:pPr>
            <w:r>
              <w:t xml:space="preserve">Biography and debut</w:t>
            </w:r>
          </w:p>
        </w:tc>
        <w:tc>
          <w:tcPr/>
          <w:p>
            <w:pPr>
              <w:pStyle w:val="Compact"/>
            </w:pPr>
            <w:r>
              <w:t xml:space="preserve">Core films in scope</w:t>
            </w:r>
          </w:p>
        </w:tc>
        <w:tc>
          <w:tcPr/>
          <w:p>
            <w:pPr>
              <w:pStyle w:val="Compact"/>
            </w:pPr>
            <w:r>
              <w:t xml:space="preserve">Recurring themes</w:t>
            </w:r>
          </w:p>
        </w:tc>
        <w:tc>
          <w:tcPr/>
          <w:p>
            <w:pPr>
              <w:pStyle w:val="Compact"/>
            </w:pPr>
            <w:r>
              <w:t xml:space="preserve">Style</w:t>
            </w:r>
          </w:p>
        </w:tc>
        <w:tc>
          <w:tcPr/>
          <w:p>
            <w:pPr>
              <w:pStyle w:val="Compact"/>
            </w:pPr>
            <w:r>
              <w:t xml:space="preserve">Festival traction and Western coverage</w:t>
            </w:r>
          </w:p>
        </w:tc>
      </w:tr>
      <w:tr>
        <w:tc>
          <w:tcPr/>
          <w:p>
            <w:pPr>
              <w:pStyle w:val="Compact"/>
            </w:pPr>
            <w:r>
              <w:rPr>
                <w:b/>
                <w:bCs/>
              </w:rPr>
              <w:t xml:space="preserve">Teona Strugar Mitevska</w:t>
            </w:r>
          </w:p>
        </w:tc>
        <w:tc>
          <w:tcPr/>
          <w:p>
            <w:pPr>
              <w:pStyle w:val="Compact"/>
            </w:pPr>
            <w:r>
              <w:t xml:space="preserve">Born 1974, Skopje; trained in graphic design and at NYU Tisch; short debut</w:t>
            </w:r>
            <w:r>
              <w:t xml:space="preserve"> </w:t>
            </w:r>
            <w:r>
              <w:rPr>
                <w:i/>
                <w:iCs/>
              </w:rPr>
              <w:t xml:space="preserve">Veta</w:t>
            </w:r>
            <w:r>
              <w:t xml:space="preserve"> </w:t>
            </w:r>
            <w:r>
              <w:t xml:space="preserve">in 2001, first feature</w:t>
            </w:r>
            <w:r>
              <w:t xml:space="preserve"> </w:t>
            </w:r>
            <w:r>
              <w:rPr>
                <w:i/>
                <w:iCs/>
              </w:rPr>
              <w:t xml:space="preserve">How I Killed a Saint</w:t>
            </w:r>
            <w:r>
              <w:t xml:space="preserve"> </w:t>
            </w:r>
            <w:r>
              <w:t xml:space="preserve">in 2004.</w:t>
            </w:r>
            <w:r>
              <w:t xml:space="preserve"> </w:t>
            </w:r>
            <w:hyperlink r:id="rId21">
              <w:r>
                <w:rPr>
                  <w:rStyle w:val="Hyperlink"/>
                </w:rPr>
                <w:t xml:space="preserve">[36]</w:t>
              </w:r>
            </w:hyperlink>
          </w:p>
        </w:tc>
        <w:tc>
          <w:tcPr/>
          <w:p>
            <w:pPr>
              <w:pStyle w:val="Compact"/>
            </w:pPr>
            <w:r>
              <w:rPr>
                <w:i/>
                <w:iCs/>
              </w:rPr>
              <w:t xml:space="preserve">When the Day Had No Name</w:t>
            </w:r>
            <w:r>
              <w:t xml:space="preserve">,</w:t>
            </w:r>
            <w:r>
              <w:t xml:space="preserve"> </w:t>
            </w:r>
            <w:r>
              <w:rPr>
                <w:i/>
                <w:iCs/>
              </w:rPr>
              <w:t xml:space="preserve">Petrunya</w:t>
            </w:r>
            <w:r>
              <w:t xml:space="preserve">,</w:t>
            </w:r>
            <w:r>
              <w:t xml:space="preserve"> </w:t>
            </w:r>
            <w:r>
              <w:rPr>
                <w:i/>
                <w:iCs/>
              </w:rPr>
              <w:t xml:space="preserve">The Happiest Man in the World</w:t>
            </w:r>
            <w:r>
              <w:t xml:space="preserve">,</w:t>
            </w:r>
            <w:r>
              <w:t xml:space="preserve"> </w:t>
            </w:r>
            <w:r>
              <w:rPr>
                <w:i/>
                <w:iCs/>
              </w:rPr>
              <w:t xml:space="preserve">Mother</w:t>
            </w:r>
          </w:p>
        </w:tc>
        <w:tc>
          <w:tcPr/>
          <w:p>
            <w:pPr>
              <w:pStyle w:val="Compact"/>
            </w:pPr>
            <w:r>
              <w:t xml:space="preserve">Postwar trauma, patriarchy, institutional violence, moral endurance, women under pressure</w:t>
            </w:r>
          </w:p>
        </w:tc>
        <w:tc>
          <w:tcPr/>
          <w:p>
            <w:pPr>
              <w:pStyle w:val="Compact"/>
            </w:pPr>
            <w:r>
              <w:t xml:space="preserve">Strict chamber construction; political material filtered through rooms, rituals, dead time, and close moral observation</w:t>
            </w:r>
          </w:p>
        </w:tc>
        <w:tc>
          <w:tcPr/>
          <w:p>
            <w:pPr>
              <w:pStyle w:val="Compact"/>
            </w:pPr>
            <w:r>
              <w:t xml:space="preserve">Berlinale Competition, Venice Orizzonti, LUX Prize; sustained Western review attention from</w:t>
            </w:r>
            <w:r>
              <w:t xml:space="preserve"> </w:t>
            </w:r>
            <w:r>
              <w:rPr>
                <w:i/>
                <w:iCs/>
              </w:rPr>
              <w:t xml:space="preserve">Variety</w:t>
            </w:r>
            <w:r>
              <w:t xml:space="preserve">,</w:t>
            </w:r>
            <w:r>
              <w:t xml:space="preserve"> </w:t>
            </w:r>
            <w:r>
              <w:rPr>
                <w:i/>
                <w:iCs/>
              </w:rPr>
              <w:t xml:space="preserve">Screen Daily</w:t>
            </w:r>
            <w:r>
              <w:t xml:space="preserve">, and festival press.</w:t>
            </w:r>
            <w:r>
              <w:t xml:space="preserve"> </w:t>
            </w:r>
            <w:hyperlink r:id="rId30">
              <w:r>
                <w:rPr>
                  <w:rStyle w:val="Hyperlink"/>
                </w:rPr>
                <w:t xml:space="preserve">[37]</w:t>
              </w:r>
            </w:hyperlink>
          </w:p>
        </w:tc>
      </w:tr>
      <w:tr>
        <w:tc>
          <w:tcPr/>
          <w:p>
            <w:pPr>
              <w:pStyle w:val="Compact"/>
            </w:pPr>
            <w:r>
              <w:rPr>
                <w:b/>
                <w:bCs/>
              </w:rPr>
              <w:t xml:space="preserve">Goran Stolevski</w:t>
            </w:r>
          </w:p>
        </w:tc>
        <w:tc>
          <w:tcPr/>
          <w:p>
            <w:pPr>
              <w:pStyle w:val="Compact"/>
            </w:pPr>
            <w:r>
              <w:t xml:space="preserve">Macedonian-born, later Australia-based; trained at Melbourne/VCA; feature debut</w:t>
            </w:r>
            <w:r>
              <w:t xml:space="preserve"> </w:t>
            </w:r>
            <w:r>
              <w:rPr>
                <w:i/>
                <w:iCs/>
              </w:rPr>
              <w:t xml:space="preserve">You Won’t Be Alone</w:t>
            </w:r>
            <w:r>
              <w:t xml:space="preserve"> </w:t>
            </w:r>
            <w:r>
              <w:t xml:space="preserve">in 2022.</w:t>
            </w:r>
            <w:r>
              <w:t xml:space="preserve"> </w:t>
            </w:r>
            <w:hyperlink r:id="rId45">
              <w:r>
                <w:rPr>
                  <w:rStyle w:val="Hyperlink"/>
                </w:rPr>
                <w:t xml:space="preserve">[27]</w:t>
              </w:r>
            </w:hyperlink>
          </w:p>
        </w:tc>
        <w:tc>
          <w:tcPr/>
          <w:p>
            <w:pPr>
              <w:pStyle w:val="Compact"/>
            </w:pPr>
            <w:r>
              <w:rPr>
                <w:i/>
                <w:iCs/>
              </w:rPr>
              <w:t xml:space="preserve">You Won’t Be Alone</w:t>
            </w:r>
            <w:r>
              <w:t xml:space="preserve">,</w:t>
            </w:r>
            <w:r>
              <w:t xml:space="preserve"> </w:t>
            </w:r>
            <w:r>
              <w:rPr>
                <w:i/>
                <w:iCs/>
              </w:rPr>
              <w:t xml:space="preserve">Housekeeping for Beginners</w:t>
            </w:r>
          </w:p>
        </w:tc>
        <w:tc>
          <w:tcPr/>
          <w:p>
            <w:pPr>
              <w:pStyle w:val="Compact"/>
            </w:pPr>
            <w:r>
              <w:t xml:space="preserve">Outsiderhood, embodiment, queer kinship, desire, chosen family</w:t>
            </w:r>
          </w:p>
        </w:tc>
        <w:tc>
          <w:tcPr/>
          <w:p>
            <w:pPr>
              <w:pStyle w:val="Compact"/>
            </w:pPr>
            <w:r>
              <w:t xml:space="preserve">Can move from folk horror to social realism while maintaining sensuous, intimate subjectivity</w:t>
            </w:r>
          </w:p>
        </w:tc>
        <w:tc>
          <w:tcPr/>
          <w:p>
            <w:pPr>
              <w:pStyle w:val="Compact"/>
            </w:pPr>
            <w:r>
              <w:t xml:space="preserve">Sundance and Venice breakout; Focus Features distribution; praised by RogerEbert.com,</w:t>
            </w:r>
            <w:r>
              <w:t xml:space="preserve"> </w:t>
            </w:r>
            <w:r>
              <w:rPr>
                <w:i/>
                <w:iCs/>
              </w:rPr>
              <w:t xml:space="preserve">Screen Daily</w:t>
            </w:r>
            <w:r>
              <w:t xml:space="preserve">,</w:t>
            </w:r>
            <w:r>
              <w:t xml:space="preserve"> </w:t>
            </w:r>
            <w:r>
              <w:rPr>
                <w:i/>
                <w:iCs/>
              </w:rPr>
              <w:t xml:space="preserve">The Hollywood Reporter</w:t>
            </w:r>
            <w:r>
              <w:t xml:space="preserve">.</w:t>
            </w:r>
            <w:r>
              <w:t xml:space="preserve"> </w:t>
            </w:r>
            <w:hyperlink r:id="rId34">
              <w:r>
                <w:rPr>
                  <w:rStyle w:val="Hyperlink"/>
                </w:rPr>
                <w:t xml:space="preserve">[38]</w:t>
              </w:r>
            </w:hyperlink>
          </w:p>
        </w:tc>
      </w:tr>
      <w:tr>
        <w:tc>
          <w:tcPr/>
          <w:p>
            <w:pPr>
              <w:pStyle w:val="Compact"/>
            </w:pPr>
            <w:r>
              <w:rPr>
                <w:b/>
                <w:bCs/>
              </w:rPr>
              <w:t xml:space="preserve">Dina Duma</w:t>
            </w:r>
          </w:p>
        </w:tc>
        <w:tc>
          <w:tcPr/>
          <w:p>
            <w:pPr>
              <w:pStyle w:val="Compact"/>
            </w:pPr>
            <w:r>
              <w:t xml:space="preserve">Born 1991, Skopje; graduated 2014; Berlinale Talents 2016; feature debut</w:t>
            </w:r>
            <w:r>
              <w:t xml:space="preserve"> </w:t>
            </w:r>
            <w:r>
              <w:rPr>
                <w:i/>
                <w:iCs/>
              </w:rPr>
              <w:t xml:space="preserve">Sisterhood</w:t>
            </w:r>
            <w:r>
              <w:t xml:space="preserve"> </w:t>
            </w:r>
            <w:r>
              <w:t xml:space="preserve">in 2021.</w:t>
            </w:r>
            <w:r>
              <w:t xml:space="preserve"> </w:t>
            </w:r>
            <w:hyperlink r:id="rId47">
              <w:r>
                <w:rPr>
                  <w:rStyle w:val="Hyperlink"/>
                </w:rPr>
                <w:t xml:space="preserve">[39]</w:t>
              </w:r>
            </w:hyperlink>
          </w:p>
        </w:tc>
        <w:tc>
          <w:tcPr/>
          <w:p>
            <w:pPr>
              <w:pStyle w:val="Compact"/>
            </w:pPr>
            <w:r>
              <w:rPr>
                <w:i/>
                <w:iCs/>
              </w:rPr>
              <w:t xml:space="preserve">Sisterhood</w:t>
            </w:r>
            <w:r>
              <w:t xml:space="preserve">,</w:t>
            </w:r>
            <w:r>
              <w:t xml:space="preserve"> </w:t>
            </w:r>
            <w:r>
              <w:rPr>
                <w:i/>
                <w:iCs/>
              </w:rPr>
              <w:t xml:space="preserve">Skateboarding Is Not for Girls</w:t>
            </w:r>
          </w:p>
        </w:tc>
        <w:tc>
          <w:tcPr/>
          <w:p>
            <w:pPr>
              <w:pStyle w:val="Compact"/>
            </w:pPr>
            <w:r>
              <w:t xml:space="preserve">Teenage intimacy, digital cruelty, female friendship, patriarchal pressure on girls and young women</w:t>
            </w:r>
          </w:p>
        </w:tc>
        <w:tc>
          <w:tcPr/>
          <w:p>
            <w:pPr>
              <w:pStyle w:val="Compact"/>
            </w:pPr>
            <w:r>
              <w:t xml:space="preserve">Observational, contemporary, psychologically tight, low-key rather than allegorical</w:t>
            </w:r>
          </w:p>
        </w:tc>
        <w:tc>
          <w:tcPr/>
          <w:p>
            <w:pPr>
              <w:pStyle w:val="Compact"/>
            </w:pPr>
            <w:r>
              <w:t xml:space="preserve">Karlovy Vary winner; Tribeca 2026 follow-up; picked up by Netflix after festival life.</w:t>
            </w:r>
            <w:r>
              <w:t xml:space="preserve"> </w:t>
            </w:r>
            <w:hyperlink r:id="rId48">
              <w:r>
                <w:rPr>
                  <w:rStyle w:val="Hyperlink"/>
                </w:rPr>
                <w:t xml:space="preserve">[40]</w:t>
              </w:r>
            </w:hyperlink>
          </w:p>
        </w:tc>
      </w:tr>
      <w:tr>
        <w:tc>
          <w:tcPr/>
          <w:p>
            <w:pPr>
              <w:pStyle w:val="Compact"/>
            </w:pPr>
            <w:r>
              <w:rPr>
                <w:b/>
                <w:bCs/>
              </w:rPr>
              <w:t xml:space="preserve">Georgi M. Unkovski</w:t>
            </w:r>
          </w:p>
        </w:tc>
        <w:tc>
          <w:tcPr/>
          <w:p>
            <w:pPr>
              <w:pStyle w:val="Compact"/>
            </w:pPr>
            <w:r>
              <w:t xml:space="preserve">Born 1988, New York; raised mainly in Macedonia; trained at RIT and FAMU; first feature</w:t>
            </w:r>
            <w:r>
              <w:t xml:space="preserve"> </w:t>
            </w:r>
            <w:r>
              <w:rPr>
                <w:i/>
                <w:iCs/>
              </w:rPr>
              <w:t xml:space="preserve">DJ Ahmet</w:t>
            </w:r>
            <w:r>
              <w:t xml:space="preserve"> </w:t>
            </w:r>
            <w:r>
              <w:t xml:space="preserve">in 2025 after the award-winning short</w:t>
            </w:r>
            <w:r>
              <w:t xml:space="preserve"> </w:t>
            </w:r>
            <w:r>
              <w:rPr>
                <w:i/>
                <w:iCs/>
              </w:rPr>
              <w:t xml:space="preserve">Sticker</w:t>
            </w:r>
            <w:r>
              <w:t xml:space="preserve">.</w:t>
            </w:r>
            <w:r>
              <w:t xml:space="preserve"> </w:t>
            </w:r>
            <w:hyperlink r:id="rId49">
              <w:r>
                <w:rPr>
                  <w:rStyle w:val="Hyperlink"/>
                </w:rPr>
                <w:t xml:space="preserve">[33]</w:t>
              </w:r>
            </w:hyperlink>
          </w:p>
        </w:tc>
        <w:tc>
          <w:tcPr/>
          <w:p>
            <w:pPr>
              <w:pStyle w:val="Compact"/>
            </w:pPr>
            <w:r>
              <w:rPr>
                <w:i/>
                <w:iCs/>
              </w:rPr>
              <w:t xml:space="preserve">DJ Ahmet</w:t>
            </w:r>
          </w:p>
        </w:tc>
        <w:tc>
          <w:tcPr/>
          <w:p>
            <w:pPr>
              <w:pStyle w:val="Compact"/>
            </w:pPr>
            <w:r>
              <w:t xml:space="preserve">Adolescence, rural conservatism, grief, music, hope, first love</w:t>
            </w:r>
          </w:p>
        </w:tc>
        <w:tc>
          <w:tcPr/>
          <w:p>
            <w:pPr>
              <w:pStyle w:val="Compact"/>
            </w:pPr>
            <w:r>
              <w:t xml:space="preserve">Warm, accessible, emotionally direct; regional specificity without ethnographic stiffness</w:t>
            </w:r>
          </w:p>
        </w:tc>
        <w:tc>
          <w:tcPr/>
          <w:p>
            <w:pPr>
              <w:pStyle w:val="Compact"/>
            </w:pPr>
            <w:r>
              <w:t xml:space="preserve">Sundance 2025 Audience Award and Special Jury Award; international sales by Films Boutique; immediate Western critical attention.</w:t>
            </w:r>
            <w:r>
              <w:t xml:space="preserve"> </w:t>
            </w:r>
            <w:hyperlink r:id="rId38">
              <w:r>
                <w:rPr>
                  <w:rStyle w:val="Hyperlink"/>
                </w:rPr>
                <w:t xml:space="preserve">[41]</w:t>
              </w:r>
            </w:hyperlink>
          </w:p>
        </w:tc>
      </w:tr>
      <w:tr>
        <w:tc>
          <w:tcPr/>
          <w:p>
            <w:pPr>
              <w:pStyle w:val="Compact"/>
            </w:pPr>
            <w:r>
              <w:rPr>
                <w:b/>
                <w:bCs/>
              </w:rPr>
              <w:t xml:space="preserve">Vardan Tozija</w:t>
            </w:r>
          </w:p>
        </w:tc>
        <w:tc>
          <w:tcPr/>
          <w:p>
            <w:pPr>
              <w:pStyle w:val="Compact"/>
            </w:pPr>
            <w:r>
              <w:t xml:space="preserve">Born 1981, Skopje; trained at the Faculty of Dramatic Arts; feature debut</w:t>
            </w:r>
            <w:r>
              <w:t xml:space="preserve"> </w:t>
            </w:r>
            <w:r>
              <w:rPr>
                <w:i/>
                <w:iCs/>
              </w:rPr>
              <w:t xml:space="preserve">Amok</w:t>
            </w:r>
            <w:r>
              <w:t xml:space="preserve"> </w:t>
            </w:r>
            <w:r>
              <w:t xml:space="preserve">in 2016.</w:t>
            </w:r>
            <w:r>
              <w:t xml:space="preserve"> </w:t>
            </w:r>
            <w:hyperlink r:id="rId50">
              <w:r>
                <w:rPr>
                  <w:rStyle w:val="Hyperlink"/>
                </w:rPr>
                <w:t xml:space="preserve">[42]</w:t>
              </w:r>
            </w:hyperlink>
          </w:p>
        </w:tc>
        <w:tc>
          <w:tcPr/>
          <w:p>
            <w:pPr>
              <w:pStyle w:val="Compact"/>
            </w:pPr>
            <w:r>
              <w:rPr>
                <w:i/>
                <w:iCs/>
              </w:rPr>
              <w:t xml:space="preserve">Amok</w:t>
            </w:r>
            <w:r>
              <w:t xml:space="preserve">,</w:t>
            </w:r>
            <w:r>
              <w:t xml:space="preserve"> </w:t>
            </w:r>
            <w:r>
              <w:rPr>
                <w:i/>
                <w:iCs/>
              </w:rPr>
              <w:t xml:space="preserve">M</w:t>
            </w:r>
          </w:p>
        </w:tc>
        <w:tc>
          <w:tcPr/>
          <w:p>
            <w:pPr>
              <w:pStyle w:val="Compact"/>
            </w:pPr>
            <w:r>
              <w:t xml:space="preserve">Youth under pressure, violence, survival, social collapse</w:t>
            </w:r>
          </w:p>
        </w:tc>
        <w:tc>
          <w:tcPr/>
          <w:p>
            <w:pPr>
              <w:pStyle w:val="Compact"/>
            </w:pPr>
            <w:r>
              <w:t xml:space="preserve">More genre and allegory than the intimate-festival line, though still auteur-driven</w:t>
            </w:r>
          </w:p>
        </w:tc>
        <w:tc>
          <w:tcPr/>
          <w:p>
            <w:pPr>
              <w:pStyle w:val="Compact"/>
            </w:pPr>
            <w:r>
              <w:t xml:space="preserve">Important in the domestic/regional ecosystem, but less central than Mitevska, Stolevski, Duma, or Unkovski to the specific “intimate films receiving Western attention” thesis.</w:t>
            </w:r>
            <w:r>
              <w:t xml:space="preserve"> </w:t>
            </w:r>
            <w:hyperlink r:id="rId37">
              <w:r>
                <w:rPr>
                  <w:rStyle w:val="Hyperlink"/>
                </w:rPr>
                <w:t xml:space="preserve">[19]</w:t>
              </w:r>
            </w:hyperlink>
          </w:p>
        </w:tc>
      </w:tr>
    </w:tbl>
    <w:bookmarkEnd w:id="51"/>
    <w:bookmarkEnd w:id="52"/>
    <w:bookmarkStart w:id="55" w:name="Xac64afea34c70903637cfc8360a77e619673dbe"/>
    <w:p>
      <w:pPr>
        <w:pStyle w:val="Heading2"/>
      </w:pPr>
      <w:r>
        <w:t xml:space="preserve">Funding, Production, and Industry Infrastructure</w:t>
      </w:r>
    </w:p>
    <w:p>
      <w:pPr>
        <w:pStyle w:val="FirstParagraph"/>
      </w:pPr>
      <w:r>
        <w:t xml:space="preserve">The North Macedonia Film Agency is the central institutional node. The European Film Agency Directors association describes it as established by the Law on Film Industry and operational since 1 January 2014 as the legal successor to the old Film Fund. Its functions go beyond selective funding: it runs annual calls, records producers, distributors, cinemas, and films, and administers the rebate system for incoming production spend. EFAD lists its 2021 budget at €3.38 million and 47 supported projects in 2023.</w:t>
      </w:r>
      <w:r>
        <w:t xml:space="preserve"> </w:t>
      </w:r>
      <w:hyperlink r:id="rId23">
        <w:r>
          <w:rPr>
            <w:rStyle w:val="Hyperlink"/>
          </w:rPr>
          <w:t xml:space="preserve">[43]</w:t>
        </w:r>
      </w:hyperlink>
    </w:p>
    <w:p>
      <w:pPr>
        <w:pStyle w:val="BodyText"/>
      </w:pPr>
      <w:r>
        <w:t xml:space="preserve">The public funding model is still fundamentally state-based. EFAD states that the Agency’s money comes from the budget of the Republic of North Macedonia and other legally defined sources. In 2025, FilmNewEurope reported a further €2.3 million increase for the film sector and a proposed new legal mechanism that would allocate 4% of gaming tax revenues directly to the Film Agency. That matters because the country’s most ambitious recent cinema is not self-sustaining on local theatrical returns; it depends on public subsidy and on the structures that subsidy unlocks.</w:t>
      </w:r>
      <w:r>
        <w:t xml:space="preserve"> </w:t>
      </w:r>
      <w:hyperlink r:id="rId23">
        <w:r>
          <w:rPr>
            <w:rStyle w:val="Hyperlink"/>
          </w:rPr>
          <w:t xml:space="preserve">[44]</w:t>
        </w:r>
      </w:hyperlink>
    </w:p>
    <w:p>
      <w:pPr>
        <w:pStyle w:val="BodyText"/>
      </w:pPr>
      <w:r>
        <w:t xml:space="preserve">The rebate is modest but meaningful. Industry-facing and trade reporting consistently describes North Macedonia’s incentive as a 20% refund or rebate on qualifying local spend above €100,000. FilmNewEurope’s 2020 market analysis adds that the measure has existed since 2014, and agency-linked promotional material frames it as a way to bring foreign productions and service work into the country. It is not a giant incentive by regional standards, but in a small ecosystem it helps sustain crews, service companies, and the broader notion of Macedonia as a production location.</w:t>
      </w:r>
      <w:r>
        <w:t xml:space="preserve"> </w:t>
      </w:r>
      <w:hyperlink r:id="rId32">
        <w:r>
          <w:rPr>
            <w:rStyle w:val="Hyperlink"/>
          </w:rPr>
          <w:t xml:space="preserve">[45]</w:t>
        </w:r>
      </w:hyperlink>
    </w:p>
    <w:p>
      <w:pPr>
        <w:pStyle w:val="BodyText"/>
      </w:pPr>
      <w:r>
        <w:t xml:space="preserve">The market remains structurally small. Official statistics summarized by FilmNewEurope show that North Macedonia had 26 screens in 2022, 262,402 total admissions, and €750,940 gross box office after a post-pandemic rebound. Domestic admissions rose sharply that year to 32,188, largely because there were many local releases, but the overall annual average for the previous decade was still only around 390,000 visitors. The local market can therefore validate an auteur career, but it cannot by itself finance or amortize it.</w:t>
      </w:r>
      <w:r>
        <w:t xml:space="preserve"> </w:t>
      </w:r>
      <w:hyperlink r:id="rId25">
        <w:r>
          <w:rPr>
            <w:rStyle w:val="Hyperlink"/>
          </w:rPr>
          <w:t xml:space="preserve">[17]</w:t>
        </w:r>
      </w:hyperlink>
    </w:p>
    <w:p>
      <w:pPr>
        <w:pStyle w:val="BodyText"/>
      </w:pPr>
      <w:r>
        <w:t xml:space="preserve">The more revealing story is the financing architecture of the breakthrough films.</w:t>
      </w:r>
      <w:r>
        <w:t xml:space="preserve"> </w:t>
      </w:r>
      <w:r>
        <w:rPr>
          <w:i/>
          <w:iCs/>
        </w:rPr>
        <w:t xml:space="preserve">Petrunya</w:t>
      </w:r>
      <w:r>
        <w:t xml:space="preserve"> </w:t>
      </w:r>
      <w:r>
        <w:t xml:space="preserve">was backed by a five-country co-production structure and Eurimages, and distributed across multiple European territories by local distributors under Pyramide International sales.</w:t>
      </w:r>
      <w:r>
        <w:t xml:space="preserve"> </w:t>
      </w:r>
      <w:r>
        <w:rPr>
          <w:i/>
          <w:iCs/>
        </w:rPr>
        <w:t xml:space="preserve">The Happiest Man in the World</w:t>
      </w:r>
      <w:r>
        <w:t xml:space="preserve"> </w:t>
      </w:r>
      <w:r>
        <w:t xml:space="preserve">combined North Macedonian, Bosnian, Belgian, Croatian, Danish, and Slovenian participation, with Eurimages contributing €290,000 and multiple regional funds involved.</w:t>
      </w:r>
      <w:r>
        <w:t xml:space="preserve"> </w:t>
      </w:r>
      <w:r>
        <w:rPr>
          <w:i/>
          <w:iCs/>
        </w:rPr>
        <w:t xml:space="preserve">Sisterhood</w:t>
      </w:r>
      <w:r>
        <w:t xml:space="preserve"> </w:t>
      </w:r>
      <w:r>
        <w:t xml:space="preserve">came through North Macedonia/Kosovo/Montenegro partners and a French sales agent.</w:t>
      </w:r>
      <w:r>
        <w:t xml:space="preserve"> </w:t>
      </w:r>
      <w:r>
        <w:rPr>
          <w:i/>
          <w:iCs/>
        </w:rPr>
        <w:t xml:space="preserve">Housekeeping for Beginners</w:t>
      </w:r>
      <w:r>
        <w:t xml:space="preserve"> </w:t>
      </w:r>
      <w:r>
        <w:t xml:space="preserve">is even more networked, spanning North Macedonia, Poland, Croatia, Serbia, Kosovo, and additional partners, with New Europe Film Sales and Focus Features helping it travel.</w:t>
      </w:r>
      <w:r>
        <w:t xml:space="preserve"> </w:t>
      </w:r>
      <w:r>
        <w:rPr>
          <w:i/>
          <w:iCs/>
        </w:rPr>
        <w:t xml:space="preserve">You Won’t Be Alone</w:t>
      </w:r>
      <w:r>
        <w:t xml:space="preserve"> </w:t>
      </w:r>
      <w:r>
        <w:t xml:space="preserve">relied on Screen Australia, Film Victoria, private financiers, Bankside, and Focus.</w:t>
      </w:r>
      <w:r>
        <w:t xml:space="preserve"> </w:t>
      </w:r>
      <w:r>
        <w:rPr>
          <w:i/>
          <w:iCs/>
        </w:rPr>
        <w:t xml:space="preserve">DJ Ahmet</w:t>
      </w:r>
      <w:r>
        <w:t xml:space="preserve"> </w:t>
      </w:r>
      <w:r>
        <w:t xml:space="preserve">has Films Boutique, while</w:t>
      </w:r>
      <w:r>
        <w:t xml:space="preserve"> </w:t>
      </w:r>
      <w:r>
        <w:rPr>
          <w:i/>
          <w:iCs/>
        </w:rPr>
        <w:t xml:space="preserve">Mother</w:t>
      </w:r>
      <w:r>
        <w:t xml:space="preserve"> </w:t>
      </w:r>
      <w:r>
        <w:t xml:space="preserve">had more than 15 territorial pre-sales before its Venice launch.</w:t>
      </w:r>
      <w:r>
        <w:t xml:space="preserve"> </w:t>
      </w:r>
      <w:hyperlink r:id="rId53">
        <w:r>
          <w:rPr>
            <w:rStyle w:val="Hyperlink"/>
          </w:rPr>
          <w:t xml:space="preserve">[46]</w:t>
        </w:r>
      </w:hyperlink>
    </w:p>
    <w:p>
      <w:pPr>
        <w:pStyle w:val="BodyText"/>
      </w:pPr>
      <w:r>
        <w:t xml:space="preserve">That transnationalism extends to production companies and recurring collaborators. Sisters and Brother Mitevski is the key auteur house around Teona Strugar Mitevska and also sits behind Dina Duma’s</w:t>
      </w:r>
      <w:r>
        <w:t xml:space="preserve"> </w:t>
      </w:r>
      <w:r>
        <w:rPr>
          <w:i/>
          <w:iCs/>
        </w:rPr>
        <w:t xml:space="preserve">Skateboarding Is Not for Girls</w:t>
      </w:r>
      <w:r>
        <w:t xml:space="preserve">. List Production is a recurring producer on</w:t>
      </w:r>
      <w:r>
        <w:t xml:space="preserve"> </w:t>
      </w:r>
      <w:r>
        <w:rPr>
          <w:i/>
          <w:iCs/>
        </w:rPr>
        <w:t xml:space="preserve">Sisterhood</w:t>
      </w:r>
      <w:r>
        <w:t xml:space="preserve"> </w:t>
      </w:r>
      <w:r>
        <w:t xml:space="preserve">and</w:t>
      </w:r>
      <w:r>
        <w:t xml:space="preserve"> </w:t>
      </w:r>
      <w:r>
        <w:rPr>
          <w:i/>
          <w:iCs/>
        </w:rPr>
        <w:t xml:space="preserve">Housekeeping for Beginners</w:t>
      </w:r>
      <w:r>
        <w:t xml:space="preserve">. Naum Doksevski turns up repeatedly as cinematographer on</w:t>
      </w:r>
      <w:r>
        <w:t xml:space="preserve"> </w:t>
      </w:r>
      <w:r>
        <w:rPr>
          <w:i/>
          <w:iCs/>
        </w:rPr>
        <w:t xml:space="preserve">Sisterhood</w:t>
      </w:r>
      <w:r>
        <w:t xml:space="preserve">,</w:t>
      </w:r>
      <w:r>
        <w:t xml:space="preserve"> </w:t>
      </w:r>
      <w:r>
        <w:rPr>
          <w:i/>
          <w:iCs/>
        </w:rPr>
        <w:t xml:space="preserve">Housekeeping for Beginners</w:t>
      </w:r>
      <w:r>
        <w:t xml:space="preserve">, and</w:t>
      </w:r>
      <w:r>
        <w:t xml:space="preserve"> </w:t>
      </w:r>
      <w:r>
        <w:rPr>
          <w:i/>
          <w:iCs/>
        </w:rPr>
        <w:t xml:space="preserve">DJ Ahmet</w:t>
      </w:r>
      <w:r>
        <w:t xml:space="preserve">, which is precisely the kind of below-the-line continuity that makes a small national cinema look larger than it is.</w:t>
      </w:r>
      <w:r>
        <w:t xml:space="preserve"> </w:t>
      </w:r>
      <w:hyperlink r:id="rId21">
        <w:r>
          <w:rPr>
            <w:rStyle w:val="Hyperlink"/>
          </w:rPr>
          <w:t xml:space="preserve">[47]</w:t>
        </w:r>
      </w:hyperlink>
    </w:p>
    <w:p>
      <w:pPr>
        <w:pStyle w:val="BodyText"/>
      </w:pPr>
      <w:r>
        <w:t xml:space="preserve">The Cinematheque is the other essential pillar. Officially, it is the national film archive, founded in 1974, with over 16,000 film copies, vast poster and photo holdings, a specialist library, a museum collection, and a 136-seat cinema in its current premises. It is a member of FIAF and ACE, publishes books and periodicals, and is one of the institutions behind the Manaki Brothers festival. In a small national cinema, that kind of archival and curatorial infrastructure is not secondary; it is part of the ecology that keeps authorship visible and historically legible.</w:t>
      </w:r>
      <w:r>
        <w:t xml:space="preserve"> </w:t>
      </w:r>
      <w:hyperlink r:id="rId28">
        <w:r>
          <w:rPr>
            <w:rStyle w:val="Hyperlink"/>
          </w:rPr>
          <w:t xml:space="preserve">[48]</w:t>
        </w:r>
      </w:hyperlink>
    </w:p>
    <w:bookmarkStart w:id="54" w:name="X0f23cfff83390e9f807a0e64229bfe839f25b07"/>
    <w:p>
      <w:pPr>
        <w:pStyle w:val="Heading3"/>
      </w:pPr>
      <w:r>
        <w:t xml:space="preserve">Recurring Funding Architecture in the Case-Study Sample</w:t>
      </w:r>
    </w:p>
    <w:p>
      <w:pPr>
        <w:pStyle w:val="FirstParagraph"/>
      </w:pPr>
      <w:r>
        <w:t xml:space="preserve">Because exact full budgets are usually not public, a true budget-share pie chart would be misleading. A more honest view is to show which financing mechanisms recur across the major breakthrough titles discussed above.</w:t>
      </w:r>
    </w:p>
    <w:p>
      <w:pPr>
        <w:pStyle w:val="SourceCode"/>
      </w:pPr>
      <w:r>
        <w:rPr>
          <w:rStyle w:val="VerbatimChar"/>
        </w:rPr>
        <w:t xml:space="preserve">Multinational co-production partners      ████████  dominant model</w:t>
      </w:r>
      <w:r>
        <w:br/>
      </w:r>
      <w:r>
        <w:rPr>
          <w:rStyle w:val="VerbatimChar"/>
        </w:rPr>
        <w:t xml:space="preserve">National/public film agency support       ██████    recurring base layer</w:t>
      </w:r>
      <w:r>
        <w:br/>
      </w:r>
      <w:r>
        <w:rPr>
          <w:rStyle w:val="VerbatimChar"/>
        </w:rPr>
        <w:t xml:space="preserve">International sales agents/distributors   ███████   crucial to Western reach</w:t>
      </w:r>
      <w:r>
        <w:br/>
      </w:r>
      <w:r>
        <w:rPr>
          <w:rStyle w:val="VerbatimChar"/>
        </w:rPr>
        <w:t xml:space="preserve">Eurimages and regional supranational aid  ███       highly visible on prestige titles</w:t>
      </w:r>
      <w:r>
        <w:br/>
      </w:r>
      <w:r>
        <w:rPr>
          <w:rStyle w:val="VerbatimChar"/>
        </w:rPr>
        <w:t xml:space="preserve">Cash rebate / service-production logic    ██        secondary but important support</w:t>
      </w:r>
    </w:p>
    <w:p>
      <w:pPr>
        <w:pStyle w:val="FirstParagraph"/>
      </w:pPr>
      <w:r>
        <w:t xml:space="preserve">This pattern is visible across</w:t>
      </w:r>
      <w:r>
        <w:t xml:space="preserve"> </w:t>
      </w:r>
      <w:r>
        <w:rPr>
          <w:i/>
          <w:iCs/>
        </w:rPr>
        <w:t xml:space="preserve">Petrunya</w:t>
      </w:r>
      <w:r>
        <w:t xml:space="preserve">,</w:t>
      </w:r>
      <w:r>
        <w:t xml:space="preserve"> </w:t>
      </w:r>
      <w:r>
        <w:rPr>
          <w:i/>
          <w:iCs/>
        </w:rPr>
        <w:t xml:space="preserve">The Happiest Man in the World</w:t>
      </w:r>
      <w:r>
        <w:t xml:space="preserve">,</w:t>
      </w:r>
      <w:r>
        <w:t xml:space="preserve"> </w:t>
      </w:r>
      <w:r>
        <w:rPr>
          <w:i/>
          <w:iCs/>
        </w:rPr>
        <w:t xml:space="preserve">Sisterhood</w:t>
      </w:r>
      <w:r>
        <w:t xml:space="preserve">,</w:t>
      </w:r>
      <w:r>
        <w:t xml:space="preserve"> </w:t>
      </w:r>
      <w:r>
        <w:rPr>
          <w:i/>
          <w:iCs/>
        </w:rPr>
        <w:t xml:space="preserve">Housekeeping for Beginners</w:t>
      </w:r>
      <w:r>
        <w:t xml:space="preserve">,</w:t>
      </w:r>
      <w:r>
        <w:t xml:space="preserve"> </w:t>
      </w:r>
      <w:r>
        <w:rPr>
          <w:i/>
          <w:iCs/>
        </w:rPr>
        <w:t xml:space="preserve">You Won’t Be Alone</w:t>
      </w:r>
      <w:r>
        <w:t xml:space="preserve">,</w:t>
      </w:r>
      <w:r>
        <w:t xml:space="preserve"> </w:t>
      </w:r>
      <w:r>
        <w:rPr>
          <w:i/>
          <w:iCs/>
        </w:rPr>
        <w:t xml:space="preserve">DJ Ahmet</w:t>
      </w:r>
      <w:r>
        <w:t xml:space="preserve">, and</w:t>
      </w:r>
      <w:r>
        <w:t xml:space="preserve"> </w:t>
      </w:r>
      <w:r>
        <w:rPr>
          <w:i/>
          <w:iCs/>
        </w:rPr>
        <w:t xml:space="preserve">Mother</w:t>
      </w:r>
      <w:r>
        <w:t xml:space="preserve">: public money is rarely enough on its own; regional co-production is the norm; festival launch and international sales are often built into the financing logic from the start.</w:t>
      </w:r>
      <w:r>
        <w:t xml:space="preserve"> </w:t>
      </w:r>
      <w:hyperlink r:id="rId23">
        <w:r>
          <w:rPr>
            <w:rStyle w:val="Hyperlink"/>
          </w:rPr>
          <w:t xml:space="preserve">[49]</w:t>
        </w:r>
      </w:hyperlink>
    </w:p>
    <w:bookmarkEnd w:id="54"/>
    <w:bookmarkEnd w:id="55"/>
    <w:bookmarkStart w:id="56" w:name="Xfe4e536abdd50377fe2834ec7744f9c26fef752"/>
    <w:p>
      <w:pPr>
        <w:pStyle w:val="Heading2"/>
      </w:pPr>
      <w:r>
        <w:t xml:space="preserve">How the Next Wave Compares to Milčo Mančevski</w:t>
      </w:r>
    </w:p>
    <w:p>
      <w:pPr>
        <w:pStyle w:val="FirstParagraph"/>
      </w:pPr>
      <w:r>
        <w:t xml:space="preserve">The easiest lazy comparison would be to say that the new Macedonian filmmakers simply “continue” Mančevski. That is not quite right. What they continue is his insistence that Macedonian cinema can be formally ambitious, internationally legible, and politically serious. What they mostly do</w:t>
      </w:r>
      <w:r>
        <w:t xml:space="preserve"> </w:t>
      </w:r>
      <w:r>
        <w:rPr>
          <w:b/>
          <w:bCs/>
        </w:rPr>
        <w:t xml:space="preserve">not</w:t>
      </w:r>
      <w:r>
        <w:t xml:space="preserve"> </w:t>
      </w:r>
      <w:r>
        <w:t xml:space="preserve">continue is his preferred scale. The Kinoteka’s own essay on Mančevski’s work foregrounds the temporal loop of</w:t>
      </w:r>
      <w:r>
        <w:t xml:space="preserve"> </w:t>
      </w:r>
      <w:r>
        <w:rPr>
          <w:i/>
          <w:iCs/>
        </w:rPr>
        <w:t xml:space="preserve">Before the Rain</w:t>
      </w:r>
      <w:r>
        <w:t xml:space="preserve"> </w:t>
      </w:r>
      <w:r>
        <w:t xml:space="preserve">and the trickster indeterminacy of</w:t>
      </w:r>
      <w:r>
        <w:t xml:space="preserve"> </w:t>
      </w:r>
      <w:r>
        <w:rPr>
          <w:i/>
          <w:iCs/>
        </w:rPr>
        <w:t xml:space="preserve">Dust</w:t>
      </w:r>
      <w:r>
        <w:t xml:space="preserve">; academic work on him emphasizes East-West tension, violence, liminality, and the broad symbolic force of Balkan history.</w:t>
      </w:r>
      <w:r>
        <w:t xml:space="preserve"> </w:t>
      </w:r>
      <w:hyperlink r:id="rId22">
        <w:r>
          <w:rPr>
            <w:rStyle w:val="Hyperlink"/>
          </w:rPr>
          <w:t xml:space="preserve">[9]</w:t>
        </w:r>
      </w:hyperlink>
    </w:p>
    <w:p>
      <w:pPr>
        <w:pStyle w:val="BodyText"/>
      </w:pPr>
      <w:r>
        <w:t xml:space="preserve">The newer films are smaller, but not smaller-minded. Mitevska’s mature work moves away from the panoramic and toward the chamber. Stolevski works with myth, but as intimate metamorphosis rather than national allegory. Duma all but abandons macropolitics in favor of microscopic violence among girls. Unkovski turns rural Macedonia into a warm coming-of-age arena rather than a site of civilizational tragedy. Even when contemporary institutions or inherited war trauma remain present, they are filtered through private confrontation, not through national tableau. That is the real “next wave” signature.</w:t>
      </w:r>
      <w:r>
        <w:t xml:space="preserve"> </w:t>
      </w:r>
      <w:hyperlink r:id="rId53">
        <w:r>
          <w:rPr>
            <w:rStyle w:val="Hyperlink"/>
          </w:rPr>
          <w:t xml:space="preserve">[50]</w:t>
        </w:r>
      </w:hyperlink>
    </w:p>
    <w:p>
      <w:pPr>
        <w:pStyle w:val="BodyText"/>
      </w:pPr>
      <w:r>
        <w:t xml:space="preserve">Thematically, there is also a marked shift in who gets centered. Mančevski’s international reputation was built on films steeped in masculine violence, fractured history, and the burden of representation. The current wave privileges women, girls, queer households, adolescents, and socially marginal figures.</w:t>
      </w:r>
      <w:r>
        <w:t xml:space="preserve"> </w:t>
      </w:r>
      <w:r>
        <w:rPr>
          <w:i/>
          <w:iCs/>
        </w:rPr>
        <w:t xml:space="preserve">Petrunya</w:t>
      </w:r>
      <w:r>
        <w:t xml:space="preserve"> </w:t>
      </w:r>
      <w:r>
        <w:t xml:space="preserve">is explicitly about a woman confronting church and state.</w:t>
      </w:r>
      <w:r>
        <w:t xml:space="preserve"> </w:t>
      </w:r>
      <w:r>
        <w:rPr>
          <w:i/>
          <w:iCs/>
        </w:rPr>
        <w:t xml:space="preserve">Sisterhood</w:t>
      </w:r>
      <w:r>
        <w:t xml:space="preserve"> </w:t>
      </w:r>
      <w:r>
        <w:t xml:space="preserve">examines the politics of image and shame among teenage girls.</w:t>
      </w:r>
      <w:r>
        <w:t xml:space="preserve"> </w:t>
      </w:r>
      <w:r>
        <w:rPr>
          <w:i/>
          <w:iCs/>
        </w:rPr>
        <w:t xml:space="preserve">Housekeeping for Beginners</w:t>
      </w:r>
      <w:r>
        <w:t xml:space="preserve"> </w:t>
      </w:r>
      <w:r>
        <w:t xml:space="preserve">is built around queer chosen family.</w:t>
      </w:r>
      <w:r>
        <w:t xml:space="preserve"> </w:t>
      </w:r>
      <w:r>
        <w:rPr>
          <w:i/>
          <w:iCs/>
        </w:rPr>
        <w:t xml:space="preserve">DJ Ahmet</w:t>
      </w:r>
      <w:r>
        <w:t xml:space="preserve"> </w:t>
      </w:r>
      <w:r>
        <w:t xml:space="preserve">approaches conservative rural life through the subjectivity of an adolescent seeking music and emotional freedom.</w:t>
      </w:r>
      <w:r>
        <w:t xml:space="preserve"> </w:t>
      </w:r>
      <w:hyperlink r:id="rId53">
        <w:r>
          <w:rPr>
            <w:rStyle w:val="Hyperlink"/>
          </w:rPr>
          <w:t xml:space="preserve">[51]</w:t>
        </w:r>
      </w:hyperlink>
    </w:p>
    <w:p>
      <w:pPr>
        <w:pStyle w:val="BodyText"/>
      </w:pPr>
      <w:r>
        <w:t xml:space="preserve">Stylistically, the directors differ among themselves. Mitevska is the most austere and architectonic; Stolevski the most fluidly sensorial; Duma the most observational and contemporary; Unkovski the most accessible and tender; Tozija the most genre-oriented. But what unites the internationally circulating titles is that they package Macedonian specificity as emotional precision rather than as ethnographic explanation. Western critics have responded to exactly that:</w:t>
      </w:r>
      <w:r>
        <w:t xml:space="preserve"> </w:t>
      </w:r>
      <w:r>
        <w:rPr>
          <w:i/>
          <w:iCs/>
        </w:rPr>
        <w:t xml:space="preserve">Screen Daily</w:t>
      </w:r>
      <w:r>
        <w:t xml:space="preserve"> </w:t>
      </w:r>
      <w:r>
        <w:t xml:space="preserve">on</w:t>
      </w:r>
      <w:r>
        <w:t xml:space="preserve"> </w:t>
      </w:r>
      <w:r>
        <w:rPr>
          <w:i/>
          <w:iCs/>
        </w:rPr>
        <w:t xml:space="preserve">Housekeeping</w:t>
      </w:r>
      <w:r>
        <w:t xml:space="preserve"> </w:t>
      </w:r>
      <w:r>
        <w:t xml:space="preserve">praised its freshness and energy, RogerEbert.com stressed the identity inquiry in</w:t>
      </w:r>
      <w:r>
        <w:t xml:space="preserve"> </w:t>
      </w:r>
      <w:r>
        <w:rPr>
          <w:i/>
          <w:iCs/>
        </w:rPr>
        <w:t xml:space="preserve">You Won’t Be Alone</w:t>
      </w:r>
      <w:r>
        <w:t xml:space="preserve">, and trade/festival coverage of</w:t>
      </w:r>
      <w:r>
        <w:t xml:space="preserve"> </w:t>
      </w:r>
      <w:r>
        <w:rPr>
          <w:i/>
          <w:iCs/>
        </w:rPr>
        <w:t xml:space="preserve">Petrunya</w:t>
      </w:r>
      <w:r>
        <w:t xml:space="preserve"> </w:t>
      </w:r>
      <w:r>
        <w:t xml:space="preserve">and</w:t>
      </w:r>
      <w:r>
        <w:t xml:space="preserve"> </w:t>
      </w:r>
      <w:r>
        <w:rPr>
          <w:i/>
          <w:iCs/>
        </w:rPr>
        <w:t xml:space="preserve">The Happiest Man in the World</w:t>
      </w:r>
      <w:r>
        <w:t xml:space="preserve"> </w:t>
      </w:r>
      <w:r>
        <w:t xml:space="preserve">recognized them as precise political works rather than generic “Balkan” statements.</w:t>
      </w:r>
      <w:r>
        <w:t xml:space="preserve"> </w:t>
      </w:r>
      <w:hyperlink r:id="rId46">
        <w:r>
          <w:rPr>
            <w:rStyle w:val="Hyperlink"/>
          </w:rPr>
          <w:t xml:space="preserve">[52]</w:t>
        </w:r>
      </w:hyperlink>
    </w:p>
    <w:p>
      <w:pPr>
        <w:pStyle w:val="BodyText"/>
      </w:pPr>
      <w:r>
        <w:t xml:space="preserve">In industrial terms, the difference from Mančevski’s breakthrough moment is equally important.</w:t>
      </w:r>
      <w:r>
        <w:t xml:space="preserve"> </w:t>
      </w:r>
      <w:r>
        <w:rPr>
          <w:i/>
          <w:iCs/>
        </w:rPr>
        <w:t xml:space="preserve">Before the Rain</w:t>
      </w:r>
      <w:r>
        <w:t xml:space="preserve"> </w:t>
      </w:r>
      <w:r>
        <w:t xml:space="preserve">emerged in the immediate post-Yugoslav context, when Macedonian cinema’s international identity was still being defined through a singular auteur event. The current wave works less through one breakthrough masterpiece than through a networked system: annual film-agency calls, rebate logic, Manaki prestige, festival launchpads, regional co-production, and agile sales/distribution partners. That makes the contemporary field more plural and arguably more sustainable, even if no single film has yet matched the symbolic singularity of</w:t>
      </w:r>
      <w:r>
        <w:t xml:space="preserve"> </w:t>
      </w:r>
      <w:r>
        <w:rPr>
          <w:i/>
          <w:iCs/>
        </w:rPr>
        <w:t xml:space="preserve">Before the Rain</w:t>
      </w:r>
      <w:r>
        <w:t xml:space="preserve">.</w:t>
      </w:r>
      <w:r>
        <w:t xml:space="preserve"> </w:t>
      </w:r>
      <w:hyperlink r:id="rId22">
        <w:r>
          <w:rPr>
            <w:rStyle w:val="Hyperlink"/>
          </w:rPr>
          <w:t xml:space="preserve">[53]</w:t>
        </w:r>
      </w:hyperlink>
    </w:p>
    <w:bookmarkEnd w:id="56"/>
    <w:bookmarkStart w:id="57" w:name="conclusion-and-limitations"/>
    <w:p>
      <w:pPr>
        <w:pStyle w:val="Heading2"/>
      </w:pPr>
      <w:r>
        <w:t xml:space="preserve">Conclusion and Limitations</w:t>
      </w:r>
    </w:p>
    <w:p>
      <w:pPr>
        <w:pStyle w:val="FirstParagraph"/>
      </w:pPr>
      <w:r>
        <w:t xml:space="preserve">The strongest argument for a “next wave” of North Macedonian filmmakers is not that they have replaced Milčo Mančevski. It is that they have changed the center of gravity of what internationally legible Macedonian cinema now looks like. In the past decade, Western attention has clustered around intimate films: the woman who will not surrender the cross, the teens ruined by a click, the speed-date that becomes a war tribunal, the queer family in a Skopje apartment, the boy in a remote village whom music saves. These are smaller canvases than Mančevski’s canonical work, but they are often sharper reports on the present.</w:t>
      </w:r>
      <w:r>
        <w:t xml:space="preserve"> </w:t>
      </w:r>
      <w:hyperlink r:id="rId53">
        <w:r>
          <w:rPr>
            <w:rStyle w:val="Hyperlink"/>
          </w:rPr>
          <w:t xml:space="preserve">[54]</w:t>
        </w:r>
      </w:hyperlink>
    </w:p>
    <w:p>
      <w:pPr>
        <w:pStyle w:val="BodyText"/>
      </w:pPr>
      <w:r>
        <w:t xml:space="preserve">If one had to rank the field for an article frame, the most defensible formulation would be this: Teona Strugar Mitevska is the indispensable bridge; Goran Stolevski is the breakout global auteur; Dina Duma is the strongest specifically younger director in the intimate-youth line; Georgi M. Unkovski is the newest major arrival; Vardan Tozija represents a parallel genre lane; and the institutional matrix making all of this possible runs through the Film Agency, the Cinematheque, co-production alliances, and the Manaki Brothers festival.</w:t>
      </w:r>
      <w:r>
        <w:t xml:space="preserve"> </w:t>
      </w:r>
      <w:hyperlink r:id="rId21">
        <w:r>
          <w:rPr>
            <w:rStyle w:val="Hyperlink"/>
          </w:rPr>
          <w:t xml:space="preserve">[55]</w:t>
        </w:r>
      </w:hyperlink>
    </w:p>
    <w:p>
      <w:pPr>
        <w:pStyle w:val="BodyText"/>
      </w:pPr>
      <w:r>
        <w:t xml:space="preserve">Some items remain incomplete in the public record. Exact production budgets for most of the key films were not openly available in the sources used here; title-level domestic box office is inconsistent outside a few cases; and some 2025–2026 titles are still too early in their life cycle for complete market data. Where data were missing, I have left them as gaps rather than smoothing them over. That incompleteness is itself a useful finding: North Macedonian cinema is highly visible in festivals and criticism, but still unevenly transparent in public commercial reporting.</w:t>
      </w:r>
      <w:r>
        <w:t xml:space="preserve"> </w:t>
      </w:r>
      <w:hyperlink r:id="rId25">
        <w:r>
          <w:rPr>
            <w:rStyle w:val="Hyperlink"/>
          </w:rPr>
          <w:t xml:space="preserve">[56]</w:t>
        </w:r>
      </w:hyperlink>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[24]</w:t>
        </w:r>
      </w:hyperlink>
      <w:r>
        <w:t xml:space="preserve"> </w:t>
      </w:r>
      <w:hyperlink r:id="rId21">
        <w:r>
          <w:rPr>
            <w:rStyle w:val="Hyperlink"/>
          </w:rPr>
          <w:t xml:space="preserve">[36]</w:t>
        </w:r>
      </w:hyperlink>
      <w:r>
        <w:t xml:space="preserve"> </w:t>
      </w:r>
      <w:hyperlink r:id="rId21">
        <w:r>
          <w:rPr>
            <w:rStyle w:val="Hyperlink"/>
          </w:rPr>
          <w:t xml:space="preserve">[47]</w:t>
        </w:r>
      </w:hyperlink>
      <w:r>
        <w:t xml:space="preserve"> </w:t>
      </w:r>
      <w:hyperlink r:id="rId21">
        <w:r>
          <w:rPr>
            <w:rStyle w:val="Hyperlink"/>
          </w:rPr>
          <w:t xml:space="preserve">[55]</w:t>
        </w:r>
      </w:hyperlink>
      <w:r>
        <w:t xml:space="preserve"> </w:t>
      </w:r>
      <w:r>
        <w:t xml:space="preserve">https://www.maccinema.com/Person.aspx?p=638</w:t>
      </w:r>
    </w:p>
    <w:p>
      <w:pPr>
        <w:pStyle w:val="BodyText"/>
      </w:pPr>
      <w:hyperlink r:id="rId21">
        <w:r>
          <w:rPr>
            <w:rStyle w:val="Hyperlink"/>
          </w:rPr>
          <w:t xml:space="preserve">https://www.maccinema.com/Person.aspx?p=638</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hyperlink r:id="rId22">
        <w:r>
          <w:rPr>
            <w:rStyle w:val="Hyperlink"/>
          </w:rPr>
          <w:t xml:space="preserve">[53]</w:t>
        </w:r>
      </w:hyperlink>
      <w:r>
        <w:t xml:space="preserve"> </w:t>
      </w:r>
      <w:r>
        <w:t xml:space="preserve">https://kinoteka.mk/en/milcho-manchevski/</w:t>
      </w:r>
    </w:p>
    <w:p>
      <w:pPr>
        <w:pStyle w:val="BodyText"/>
      </w:pPr>
      <w:hyperlink r:id="rId22">
        <w:r>
          <w:rPr>
            <w:rStyle w:val="Hyperlink"/>
          </w:rPr>
          <w:t xml:space="preserve">https://kinoteka.mk/en/milcho-manchevski/</w:t>
        </w:r>
      </w:hyperlink>
    </w:p>
    <w:p>
      <w:pPr>
        <w:pStyle w:val="BodyText"/>
      </w:pPr>
      <w:hyperlink r:id="rId23">
        <w:r>
          <w:rPr>
            <w:rStyle w:val="Hyperlink"/>
          </w:rPr>
          <w:t xml:space="preserve">[3]</w:t>
        </w:r>
      </w:hyperlink>
      <w:r>
        <w:t xml:space="preserve"> </w:t>
      </w:r>
      <w:hyperlink r:id="rId23">
        <w:r>
          <w:rPr>
            <w:rStyle w:val="Hyperlink"/>
          </w:rPr>
          <w:t xml:space="preserve">[43]</w:t>
        </w:r>
      </w:hyperlink>
      <w:r>
        <w:t xml:space="preserve"> </w:t>
      </w:r>
      <w:hyperlink r:id="rId23">
        <w:r>
          <w:rPr>
            <w:rStyle w:val="Hyperlink"/>
          </w:rPr>
          <w:t xml:space="preserve">[44]</w:t>
        </w:r>
      </w:hyperlink>
      <w:r>
        <w:t xml:space="preserve"> </w:t>
      </w:r>
      <w:hyperlink r:id="rId23">
        <w:r>
          <w:rPr>
            <w:rStyle w:val="Hyperlink"/>
          </w:rPr>
          <w:t xml:space="preserve">[49]</w:t>
        </w:r>
      </w:hyperlink>
      <w:r>
        <w:t xml:space="preserve"> </w:t>
      </w:r>
      <w:r>
        <w:t xml:space="preserve">https://www.europeanfilmagencies.eu/members/north-macedonia-film-agency</w:t>
      </w:r>
    </w:p>
    <w:p>
      <w:pPr>
        <w:pStyle w:val="BodyText"/>
      </w:pPr>
      <w:hyperlink r:id="rId23">
        <w:r>
          <w:rPr>
            <w:rStyle w:val="Hyperlink"/>
          </w:rPr>
          <w:t xml:space="preserve">https://www.europeanfilmagencies.eu/members/north-macedonia-film-agency</w:t>
        </w:r>
      </w:hyperlink>
    </w:p>
    <w:p>
      <w:pPr>
        <w:pStyle w:val="BodyText"/>
      </w:pPr>
      <w:hyperlink r:id="rId24">
        <w:r>
          <w:rPr>
            <w:rStyle w:val="Hyperlink"/>
          </w:rPr>
          <w:t xml:space="preserve">[4]</w:t>
        </w:r>
      </w:hyperlink>
      <w:r>
        <w:t xml:space="preserve"> </w:t>
      </w:r>
      <w:hyperlink r:id="rId24">
        <w:r>
          <w:rPr>
            <w:rStyle w:val="Hyperlink"/>
          </w:rPr>
          <w:t xml:space="preserve">[8]</w:t>
        </w:r>
      </w:hyperlink>
      <w:r>
        <w:t xml:space="preserve"> </w:t>
      </w:r>
      <w:r>
        <w:t xml:space="preserve">https://manaki.com.mk/46-2025/about/icff-manaki-broters-festival/</w:t>
      </w:r>
    </w:p>
    <w:p>
      <w:pPr>
        <w:pStyle w:val="BodyText"/>
      </w:pPr>
      <w:hyperlink r:id="rId24">
        <w:r>
          <w:rPr>
            <w:rStyle w:val="Hyperlink"/>
          </w:rPr>
          <w:t xml:space="preserve">https://manaki.com.mk/46-2025/about/icff-manaki-broters-festival/</w:t>
        </w:r>
      </w:hyperlink>
    </w:p>
    <w:p>
      <w:pPr>
        <w:pStyle w:val="BodyText"/>
      </w:pPr>
      <w:hyperlink r:id="rId25">
        <w:r>
          <w:rPr>
            <w:rStyle w:val="Hyperlink"/>
          </w:rPr>
          <w:t xml:space="preserve">[5]</w:t>
        </w:r>
      </w:hyperlink>
      <w:r>
        <w:t xml:space="preserve"> </w:t>
      </w:r>
      <w:hyperlink r:id="rId25">
        <w:r>
          <w:rPr>
            <w:rStyle w:val="Hyperlink"/>
          </w:rPr>
          <w:t xml:space="preserve">[10]</w:t>
        </w:r>
      </w:hyperlink>
      <w:r>
        <w:t xml:space="preserve"> </w:t>
      </w:r>
      <w:hyperlink r:id="rId25">
        <w:r>
          <w:rPr>
            <w:rStyle w:val="Hyperlink"/>
          </w:rPr>
          <w:t xml:space="preserve">[17]</w:t>
        </w:r>
      </w:hyperlink>
      <w:r>
        <w:t xml:space="preserve"> </w:t>
      </w:r>
      <w:hyperlink r:id="rId25">
        <w:r>
          <w:rPr>
            <w:rStyle w:val="Hyperlink"/>
          </w:rPr>
          <w:t xml:space="preserve">[56]</w:t>
        </w:r>
      </w:hyperlink>
      <w:r>
        <w:t xml:space="preserve"> </w:t>
      </w:r>
      <w:r>
        <w:t xml:space="preserve">https://www.filmneweurope.com/news/macedonia-news/item/124779-box-office-admissions-in-macedonian-cinemas-increased-by-78-8-in-2022</w:t>
      </w:r>
    </w:p>
    <w:p>
      <w:pPr>
        <w:pStyle w:val="BodyText"/>
      </w:pPr>
      <w:hyperlink r:id="rId25">
        <w:r>
          <w:rPr>
            <w:rStyle w:val="Hyperlink"/>
          </w:rPr>
          <w:t xml:space="preserve">https://www.filmneweurope.com/news/macedonia-news/item/124779-box-office-admissions-in-macedonian-cinemas-increased-by-78-8-in-2022</w:t>
        </w:r>
      </w:hyperlink>
    </w:p>
    <w:p>
      <w:pPr>
        <w:pStyle w:val="BodyText"/>
      </w:pPr>
      <w:hyperlink r:id="rId27">
        <w:r>
          <w:rPr>
            <w:rStyle w:val="Hyperlink"/>
          </w:rPr>
          <w:t xml:space="preserve">[6]</w:t>
        </w:r>
      </w:hyperlink>
      <w:r>
        <w:t xml:space="preserve"> </w:t>
      </w:r>
      <w:r>
        <w:t xml:space="preserve">https://manaki.com.mk/46-2025/about/note-for-the-festival-2025/</w:t>
      </w:r>
    </w:p>
    <w:p>
      <w:pPr>
        <w:pStyle w:val="BodyText"/>
      </w:pPr>
      <w:hyperlink r:id="rId27">
        <w:r>
          <w:rPr>
            <w:rStyle w:val="Hyperlink"/>
          </w:rPr>
          <w:t xml:space="preserve">https://manaki.com.mk/46-2025/about/note-for-the-festival-2025/</w:t>
        </w:r>
      </w:hyperlink>
    </w:p>
    <w:p>
      <w:pPr>
        <w:pStyle w:val="BodyText"/>
      </w:pPr>
      <w:hyperlink r:id="rId28">
        <w:r>
          <w:rPr>
            <w:rStyle w:val="Hyperlink"/>
          </w:rPr>
          <w:t xml:space="preserve">[7]</w:t>
        </w:r>
      </w:hyperlink>
      <w:r>
        <w:t xml:space="preserve"> </w:t>
      </w:r>
      <w:hyperlink r:id="rId28">
        <w:r>
          <w:rPr>
            <w:rStyle w:val="Hyperlink"/>
          </w:rPr>
          <w:t xml:space="preserve">[48]</w:t>
        </w:r>
      </w:hyperlink>
      <w:r>
        <w:t xml:space="preserve"> </w:t>
      </w:r>
      <w:r>
        <w:t xml:space="preserve">https://kinoteka.mk/en/history-2/</w:t>
      </w:r>
    </w:p>
    <w:p>
      <w:pPr>
        <w:pStyle w:val="BodyText"/>
      </w:pPr>
      <w:hyperlink r:id="rId28">
        <w:r>
          <w:rPr>
            <w:rStyle w:val="Hyperlink"/>
          </w:rPr>
          <w:t xml:space="preserve">https://kinoteka.mk/en/history-2/</w:t>
        </w:r>
      </w:hyperlink>
    </w:p>
    <w:p>
      <w:pPr>
        <w:pStyle w:val="BodyText"/>
      </w:pPr>
      <w:hyperlink r:id="rId30">
        <w:r>
          <w:rPr>
            <w:rStyle w:val="Hyperlink"/>
          </w:rPr>
          <w:t xml:space="preserve">[11]</w:t>
        </w:r>
      </w:hyperlink>
      <w:r>
        <w:t xml:space="preserve"> </w:t>
      </w:r>
      <w:hyperlink r:id="rId30">
        <w:r>
          <w:rPr>
            <w:rStyle w:val="Hyperlink"/>
          </w:rPr>
          <w:t xml:space="preserve">[23]</w:t>
        </w:r>
      </w:hyperlink>
      <w:r>
        <w:t xml:space="preserve"> </w:t>
      </w:r>
      <w:hyperlink r:id="rId30">
        <w:r>
          <w:rPr>
            <w:rStyle w:val="Hyperlink"/>
          </w:rPr>
          <w:t xml:space="preserve">[25]</w:t>
        </w:r>
      </w:hyperlink>
      <w:r>
        <w:t xml:space="preserve"> </w:t>
      </w:r>
      <w:hyperlink r:id="rId30">
        <w:r>
          <w:rPr>
            <w:rStyle w:val="Hyperlink"/>
          </w:rPr>
          <w:t xml:space="preserve">[37]</w:t>
        </w:r>
      </w:hyperlink>
      <w:r>
        <w:t xml:space="preserve"> </w:t>
      </w:r>
      <w:r>
        <w:t xml:space="preserve">https://www.berlinale.de/en/2017/programme/201710487.html</w:t>
      </w:r>
    </w:p>
    <w:p>
      <w:pPr>
        <w:pStyle w:val="BodyText"/>
      </w:pPr>
      <w:hyperlink r:id="rId30">
        <w:r>
          <w:rPr>
            <w:rStyle w:val="Hyperlink"/>
          </w:rPr>
          <w:t xml:space="preserve">https://www.berlinale.de/en/2017/programme/201710487.html</w:t>
        </w:r>
      </w:hyperlink>
    </w:p>
    <w:p>
      <w:pPr>
        <w:pStyle w:val="BodyText"/>
      </w:pPr>
      <w:hyperlink r:id="rId31">
        <w:r>
          <w:rPr>
            <w:rStyle w:val="Hyperlink"/>
          </w:rPr>
          <w:t xml:space="preserve">[12]</w:t>
        </w:r>
      </w:hyperlink>
      <w:r>
        <w:t xml:space="preserve"> </w:t>
      </w:r>
      <w:r>
        <w:t xml:space="preserve">https://www.berlinale.de/en/2019/programme/201916992.html</w:t>
      </w:r>
    </w:p>
    <w:p>
      <w:pPr>
        <w:pStyle w:val="BodyText"/>
      </w:pPr>
      <w:hyperlink r:id="rId31">
        <w:r>
          <w:rPr>
            <w:rStyle w:val="Hyperlink"/>
          </w:rPr>
          <w:t xml:space="preserve">https://www.berlinale.de/en/2019/programme/201916992.html</w:t>
        </w:r>
      </w:hyperlink>
    </w:p>
    <w:p>
      <w:pPr>
        <w:pStyle w:val="BodyText"/>
      </w:pPr>
      <w:hyperlink r:id="rId32">
        <w:r>
          <w:rPr>
            <w:rStyle w:val="Hyperlink"/>
          </w:rPr>
          <w:t xml:space="preserve">[13]</w:t>
        </w:r>
      </w:hyperlink>
      <w:r>
        <w:t xml:space="preserve"> </w:t>
      </w:r>
      <w:hyperlink r:id="rId32">
        <w:r>
          <w:rPr>
            <w:rStyle w:val="Hyperlink"/>
          </w:rPr>
          <w:t xml:space="preserve">[45]</w:t>
        </w:r>
      </w:hyperlink>
      <w:r>
        <w:t xml:space="preserve"> </w:t>
      </w:r>
      <w:r>
        <w:t xml:space="preserve">https://www.filmneweurope.com/news/macedonia-news/item/121286-fne-market-analysis-2020-north-macedonia</w:t>
      </w:r>
    </w:p>
    <w:p>
      <w:pPr>
        <w:pStyle w:val="BodyText"/>
      </w:pPr>
      <w:hyperlink r:id="rId32">
        <w:r>
          <w:rPr>
            <w:rStyle w:val="Hyperlink"/>
          </w:rPr>
          <w:t xml:space="preserve">https://www.filmneweurope.com/news/macedonia-news/item/121286-fne-market-analysis-2020-north-macedonia</w:t>
        </w:r>
      </w:hyperlink>
    </w:p>
    <w:p>
      <w:pPr>
        <w:pStyle w:val="BodyText"/>
      </w:pPr>
      <w:hyperlink r:id="rId33">
        <w:r>
          <w:rPr>
            <w:rStyle w:val="Hyperlink"/>
          </w:rPr>
          <w:t xml:space="preserve">[14]</w:t>
        </w:r>
      </w:hyperlink>
      <w:r>
        <w:t xml:space="preserve"> </w:t>
      </w:r>
      <w:hyperlink r:id="rId33">
        <w:r>
          <w:rPr>
            <w:rStyle w:val="Hyperlink"/>
          </w:rPr>
          <w:t xml:space="preserve">[31]</w:t>
        </w:r>
      </w:hyperlink>
      <w:r>
        <w:t xml:space="preserve"> </w:t>
      </w:r>
      <w:r>
        <w:t xml:space="preserve">https://www.kviff.com/en/programme/film/57/34198-sisterhood</w:t>
      </w:r>
    </w:p>
    <w:p>
      <w:pPr>
        <w:pStyle w:val="BodyText"/>
      </w:pPr>
      <w:hyperlink r:id="rId33">
        <w:r>
          <w:rPr>
            <w:rStyle w:val="Hyperlink"/>
          </w:rPr>
          <w:t xml:space="preserve">https://www.kviff.com/en/programme/film/57/34198-sisterhood</w:t>
        </w:r>
      </w:hyperlink>
    </w:p>
    <w:p>
      <w:pPr>
        <w:pStyle w:val="BodyText"/>
      </w:pPr>
      <w:hyperlink r:id="rId34">
        <w:r>
          <w:rPr>
            <w:rStyle w:val="Hyperlink"/>
          </w:rPr>
          <w:t xml:space="preserve">[15]</w:t>
        </w:r>
      </w:hyperlink>
      <w:r>
        <w:t xml:space="preserve"> </w:t>
      </w:r>
      <w:hyperlink r:id="rId34">
        <w:r>
          <w:rPr>
            <w:rStyle w:val="Hyperlink"/>
          </w:rPr>
          <w:t xml:space="preserve">[28]</w:t>
        </w:r>
      </w:hyperlink>
      <w:r>
        <w:t xml:space="preserve"> </w:t>
      </w:r>
      <w:hyperlink r:id="rId34">
        <w:r>
          <w:rPr>
            <w:rStyle w:val="Hyperlink"/>
          </w:rPr>
          <w:t xml:space="preserve">[38]</w:t>
        </w:r>
      </w:hyperlink>
      <w:r>
        <w:t xml:space="preserve"> </w:t>
      </w:r>
      <w:r>
        <w:t xml:space="preserve">https://www.sundance.org/blogs/you-wont-be-alone-questions-what-it-means-to-be-an-outsider/</w:t>
      </w:r>
    </w:p>
    <w:p>
      <w:pPr>
        <w:pStyle w:val="BodyText"/>
      </w:pPr>
      <w:hyperlink r:id="rId34">
        <w:r>
          <w:rPr>
            <w:rStyle w:val="Hyperlink"/>
          </w:rPr>
          <w:t xml:space="preserve">https://www.sundance.org/blogs/you-wont-be-alone-questions-what-it-means-to-be-an-outsider/</w:t>
        </w:r>
      </w:hyperlink>
    </w:p>
    <w:p>
      <w:pPr>
        <w:pStyle w:val="BodyText"/>
      </w:pPr>
      <w:hyperlink r:id="rId35">
        <w:r>
          <w:rPr>
            <w:rStyle w:val="Hyperlink"/>
          </w:rPr>
          <w:t xml:space="preserve">[16]</w:t>
        </w:r>
      </w:hyperlink>
      <w:r>
        <w:t xml:space="preserve"> </w:t>
      </w:r>
      <w:r>
        <w:t xml:space="preserve">https://www.labiennale.org/en/cinema/2022/orizzonti/najsre%D1%9Cniot-%C4%8Dovek-na-svetot-najsretniji-%C4%8Dovjek-happiest-man-world</w:t>
      </w:r>
    </w:p>
    <w:p>
      <w:pPr>
        <w:pStyle w:val="BodyText"/>
      </w:pPr>
      <w:hyperlink r:id="rId35">
        <w:r>
          <w:rPr>
            <w:rStyle w:val="Hyperlink"/>
          </w:rPr>
          <w:t xml:space="preserve">https://www.labiennale.org/en/cinema/2022/orizzonti/najsre%D1%9Cniot-%C4%8Dovek-na-svetot-najsretniji-%C4%8Dovjek-happiest-man-world</w:t>
        </w:r>
      </w:hyperlink>
    </w:p>
    <w:p>
      <w:pPr>
        <w:pStyle w:val="BodyText"/>
      </w:pPr>
      <w:hyperlink r:id="rId36">
        <w:r>
          <w:rPr>
            <w:rStyle w:val="Hyperlink"/>
          </w:rPr>
          <w:t xml:space="preserve">[18]</w:t>
        </w:r>
      </w:hyperlink>
      <w:r>
        <w:t xml:space="preserve"> </w:t>
      </w:r>
      <w:r>
        <w:t xml:space="preserve">https://cineuropa.org/en/film/448059/rl/1/</w:t>
      </w:r>
    </w:p>
    <w:p>
      <w:pPr>
        <w:pStyle w:val="BodyText"/>
      </w:pPr>
      <w:hyperlink r:id="rId36">
        <w:r>
          <w:rPr>
            <w:rStyle w:val="Hyperlink"/>
          </w:rPr>
          <w:t xml:space="preserve">https://cineuropa.org/en/film/448059/rl/1/</w:t>
        </w:r>
      </w:hyperlink>
    </w:p>
    <w:p>
      <w:pPr>
        <w:pStyle w:val="BodyText"/>
      </w:pPr>
      <w:hyperlink r:id="rId37">
        <w:r>
          <w:rPr>
            <w:rStyle w:val="Hyperlink"/>
          </w:rPr>
          <w:t xml:space="preserve">[19]</w:t>
        </w:r>
      </w:hyperlink>
      <w:r>
        <w:t xml:space="preserve"> </w:t>
      </w:r>
      <w:r>
        <w:t xml:space="preserve">https://filmfreeway.com/M979</w:t>
      </w:r>
    </w:p>
    <w:p>
      <w:pPr>
        <w:pStyle w:val="BodyText"/>
      </w:pPr>
      <w:hyperlink r:id="rId37">
        <w:r>
          <w:rPr>
            <w:rStyle w:val="Hyperlink"/>
          </w:rPr>
          <w:t xml:space="preserve">https://filmfreeway.com/M979</w:t>
        </w:r>
      </w:hyperlink>
    </w:p>
    <w:p>
      <w:pPr>
        <w:pStyle w:val="BodyText"/>
      </w:pPr>
      <w:hyperlink r:id="rId38">
        <w:r>
          <w:rPr>
            <w:rStyle w:val="Hyperlink"/>
          </w:rPr>
          <w:t xml:space="preserve">[20]</w:t>
        </w:r>
      </w:hyperlink>
      <w:r>
        <w:t xml:space="preserve"> </w:t>
      </w:r>
      <w:hyperlink r:id="rId38">
        <w:r>
          <w:rPr>
            <w:rStyle w:val="Hyperlink"/>
          </w:rPr>
          <w:t xml:space="preserve">[34]</w:t>
        </w:r>
      </w:hyperlink>
      <w:r>
        <w:t xml:space="preserve"> </w:t>
      </w:r>
      <w:hyperlink r:id="rId38">
        <w:r>
          <w:rPr>
            <w:rStyle w:val="Hyperlink"/>
          </w:rPr>
          <w:t xml:space="preserve">[41]</w:t>
        </w:r>
      </w:hyperlink>
      <w:r>
        <w:t xml:space="preserve"> </w:t>
      </w:r>
      <w:r>
        <w:t xml:space="preserve">https://festivalplayer.sundance.org/sundance-film-festival-2025/play/675de23c301c9ca5475d7827</w:t>
      </w:r>
    </w:p>
    <w:p>
      <w:pPr>
        <w:pStyle w:val="BodyText"/>
      </w:pPr>
      <w:hyperlink r:id="rId38">
        <w:r>
          <w:rPr>
            <w:rStyle w:val="Hyperlink"/>
          </w:rPr>
          <w:t xml:space="preserve">https://festivalplayer.sundance.org/sundance-film-festival-2025/play/675de23c301c9ca5475d7827</w:t>
        </w:r>
      </w:hyperlink>
    </w:p>
    <w:p>
      <w:pPr>
        <w:pStyle w:val="BodyText"/>
      </w:pPr>
      <w:hyperlink r:id="rId39">
        <w:r>
          <w:rPr>
            <w:rStyle w:val="Hyperlink"/>
          </w:rPr>
          <w:t xml:space="preserve">[21]</w:t>
        </w:r>
      </w:hyperlink>
      <w:r>
        <w:t xml:space="preserve"> </w:t>
      </w:r>
      <w:r>
        <w:t xml:space="preserve">https://www.labiennale.org/en/cinema/2025/orizzonti/mother</w:t>
      </w:r>
    </w:p>
    <w:p>
      <w:pPr>
        <w:pStyle w:val="BodyText"/>
      </w:pPr>
      <w:hyperlink r:id="rId39">
        <w:r>
          <w:rPr>
            <w:rStyle w:val="Hyperlink"/>
          </w:rPr>
          <w:t xml:space="preserve">https://www.labiennale.org/en/cinema/2025/orizzonti/mother</w:t>
        </w:r>
      </w:hyperlink>
    </w:p>
    <w:p>
      <w:pPr>
        <w:pStyle w:val="BodyText"/>
      </w:pPr>
      <w:hyperlink r:id="rId40">
        <w:r>
          <w:rPr>
            <w:rStyle w:val="Hyperlink"/>
          </w:rPr>
          <w:t xml:space="preserve">[22]</w:t>
        </w:r>
      </w:hyperlink>
      <w:r>
        <w:t xml:space="preserve"> </w:t>
      </w:r>
      <w:r>
        <w:t xml:space="preserve">https://www.tribecafilm.com/films/skateboarding-is-not-for-girls-2026</w:t>
      </w:r>
    </w:p>
    <w:p>
      <w:pPr>
        <w:pStyle w:val="BodyText"/>
      </w:pPr>
      <w:hyperlink r:id="rId40">
        <w:r>
          <w:rPr>
            <w:rStyle w:val="Hyperlink"/>
          </w:rPr>
          <w:t xml:space="preserve">https://www.tribecafilm.com/films/skateboarding-is-not-for-girls-2026</w:t>
        </w:r>
      </w:hyperlink>
    </w:p>
    <w:p>
      <w:pPr>
        <w:pStyle w:val="BodyText"/>
      </w:pPr>
      <w:hyperlink r:id="rId44">
        <w:r>
          <w:rPr>
            <w:rStyle w:val="Hyperlink"/>
          </w:rPr>
          <w:t xml:space="preserve">[26]</w:t>
        </w:r>
      </w:hyperlink>
      <w:r>
        <w:t xml:space="preserve"> </w:t>
      </w:r>
      <w:r>
        <w:t xml:space="preserve">https://www.metacritic.com/movie/god-exists-her-name-is-petrunija/</w:t>
      </w:r>
    </w:p>
    <w:p>
      <w:pPr>
        <w:pStyle w:val="BodyText"/>
      </w:pPr>
      <w:hyperlink r:id="rId44">
        <w:r>
          <w:rPr>
            <w:rStyle w:val="Hyperlink"/>
          </w:rPr>
          <w:t xml:space="preserve">https://www.metacritic.com/movie/god-exists-her-name-is-petrunija/</w:t>
        </w:r>
      </w:hyperlink>
    </w:p>
    <w:p>
      <w:pPr>
        <w:pStyle w:val="BodyText"/>
      </w:pPr>
      <w:hyperlink r:id="rId45">
        <w:r>
          <w:rPr>
            <w:rStyle w:val="Hyperlink"/>
          </w:rPr>
          <w:t xml:space="preserve">[27]</w:t>
        </w:r>
      </w:hyperlink>
      <w:r>
        <w:t xml:space="preserve"> </w:t>
      </w:r>
      <w:r>
        <w:t xml:space="preserve">https://www.imdb.com/name/nm3301836/</w:t>
      </w:r>
    </w:p>
    <w:p>
      <w:pPr>
        <w:pStyle w:val="BodyText"/>
      </w:pPr>
      <w:hyperlink r:id="rId45">
        <w:r>
          <w:rPr>
            <w:rStyle w:val="Hyperlink"/>
          </w:rPr>
          <w:t xml:space="preserve">https://www.imdb.com/name/nm3301836/</w:t>
        </w:r>
      </w:hyperlink>
    </w:p>
    <w:p>
      <w:pPr>
        <w:pStyle w:val="BodyText"/>
      </w:pPr>
      <w:hyperlink r:id="rId46">
        <w:r>
          <w:rPr>
            <w:rStyle w:val="Hyperlink"/>
          </w:rPr>
          <w:t xml:space="preserve">[29]</w:t>
        </w:r>
      </w:hyperlink>
      <w:r>
        <w:t xml:space="preserve"> </w:t>
      </w:r>
      <w:hyperlink r:id="rId46">
        <w:r>
          <w:rPr>
            <w:rStyle w:val="Hyperlink"/>
          </w:rPr>
          <w:t xml:space="preserve">[52]</w:t>
        </w:r>
      </w:hyperlink>
      <w:r>
        <w:t xml:space="preserve"> </w:t>
      </w:r>
      <w:r>
        <w:t xml:space="preserve">https://www.screendaily.com/reviews/housekeeping-for-beginners-venice-review/5185291.article</w:t>
      </w:r>
    </w:p>
    <w:p>
      <w:pPr>
        <w:pStyle w:val="BodyText"/>
      </w:pPr>
      <w:hyperlink r:id="rId46">
        <w:r>
          <w:rPr>
            <w:rStyle w:val="Hyperlink"/>
          </w:rPr>
          <w:t xml:space="preserve">https://www.screendaily.com/reviews/housekeeping-for-beginners-venice-review/5185291.article</w:t>
        </w:r>
      </w:hyperlink>
    </w:p>
    <w:p>
      <w:pPr>
        <w:pStyle w:val="BodyText"/>
      </w:pPr>
      <w:hyperlink r:id="rId47">
        <w:r>
          <w:rPr>
            <w:rStyle w:val="Hyperlink"/>
          </w:rPr>
          <w:t xml:space="preserve">[30]</w:t>
        </w:r>
      </w:hyperlink>
      <w:r>
        <w:t xml:space="preserve"> </w:t>
      </w:r>
      <w:hyperlink r:id="rId47">
        <w:r>
          <w:rPr>
            <w:rStyle w:val="Hyperlink"/>
          </w:rPr>
          <w:t xml:space="preserve">[39]</w:t>
        </w:r>
      </w:hyperlink>
      <w:r>
        <w:t xml:space="preserve"> </w:t>
      </w:r>
      <w:r>
        <w:t xml:space="preserve">https://www.cercamon.biz/dina-duma</w:t>
      </w:r>
    </w:p>
    <w:p>
      <w:pPr>
        <w:pStyle w:val="BodyText"/>
      </w:pPr>
      <w:hyperlink r:id="rId47">
        <w:r>
          <w:rPr>
            <w:rStyle w:val="Hyperlink"/>
          </w:rPr>
          <w:t xml:space="preserve">https://www.cercamon.biz/dina-duma</w:t>
        </w:r>
      </w:hyperlink>
    </w:p>
    <w:p>
      <w:pPr>
        <w:pStyle w:val="BodyText"/>
      </w:pPr>
      <w:hyperlink r:id="rId48">
        <w:r>
          <w:rPr>
            <w:rStyle w:val="Hyperlink"/>
          </w:rPr>
          <w:t xml:space="preserve">[32]</w:t>
        </w:r>
      </w:hyperlink>
      <w:r>
        <w:t xml:space="preserve"> </w:t>
      </w:r>
      <w:hyperlink r:id="rId48">
        <w:r>
          <w:rPr>
            <w:rStyle w:val="Hyperlink"/>
          </w:rPr>
          <w:t xml:space="preserve">[40]</w:t>
        </w:r>
      </w:hyperlink>
      <w:r>
        <w:t xml:space="preserve"> </w:t>
      </w:r>
      <w:r>
        <w:t xml:space="preserve">https://www.kviff.com/en/press/press-release/2021/239453.pdf</w:t>
      </w:r>
    </w:p>
    <w:p>
      <w:pPr>
        <w:pStyle w:val="BodyText"/>
      </w:pPr>
      <w:hyperlink r:id="rId48">
        <w:r>
          <w:rPr>
            <w:rStyle w:val="Hyperlink"/>
          </w:rPr>
          <w:t xml:space="preserve">https://www.kviff.com/en/press/press-release/2021/239453.pdf</w:t>
        </w:r>
      </w:hyperlink>
    </w:p>
    <w:p>
      <w:pPr>
        <w:pStyle w:val="BodyText"/>
      </w:pPr>
      <w:hyperlink r:id="rId49">
        <w:r>
          <w:rPr>
            <w:rStyle w:val="Hyperlink"/>
          </w:rPr>
          <w:t xml:space="preserve">[33]</w:t>
        </w:r>
      </w:hyperlink>
      <w:r>
        <w:t xml:space="preserve"> </w:t>
      </w:r>
      <w:r>
        <w:t xml:space="preserve">https://inthepalace.com/en/movie-jury/mj/georgi-m-unkovski</w:t>
      </w:r>
    </w:p>
    <w:p>
      <w:pPr>
        <w:pStyle w:val="BodyText"/>
      </w:pPr>
      <w:hyperlink r:id="rId49">
        <w:r>
          <w:rPr>
            <w:rStyle w:val="Hyperlink"/>
          </w:rPr>
          <w:t xml:space="preserve">https://inthepalace.com/en/movie-jury/mj/georgi-m-unkovski</w:t>
        </w:r>
      </w:hyperlink>
    </w:p>
    <w:p>
      <w:pPr>
        <w:pStyle w:val="BodyText"/>
      </w:pPr>
      <w:hyperlink r:id="rId50">
        <w:r>
          <w:rPr>
            <w:rStyle w:val="Hyperlink"/>
          </w:rPr>
          <w:t xml:space="preserve">[35]</w:t>
        </w:r>
      </w:hyperlink>
      <w:r>
        <w:t xml:space="preserve"> </w:t>
      </w:r>
      <w:hyperlink r:id="rId50">
        <w:r>
          <w:rPr>
            <w:rStyle w:val="Hyperlink"/>
          </w:rPr>
          <w:t xml:space="preserve">[42]</w:t>
        </w:r>
      </w:hyperlink>
      <w:r>
        <w:t xml:space="preserve"> </w:t>
      </w:r>
      <w:r>
        <w:t xml:space="preserve">https://kinoteka.mk/en/lichnosti/tozija-vardan/</w:t>
      </w:r>
    </w:p>
    <w:p>
      <w:pPr>
        <w:pStyle w:val="BodyText"/>
      </w:pPr>
      <w:hyperlink r:id="rId50">
        <w:r>
          <w:rPr>
            <w:rStyle w:val="Hyperlink"/>
          </w:rPr>
          <w:t xml:space="preserve">https://kinoteka.mk/en/lichnosti/tozija-vardan/</w:t>
        </w:r>
      </w:hyperlink>
    </w:p>
    <w:p>
      <w:pPr>
        <w:pStyle w:val="BodyText"/>
      </w:pPr>
      <w:hyperlink r:id="rId53">
        <w:r>
          <w:rPr>
            <w:rStyle w:val="Hyperlink"/>
          </w:rPr>
          <w:t xml:space="preserve">[46]</w:t>
        </w:r>
      </w:hyperlink>
      <w:r>
        <w:t xml:space="preserve"> </w:t>
      </w:r>
      <w:hyperlink r:id="rId53">
        <w:r>
          <w:rPr>
            <w:rStyle w:val="Hyperlink"/>
          </w:rPr>
          <w:t xml:space="preserve">[50]</w:t>
        </w:r>
      </w:hyperlink>
      <w:r>
        <w:t xml:space="preserve"> </w:t>
      </w:r>
      <w:hyperlink r:id="rId53">
        <w:r>
          <w:rPr>
            <w:rStyle w:val="Hyperlink"/>
          </w:rPr>
          <w:t xml:space="preserve">[51]</w:t>
        </w:r>
      </w:hyperlink>
      <w:r>
        <w:t xml:space="preserve"> </w:t>
      </w:r>
      <w:hyperlink r:id="rId53">
        <w:r>
          <w:rPr>
            <w:rStyle w:val="Hyperlink"/>
          </w:rPr>
          <w:t xml:space="preserve">[54]</w:t>
        </w:r>
      </w:hyperlink>
      <w:r>
        <w:t xml:space="preserve"> </w:t>
      </w:r>
      <w:r>
        <w:t xml:space="preserve">https://cineuropa.org/en/film/365086/</w:t>
      </w:r>
    </w:p>
    <w:p>
      <w:pPr>
        <w:pStyle w:val="BodyText"/>
      </w:pPr>
      <w:hyperlink r:id="rId53">
        <w:r>
          <w:rPr>
            <w:rStyle w:val="Hyperlink"/>
          </w:rPr>
          <w:t xml:space="preserve">https://cineuropa.org/en/film/365086/</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cineuropa.org/en/film/365086/" TargetMode="External" /><Relationship Type="http://schemas.openxmlformats.org/officeDocument/2006/relationships/hyperlink" Id="rId36" Target="https://cineuropa.org/en/film/448059/rl/1/" TargetMode="External" /><Relationship Type="http://schemas.openxmlformats.org/officeDocument/2006/relationships/hyperlink" Id="rId38" Target="https://festivalplayer.sundance.org/sundance-film-festival-2025/play/675de23c301c9ca5475d7827" TargetMode="External" /><Relationship Type="http://schemas.openxmlformats.org/officeDocument/2006/relationships/hyperlink" Id="rId37" Target="https://filmfreeway.com/M979" TargetMode="External" /><Relationship Type="http://schemas.openxmlformats.org/officeDocument/2006/relationships/hyperlink" Id="rId49" Target="https://inthepalace.com/en/movie-jury/mj/georgi-m-unkovski" TargetMode="External" /><Relationship Type="http://schemas.openxmlformats.org/officeDocument/2006/relationships/hyperlink" Id="rId28" Target="https://kinoteka.mk/en/history-2/" TargetMode="External" /><Relationship Type="http://schemas.openxmlformats.org/officeDocument/2006/relationships/hyperlink" Id="rId50" Target="https://kinoteka.mk/en/lichnosti/tozija-vardan/" TargetMode="External" /><Relationship Type="http://schemas.openxmlformats.org/officeDocument/2006/relationships/hyperlink" Id="rId22" Target="https://kinoteka.mk/en/milcho-manchevski/" TargetMode="External" /><Relationship Type="http://schemas.openxmlformats.org/officeDocument/2006/relationships/hyperlink" Id="rId24" Target="https://manaki.com.mk/46-2025/about/icff-manaki-broters-festival/" TargetMode="External" /><Relationship Type="http://schemas.openxmlformats.org/officeDocument/2006/relationships/hyperlink" Id="rId27" Target="https://manaki.com.mk/46-2025/about/note-for-the-festival-2025/" TargetMode="External" /><Relationship Type="http://schemas.openxmlformats.org/officeDocument/2006/relationships/hyperlink" Id="rId30" Target="https://www.berlinale.de/en/2017/programme/201710487.html" TargetMode="External" /><Relationship Type="http://schemas.openxmlformats.org/officeDocument/2006/relationships/hyperlink" Id="rId31" Target="https://www.berlinale.de/en/2019/programme/201916992.html" TargetMode="External" /><Relationship Type="http://schemas.openxmlformats.org/officeDocument/2006/relationships/hyperlink" Id="rId47" Target="https://www.cercamon.biz/dina-duma" TargetMode="External" /><Relationship Type="http://schemas.openxmlformats.org/officeDocument/2006/relationships/hyperlink" Id="rId23" Target="https://www.europeanfilmagencies.eu/members/north-macedonia-film-agency" TargetMode="External" /><Relationship Type="http://schemas.openxmlformats.org/officeDocument/2006/relationships/hyperlink" Id="rId32" Target="https://www.filmneweurope.com/news/macedonia-news/item/121286-fne-market-analysis-2020-north-macedonia" TargetMode="External" /><Relationship Type="http://schemas.openxmlformats.org/officeDocument/2006/relationships/hyperlink" Id="rId25" Target="https://www.filmneweurope.com/news/macedonia-news/item/124779-box-office-admissions-in-macedonian-cinemas-increased-by-78-8-in-2022" TargetMode="External" /><Relationship Type="http://schemas.openxmlformats.org/officeDocument/2006/relationships/hyperlink" Id="rId45" Target="https://www.imdb.com/name/nm3301836/" TargetMode="External" /><Relationship Type="http://schemas.openxmlformats.org/officeDocument/2006/relationships/hyperlink" Id="rId48" Target="https://www.kviff.com/en/press/press-release/2021/239453.pdf" TargetMode="External" /><Relationship Type="http://schemas.openxmlformats.org/officeDocument/2006/relationships/hyperlink" Id="rId33" Target="https://www.kviff.com/en/programme/film/57/34198-sisterhood" TargetMode="External" /><Relationship Type="http://schemas.openxmlformats.org/officeDocument/2006/relationships/hyperlink" Id="rId35" Target="https://www.labiennale.org/en/cinema/2022/orizzonti/najsre%D1%9Cniot-%C4%8Dovek-na-svetot-najsretniji-%C4%8Dovjek-happiest-man-world" TargetMode="External" /><Relationship Type="http://schemas.openxmlformats.org/officeDocument/2006/relationships/hyperlink" Id="rId39" Target="https://www.labiennale.org/en/cinema/2025/orizzonti/mother" TargetMode="External" /><Relationship Type="http://schemas.openxmlformats.org/officeDocument/2006/relationships/hyperlink" Id="rId21" Target="https://www.maccinema.com/Person.aspx?p=638" TargetMode="External" /><Relationship Type="http://schemas.openxmlformats.org/officeDocument/2006/relationships/hyperlink" Id="rId44" Target="https://www.metacritic.com/movie/god-exists-her-name-is-petrunija/" TargetMode="External" /><Relationship Type="http://schemas.openxmlformats.org/officeDocument/2006/relationships/hyperlink" Id="rId46" Target="https://www.screendaily.com/reviews/housekeeping-for-beginners-venice-review/5185291.article" TargetMode="External" /><Relationship Type="http://schemas.openxmlformats.org/officeDocument/2006/relationships/hyperlink" Id="rId34" Target="https://www.sundance.org/blogs/you-wont-be-alone-questions-what-it-means-to-be-an-outsider/" TargetMode="External" /><Relationship Type="http://schemas.openxmlformats.org/officeDocument/2006/relationships/hyperlink" Id="rId40" Target="https://www.tribecafilm.com/films/skateboarding-is-not-for-girls-2026" TargetMode="External" /></Relationships>
</file>

<file path=word/_rels/footnotes.xml.rels><?xml version="1.0" encoding="UTF-8"?><Relationships xmlns="http://schemas.openxmlformats.org/package/2006/relationships"><Relationship Type="http://schemas.openxmlformats.org/officeDocument/2006/relationships/hyperlink" Id="rId53" Target="https://cineuropa.org/en/film/365086/" TargetMode="External" /><Relationship Type="http://schemas.openxmlformats.org/officeDocument/2006/relationships/hyperlink" Id="rId36" Target="https://cineuropa.org/en/film/448059/rl/1/" TargetMode="External" /><Relationship Type="http://schemas.openxmlformats.org/officeDocument/2006/relationships/hyperlink" Id="rId38" Target="https://festivalplayer.sundance.org/sundance-film-festival-2025/play/675de23c301c9ca5475d7827" TargetMode="External" /><Relationship Type="http://schemas.openxmlformats.org/officeDocument/2006/relationships/hyperlink" Id="rId37" Target="https://filmfreeway.com/M979" TargetMode="External" /><Relationship Type="http://schemas.openxmlformats.org/officeDocument/2006/relationships/hyperlink" Id="rId49" Target="https://inthepalace.com/en/movie-jury/mj/georgi-m-unkovski" TargetMode="External" /><Relationship Type="http://schemas.openxmlformats.org/officeDocument/2006/relationships/hyperlink" Id="rId28" Target="https://kinoteka.mk/en/history-2/" TargetMode="External" /><Relationship Type="http://schemas.openxmlformats.org/officeDocument/2006/relationships/hyperlink" Id="rId50" Target="https://kinoteka.mk/en/lichnosti/tozija-vardan/" TargetMode="External" /><Relationship Type="http://schemas.openxmlformats.org/officeDocument/2006/relationships/hyperlink" Id="rId22" Target="https://kinoteka.mk/en/milcho-manchevski/" TargetMode="External" /><Relationship Type="http://schemas.openxmlformats.org/officeDocument/2006/relationships/hyperlink" Id="rId24" Target="https://manaki.com.mk/46-2025/about/icff-manaki-broters-festival/" TargetMode="External" /><Relationship Type="http://schemas.openxmlformats.org/officeDocument/2006/relationships/hyperlink" Id="rId27" Target="https://manaki.com.mk/46-2025/about/note-for-the-festival-2025/" TargetMode="External" /><Relationship Type="http://schemas.openxmlformats.org/officeDocument/2006/relationships/hyperlink" Id="rId30" Target="https://www.berlinale.de/en/2017/programme/201710487.html" TargetMode="External" /><Relationship Type="http://schemas.openxmlformats.org/officeDocument/2006/relationships/hyperlink" Id="rId31" Target="https://www.berlinale.de/en/2019/programme/201916992.html" TargetMode="External" /><Relationship Type="http://schemas.openxmlformats.org/officeDocument/2006/relationships/hyperlink" Id="rId47" Target="https://www.cercamon.biz/dina-duma" TargetMode="External" /><Relationship Type="http://schemas.openxmlformats.org/officeDocument/2006/relationships/hyperlink" Id="rId23" Target="https://www.europeanfilmagencies.eu/members/north-macedonia-film-agency" TargetMode="External" /><Relationship Type="http://schemas.openxmlformats.org/officeDocument/2006/relationships/hyperlink" Id="rId32" Target="https://www.filmneweurope.com/news/macedonia-news/item/121286-fne-market-analysis-2020-north-macedonia" TargetMode="External" /><Relationship Type="http://schemas.openxmlformats.org/officeDocument/2006/relationships/hyperlink" Id="rId25" Target="https://www.filmneweurope.com/news/macedonia-news/item/124779-box-office-admissions-in-macedonian-cinemas-increased-by-78-8-in-2022" TargetMode="External" /><Relationship Type="http://schemas.openxmlformats.org/officeDocument/2006/relationships/hyperlink" Id="rId45" Target="https://www.imdb.com/name/nm3301836/" TargetMode="External" /><Relationship Type="http://schemas.openxmlformats.org/officeDocument/2006/relationships/hyperlink" Id="rId48" Target="https://www.kviff.com/en/press/press-release/2021/239453.pdf" TargetMode="External" /><Relationship Type="http://schemas.openxmlformats.org/officeDocument/2006/relationships/hyperlink" Id="rId33" Target="https://www.kviff.com/en/programme/film/57/34198-sisterhood" TargetMode="External" /><Relationship Type="http://schemas.openxmlformats.org/officeDocument/2006/relationships/hyperlink" Id="rId35" Target="https://www.labiennale.org/en/cinema/2022/orizzonti/najsre%D1%9Cniot-%C4%8Dovek-na-svetot-najsretniji-%C4%8Dovjek-happiest-man-world" TargetMode="External" /><Relationship Type="http://schemas.openxmlformats.org/officeDocument/2006/relationships/hyperlink" Id="rId39" Target="https://www.labiennale.org/en/cinema/2025/orizzonti/mother" TargetMode="External" /><Relationship Type="http://schemas.openxmlformats.org/officeDocument/2006/relationships/hyperlink" Id="rId21" Target="https://www.maccinema.com/Person.aspx?p=638" TargetMode="External" /><Relationship Type="http://schemas.openxmlformats.org/officeDocument/2006/relationships/hyperlink" Id="rId44" Target="https://www.metacritic.com/movie/god-exists-her-name-is-petrunija/" TargetMode="External" /><Relationship Type="http://schemas.openxmlformats.org/officeDocument/2006/relationships/hyperlink" Id="rId46" Target="https://www.screendaily.com/reviews/housekeeping-for-beginners-venice-review/5185291.article" TargetMode="External" /><Relationship Type="http://schemas.openxmlformats.org/officeDocument/2006/relationships/hyperlink" Id="rId34" Target="https://www.sundance.org/blogs/you-wont-be-alone-questions-what-it-means-to-be-an-outsider/" TargetMode="External" /><Relationship Type="http://schemas.openxmlformats.org/officeDocument/2006/relationships/hyperlink" Id="rId40" Target="https://www.tribecafilm.com/films/skateboarding-is-not-for-girls-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2026-04-25T13:39:11Z</dcterms:created>
  <dcterms:modified xsi:type="dcterms:W3CDTF">2026-04-25T13:39:11Z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