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margin" w:tblpXSpec="center" w:tblpY="4696"/>
        <w:tblW w:w="11126" w:type="dxa"/>
        <w:tblInd w:w="-5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146"/>
        <w:gridCol w:w="1386"/>
        <w:gridCol w:w="3150"/>
        <w:gridCol w:w="1276"/>
        <w:gridCol w:w="1134"/>
        <w:gridCol w:w="23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  <w:bCs w:val="0"/>
                <w:sz w:val="21"/>
                <w:szCs w:val="21"/>
              </w:rPr>
            </w:pPr>
            <w:r>
              <w:rPr>
                <w:rFonts w:hint="eastAsia"/>
                <w:b/>
                <w:bCs w:val="0"/>
                <w:sz w:val="21"/>
                <w:szCs w:val="21"/>
              </w:rPr>
              <w:t>依次输入操作</w:t>
            </w:r>
          </w:p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  <w:bCs w:val="0"/>
                <w:sz w:val="21"/>
                <w:szCs w:val="21"/>
              </w:rPr>
            </w:pPr>
            <w:r>
              <w:rPr>
                <w:rFonts w:hint="eastAsia"/>
                <w:b/>
                <w:bCs w:val="0"/>
                <w:sz w:val="21"/>
                <w:szCs w:val="21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  <w:bCs w:val="0"/>
                <w:sz w:val="21"/>
                <w:szCs w:val="21"/>
              </w:rPr>
            </w:pPr>
            <w:r>
              <w:rPr>
                <w:rFonts w:hint="eastAsia"/>
                <w:b/>
                <w:bCs w:val="0"/>
                <w:sz w:val="21"/>
                <w:szCs w:val="21"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游戏初始界面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检查初始界面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点开游戏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正常运行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自带音效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1365250" cy="1389380"/>
                  <wp:effectExtent l="0" t="0" r="635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死亡界面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1365250" cy="1389380"/>
                  <wp:effectExtent l="0" t="0" r="6350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Again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1365250" cy="1389380"/>
                  <wp:effectExtent l="0" t="0" r="6350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4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移动方式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怎么控制飞机移动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鼠标拖拽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</w:rPr>
            </w:pPr>
          </w:p>
        </w:tc>
        <w:tc>
          <w:tcPr>
            <w:tcW w:w="1134" w:type="dxa"/>
            <w:tcBorders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</w:p>
        </w:tc>
        <w:tc>
          <w:tcPr>
            <w:tcW w:w="2372" w:type="dxa"/>
            <w:tcBorders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1365250" cy="1389380"/>
                  <wp:effectExtent l="0" t="0" r="6350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5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弹道轨迹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弹道轨迹如何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自动射击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</w:rPr>
            </w:pP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ind w:firstLine="499" w:firstLineChars="0"/>
              <w:jc w:val="left"/>
              <w:rPr>
                <w:rFonts w:hint="default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自动射击、直线射击</w:t>
            </w:r>
          </w:p>
        </w:tc>
        <w:tc>
          <w:tcPr>
            <w:tcW w:w="1134" w:type="dxa"/>
            <w:tcBorders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预期一样</w:t>
            </w:r>
          </w:p>
        </w:tc>
        <w:tc>
          <w:tcPr>
            <w:tcW w:w="2372" w:type="dxa"/>
            <w:tcBorders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1367790" cy="4784090"/>
                  <wp:effectExtent l="0" t="0" r="3810" b="1651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478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6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分数显示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bidi w:val="0"/>
              <w:ind w:firstLine="499" w:firstLineChars="0"/>
              <w:jc w:val="left"/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积分显示正常</w:t>
            </w:r>
          </w:p>
        </w:tc>
        <w:tc>
          <w:tcPr>
            <w:tcW w:w="2372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582930" cy="223520"/>
                  <wp:effectExtent l="0" t="0" r="7620" b="508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飞机大战第二版测试报告</w:t>
      </w:r>
    </w:p>
    <w:p>
      <w:pPr>
        <w:rPr>
          <w:rFonts w:hint="default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总结：操作空间大了很多，画面更加优美，还有背景音乐，但是缺少了道具的使用，操作空间、娱乐玩法还是有局限性。</w:t>
      </w:r>
      <w:bookmarkStart w:id="0" w:name="_GoBack"/>
      <w:bookmarkEnd w:id="0"/>
    </w:p>
    <w:p>
      <w:pPr>
        <w:rPr>
          <w:rFonts w:hint="default"/>
          <w:b/>
          <w:bCs/>
          <w:color w:val="FF0000"/>
          <w:sz w:val="84"/>
          <w:szCs w:val="8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A6AFA"/>
    <w:rsid w:val="6CD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2019-12-28T12:43:00Z</dcterms:created>
  <dc:creator>薛大人</dc:creator>
  <cp:lastModifiedBy>qzuser</cp:lastModifiedBy>
  <dcterms:modified xsi:type="dcterms:W3CDTF">2019-12-29T07:07:13Z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