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Показатели T-клеточного иммунитета</w:t>
      </w:r>
    </w:p>
    <w:p>
      <w:r>
        <w:t xml:space="preserve">     NEU / LYMF Отклонение от нормы больше 20 нормы вверх</w:t>
      </w:r>
    </w:p>
    <w:p>
      <w:r>
        <w:t xml:space="preserve">     NEU / CD3 Отклонение от нормы больше 20 нормы вверх</w:t>
      </w:r>
    </w:p>
    <w:p>
      <w:r>
        <w:t xml:space="preserve">     NEU / CD4 Отклонение от нормы больше 20 нормы вниз</w:t>
      </w:r>
    </w:p>
    <w:p>
      <w:r>
        <w:t xml:space="preserve">     NEU / CD8 Отклонение от нормы больше 20 нормы вверх</w:t>
      </w:r>
    </w:p>
    <w:p>
      <w:r>
        <w:t>Показатели B-клеточного иммунитета</w:t>
      </w:r>
    </w:p>
    <w:p>
      <w:r>
        <w:t xml:space="preserve">     LYMF / CD19 Отклонение от нормы больше 20 нормы вниз</w:t>
      </w:r>
    </w:p>
    <w:p>
      <w:r>
        <w:t xml:space="preserve">     CD19 / CD4 Отклонение от нормы больше 20 нормы вверх</w:t>
      </w:r>
    </w:p>
    <w:p>
      <w:r>
        <w:t xml:space="preserve">     CD19 / CD8 Отклонение от нормы больше 20 нормы вверх</w:t>
      </w:r>
    </w:p>
    <w:p>
      <w:r>
        <w:t>Цитокиновые пары</w:t>
      </w:r>
    </w:p>
    <w:p>
      <w:r>
        <w:t xml:space="preserve">     ФНО Отклонение от нормы больше 20 нормы вверх</w:t>
      </w:r>
    </w:p>
    <w:p>
      <w:r>
        <w:t xml:space="preserve">     ИНТЕРФЕРОН Отклонение от нормы больше 20 нормы вверх</w:t>
      </w:r>
    </w:p>
    <w:p>
      <w:r>
        <w:t xml:space="preserve">     ИНТЕРЛЕКИН Отклонение от нормы больше 20 нормы вверх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