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29FB" w14:textId="1ACC5F8E" w:rsidR="00093AC4" w:rsidRDefault="0025093E" w:rsidP="00093AC4">
      <w:pPr>
        <w:pStyle w:val="2"/>
        <w:jc w:val="center"/>
        <w:rPr>
          <w:rFonts w:ascii="Times New Roman" w:eastAsiaTheme="minorEastAsia" w:hAnsi="Times New Roman" w:cs="Times New Roman"/>
          <w:bCs w:val="0"/>
        </w:rPr>
      </w:pPr>
      <w:r w:rsidRPr="0025093E">
        <w:rPr>
          <w:rFonts w:ascii="Times New Roman" w:hAnsi="Times New Roman" w:cs="Times New Roman" w:hint="eastAsia"/>
          <w:bCs w:val="0"/>
          <w:szCs w:val="24"/>
        </w:rPr>
        <w:t>光信·光禄·</w:t>
      </w:r>
      <w:proofErr w:type="gramStart"/>
      <w:r w:rsidRPr="0025093E">
        <w:rPr>
          <w:rFonts w:ascii="Times New Roman" w:hAnsi="Times New Roman" w:cs="Times New Roman" w:hint="eastAsia"/>
          <w:bCs w:val="0"/>
          <w:szCs w:val="24"/>
        </w:rPr>
        <w:t>瑞盈鸿</w:t>
      </w:r>
      <w:proofErr w:type="gramEnd"/>
      <w:r w:rsidRPr="0025093E">
        <w:rPr>
          <w:rFonts w:ascii="Times New Roman" w:hAnsi="Times New Roman" w:cs="Times New Roman" w:hint="eastAsia"/>
          <w:bCs w:val="0"/>
          <w:szCs w:val="24"/>
        </w:rPr>
        <w:t>利集合资金信托计划</w:t>
      </w:r>
      <w:r w:rsidR="00093AC4" w:rsidRPr="00093AC4">
        <w:rPr>
          <w:rFonts w:ascii="Times New Roman" w:eastAsiaTheme="minorEastAsia" w:hAnsi="Times New Roman" w:cs="Times New Roman" w:hint="eastAsia"/>
          <w:bCs w:val="0"/>
        </w:rPr>
        <w:t>产品汇报</w:t>
      </w:r>
    </w:p>
    <w:p w14:paraId="738D6295" w14:textId="18155355" w:rsidR="000D7AAE" w:rsidRPr="00DD7163" w:rsidRDefault="000D7AAE" w:rsidP="008E78CE">
      <w:pPr>
        <w:pStyle w:val="2"/>
        <w:rPr>
          <w:rFonts w:ascii="Times New Roman" w:eastAsiaTheme="minorEastAsia" w:hAnsi="Times New Roman" w:cs="Times New Roman"/>
        </w:rPr>
      </w:pPr>
      <w:r w:rsidRPr="00DD7163">
        <w:rPr>
          <w:rFonts w:ascii="Times New Roman" w:eastAsiaTheme="minorEastAsia" w:hAnsi="Times New Roman" w:cs="Times New Roman"/>
        </w:rPr>
        <w:t>一、</w:t>
      </w:r>
      <w:r w:rsidR="00093AC4">
        <w:rPr>
          <w:rFonts w:ascii="Times New Roman" w:eastAsiaTheme="minorEastAsia" w:hAnsi="Times New Roman" w:cs="Times New Roman" w:hint="eastAsia"/>
        </w:rPr>
        <w:t>产品</w:t>
      </w:r>
      <w:r w:rsidR="00807A27" w:rsidRPr="00DD7163">
        <w:rPr>
          <w:rFonts w:ascii="Times New Roman" w:eastAsiaTheme="minorEastAsia" w:hAnsi="Times New Roman" w:cs="Times New Roman"/>
        </w:rPr>
        <w:t>概况</w:t>
      </w:r>
    </w:p>
    <w:p w14:paraId="11F27CFA" w14:textId="11F032B9" w:rsidR="005B580A" w:rsidRDefault="00093AC4" w:rsidP="005B580A">
      <w:pPr>
        <w:pStyle w:val="3"/>
        <w:ind w:firstLine="420"/>
        <w:rPr>
          <w:rFonts w:ascii="Times New Roman" w:hAnsi="Times New Roman" w:cs="Times New Roman"/>
          <w:b w:val="0"/>
          <w:bCs w:val="0"/>
          <w:szCs w:val="24"/>
        </w:rPr>
      </w:pPr>
      <w:r w:rsidRPr="00093AC4">
        <w:rPr>
          <w:rFonts w:ascii="Times New Roman" w:hAnsi="Times New Roman" w:cs="Times New Roman" w:hint="eastAsia"/>
          <w:b w:val="0"/>
          <w:bCs w:val="0"/>
          <w:szCs w:val="24"/>
        </w:rPr>
        <w:t>截至</w:t>
      </w:r>
      <w:r w:rsidR="00BA060E">
        <w:rPr>
          <w:rFonts w:ascii="Times New Roman" w:hAnsi="Times New Roman" w:cs="Times New Roman"/>
          <w:b w:val="0"/>
          <w:bCs w:val="0"/>
          <w:szCs w:val="24"/>
        </w:rPr>
        <w:t>2023</w:t>
      </w:r>
      <w:r w:rsidRPr="00093AC4">
        <w:rPr>
          <w:rFonts w:ascii="Times New Roman" w:hAnsi="Times New Roman" w:cs="Times New Roman" w:hint="eastAsia"/>
          <w:b w:val="0"/>
          <w:bCs w:val="0"/>
          <w:szCs w:val="24"/>
        </w:rPr>
        <w:t>年</w:t>
      </w:r>
      <w:r w:rsidR="00BA060E">
        <w:rPr>
          <w:rFonts w:ascii="Times New Roman" w:hAnsi="Times New Roman" w:cs="Times New Roman" w:hint="eastAsia"/>
          <w:b w:val="0"/>
          <w:bCs w:val="0"/>
          <w:szCs w:val="24"/>
        </w:rPr>
        <w:t>5</w:t>
      </w:r>
      <w:r w:rsidRPr="00093AC4">
        <w:rPr>
          <w:rFonts w:ascii="Times New Roman" w:hAnsi="Times New Roman" w:cs="Times New Roman" w:hint="eastAsia"/>
          <w:b w:val="0"/>
          <w:bCs w:val="0"/>
          <w:szCs w:val="24"/>
        </w:rPr>
        <w:t>月</w:t>
      </w:r>
      <w:r w:rsidR="00BA060E">
        <w:rPr>
          <w:rFonts w:ascii="Times New Roman" w:hAnsi="Times New Roman" w:cs="Times New Roman" w:hint="eastAsia"/>
          <w:b w:val="0"/>
          <w:bCs w:val="0"/>
          <w:szCs w:val="24"/>
        </w:rPr>
        <w:t>31</w:t>
      </w:r>
      <w:r w:rsidRPr="00093AC4">
        <w:rPr>
          <w:rFonts w:ascii="Times New Roman" w:hAnsi="Times New Roman" w:cs="Times New Roman" w:hint="eastAsia"/>
          <w:b w:val="0"/>
          <w:bCs w:val="0"/>
          <w:szCs w:val="24"/>
        </w:rPr>
        <w:t>日，</w:t>
      </w:r>
      <w:r w:rsidR="007C25C8" w:rsidRPr="007C25C8">
        <w:rPr>
          <w:rFonts w:ascii="Times New Roman" w:hAnsi="Times New Roman" w:cs="Times New Roman" w:hint="eastAsia"/>
          <w:b w:val="0"/>
          <w:bCs w:val="0"/>
          <w:szCs w:val="24"/>
        </w:rPr>
        <w:t>光信·光禄·</w:t>
      </w:r>
      <w:proofErr w:type="gramStart"/>
      <w:r w:rsidR="007C25C8" w:rsidRPr="007C25C8">
        <w:rPr>
          <w:rFonts w:ascii="Times New Roman" w:hAnsi="Times New Roman" w:cs="Times New Roman" w:hint="eastAsia"/>
          <w:b w:val="0"/>
          <w:bCs w:val="0"/>
          <w:szCs w:val="24"/>
        </w:rPr>
        <w:t>瑞盈鸿</w:t>
      </w:r>
      <w:proofErr w:type="gramEnd"/>
      <w:r w:rsidR="007C25C8" w:rsidRPr="007C25C8">
        <w:rPr>
          <w:rFonts w:ascii="Times New Roman" w:hAnsi="Times New Roman" w:cs="Times New Roman" w:hint="eastAsia"/>
          <w:b w:val="0"/>
          <w:bCs w:val="0"/>
          <w:szCs w:val="24"/>
        </w:rPr>
        <w:t>利集合资金信托计划</w:t>
      </w:r>
      <w:r w:rsidRPr="00093AC4">
        <w:rPr>
          <w:rFonts w:ascii="Times New Roman" w:hAnsi="Times New Roman" w:cs="Times New Roman" w:hint="eastAsia"/>
          <w:b w:val="0"/>
          <w:bCs w:val="0"/>
          <w:szCs w:val="24"/>
        </w:rPr>
        <w:t>产品募集规模</w:t>
      </w:r>
      <w:r w:rsidR="005179E0">
        <w:rPr>
          <w:rFonts w:ascii="Times New Roman" w:hAnsi="Times New Roman" w:cs="Times New Roman"/>
          <w:b w:val="0"/>
          <w:bCs w:val="0"/>
          <w:szCs w:val="24"/>
        </w:rPr>
        <w:t>22892765260.67</w:t>
      </w:r>
      <w:r w:rsidRPr="007C25C8">
        <w:rPr>
          <w:rFonts w:ascii="Times New Roman" w:hAnsi="Times New Roman" w:cs="Times New Roman" w:hint="eastAsia"/>
          <w:b w:val="0"/>
          <w:bCs w:val="0"/>
          <w:szCs w:val="24"/>
        </w:rPr>
        <w:t>、</w:t>
      </w:r>
      <w:r w:rsidRPr="00093AC4">
        <w:rPr>
          <w:rFonts w:ascii="Times New Roman" w:hAnsi="Times New Roman" w:cs="Times New Roman" w:hint="eastAsia"/>
          <w:b w:val="0"/>
          <w:bCs w:val="0"/>
          <w:szCs w:val="24"/>
        </w:rPr>
        <w:t>信托资产</w:t>
      </w:r>
      <w:r w:rsidR="007C25C8" w:rsidRPr="007C25C8">
        <w:rPr>
          <w:rFonts w:ascii="Times New Roman" w:hAnsi="Times New Roman" w:cs="Times New Roman"/>
          <w:b w:val="0"/>
          <w:bCs w:val="0"/>
          <w:szCs w:val="24"/>
        </w:rPr>
        <w:t>23,163,249,392.84</w:t>
      </w:r>
      <w:r w:rsidRPr="00093AC4">
        <w:rPr>
          <w:rFonts w:ascii="Times New Roman" w:hAnsi="Times New Roman" w:cs="Times New Roman" w:hint="eastAsia"/>
          <w:b w:val="0"/>
          <w:bCs w:val="0"/>
          <w:szCs w:val="24"/>
        </w:rPr>
        <w:t>、份额</w:t>
      </w:r>
      <w:r w:rsidR="007C25C8" w:rsidRPr="007C25C8">
        <w:rPr>
          <w:rFonts w:ascii="Times New Roman" w:hAnsi="Times New Roman" w:cs="Times New Roman"/>
          <w:b w:val="0"/>
          <w:bCs w:val="0"/>
          <w:szCs w:val="24"/>
        </w:rPr>
        <w:t>23,163,249,392.84</w:t>
      </w:r>
      <w:r w:rsidRPr="00093AC4">
        <w:rPr>
          <w:rFonts w:ascii="Times New Roman" w:hAnsi="Times New Roman" w:cs="Times New Roman" w:hint="eastAsia"/>
          <w:b w:val="0"/>
          <w:bCs w:val="0"/>
          <w:szCs w:val="24"/>
        </w:rPr>
        <w:t>。</w:t>
      </w:r>
      <w:proofErr w:type="gramStart"/>
      <w:r w:rsidR="007C25C8">
        <w:rPr>
          <w:rFonts w:ascii="Times New Roman" w:hAnsi="Times New Roman" w:cs="Times New Roman" w:hint="eastAsia"/>
          <w:b w:val="0"/>
          <w:bCs w:val="0"/>
          <w:szCs w:val="24"/>
        </w:rPr>
        <w:t>瑞盈</w:t>
      </w:r>
      <w:r w:rsidR="007C25C8">
        <w:rPr>
          <w:rFonts w:ascii="Times New Roman" w:hAnsi="Times New Roman" w:cs="Times New Roman"/>
          <w:b w:val="0"/>
          <w:bCs w:val="0"/>
          <w:szCs w:val="24"/>
        </w:rPr>
        <w:t>鸿</w:t>
      </w:r>
      <w:proofErr w:type="gramEnd"/>
      <w:r w:rsidR="007C25C8">
        <w:rPr>
          <w:rFonts w:ascii="Times New Roman" w:hAnsi="Times New Roman" w:cs="Times New Roman"/>
          <w:b w:val="0"/>
          <w:bCs w:val="0"/>
          <w:szCs w:val="24"/>
        </w:rPr>
        <w:t>利产品募集层为</w:t>
      </w:r>
      <w:proofErr w:type="gramStart"/>
      <w:r w:rsidR="007C25C8" w:rsidRPr="007C25C8">
        <w:rPr>
          <w:rFonts w:ascii="Times New Roman" w:hAnsi="Times New Roman" w:cs="Times New Roman" w:hint="eastAsia"/>
          <w:b w:val="0"/>
          <w:bCs w:val="0"/>
          <w:szCs w:val="24"/>
        </w:rPr>
        <w:t>瑞盈鸿</w:t>
      </w:r>
      <w:proofErr w:type="gramEnd"/>
      <w:r w:rsidR="007C25C8" w:rsidRPr="007C25C8">
        <w:rPr>
          <w:rFonts w:ascii="Times New Roman" w:hAnsi="Times New Roman" w:cs="Times New Roman" w:hint="eastAsia"/>
          <w:b w:val="0"/>
          <w:bCs w:val="0"/>
          <w:szCs w:val="24"/>
        </w:rPr>
        <w:t>利</w:t>
      </w:r>
      <w:r w:rsidR="007C25C8">
        <w:rPr>
          <w:rFonts w:ascii="Times New Roman" w:hAnsi="Times New Roman" w:cs="Times New Roman" w:hint="eastAsia"/>
          <w:b w:val="0"/>
          <w:bCs w:val="0"/>
          <w:szCs w:val="24"/>
        </w:rPr>
        <w:t>1-199</w:t>
      </w:r>
      <w:r w:rsidR="007C25C8">
        <w:rPr>
          <w:rFonts w:ascii="Times New Roman" w:hAnsi="Times New Roman" w:cs="Times New Roman" w:hint="eastAsia"/>
          <w:b w:val="0"/>
          <w:bCs w:val="0"/>
          <w:szCs w:val="24"/>
        </w:rPr>
        <w:t>号</w:t>
      </w:r>
      <w:r w:rsidR="00B21BB8">
        <w:rPr>
          <w:rFonts w:ascii="Times New Roman" w:hAnsi="Times New Roman" w:cs="Times New Roman" w:hint="eastAsia"/>
          <w:b w:val="0"/>
          <w:bCs w:val="0"/>
          <w:szCs w:val="24"/>
        </w:rPr>
        <w:t>集合</w:t>
      </w:r>
      <w:r w:rsidR="00B21BB8">
        <w:rPr>
          <w:rFonts w:ascii="Times New Roman" w:hAnsi="Times New Roman" w:cs="Times New Roman"/>
          <w:b w:val="0"/>
          <w:bCs w:val="0"/>
          <w:szCs w:val="24"/>
        </w:rPr>
        <w:t>资金信托计划，</w:t>
      </w:r>
      <w:r w:rsidR="00B21BB8">
        <w:rPr>
          <w:rFonts w:ascii="Times New Roman" w:hAnsi="Times New Roman" w:cs="Times New Roman" w:hint="eastAsia"/>
          <w:b w:val="0"/>
          <w:bCs w:val="0"/>
          <w:szCs w:val="24"/>
        </w:rPr>
        <w:t>1-199</w:t>
      </w:r>
      <w:r w:rsidR="00B21BB8">
        <w:rPr>
          <w:rFonts w:ascii="Times New Roman" w:hAnsi="Times New Roman" w:cs="Times New Roman" w:hint="eastAsia"/>
          <w:b w:val="0"/>
          <w:bCs w:val="0"/>
          <w:szCs w:val="24"/>
        </w:rPr>
        <w:t>号</w:t>
      </w:r>
      <w:r w:rsidR="00B21BB8">
        <w:rPr>
          <w:rFonts w:ascii="Times New Roman" w:hAnsi="Times New Roman" w:cs="Times New Roman"/>
          <w:b w:val="0"/>
          <w:bCs w:val="0"/>
          <w:szCs w:val="24"/>
        </w:rPr>
        <w:t>产品</w:t>
      </w:r>
      <w:r w:rsidR="00B21BB8">
        <w:rPr>
          <w:rFonts w:ascii="Times New Roman" w:hAnsi="Times New Roman" w:cs="Times New Roman" w:hint="eastAsia"/>
          <w:b w:val="0"/>
          <w:bCs w:val="0"/>
          <w:szCs w:val="24"/>
        </w:rPr>
        <w:t>相加的</w:t>
      </w:r>
      <w:r w:rsidR="00B21BB8">
        <w:rPr>
          <w:rFonts w:ascii="Times New Roman" w:hAnsi="Times New Roman" w:cs="Times New Roman"/>
          <w:b w:val="0"/>
          <w:bCs w:val="0"/>
          <w:szCs w:val="24"/>
        </w:rPr>
        <w:t>份额</w:t>
      </w:r>
      <w:r w:rsidR="00B21BB8">
        <w:rPr>
          <w:rFonts w:ascii="Times New Roman" w:hAnsi="Times New Roman" w:cs="Times New Roman" w:hint="eastAsia"/>
          <w:b w:val="0"/>
          <w:bCs w:val="0"/>
          <w:szCs w:val="24"/>
        </w:rPr>
        <w:t>，</w:t>
      </w:r>
      <w:r w:rsidR="00B21BB8">
        <w:rPr>
          <w:rFonts w:ascii="Times New Roman" w:hAnsi="Times New Roman" w:cs="Times New Roman"/>
          <w:b w:val="0"/>
          <w:bCs w:val="0"/>
          <w:szCs w:val="24"/>
        </w:rPr>
        <w:t>规模以及</w:t>
      </w:r>
      <w:r w:rsidR="00B21BB8">
        <w:rPr>
          <w:rFonts w:ascii="Times New Roman" w:hAnsi="Times New Roman" w:cs="Times New Roman" w:hint="eastAsia"/>
          <w:b w:val="0"/>
          <w:bCs w:val="0"/>
          <w:szCs w:val="24"/>
        </w:rPr>
        <w:t>资产</w:t>
      </w:r>
      <w:r w:rsidR="00B21BB8">
        <w:rPr>
          <w:rFonts w:ascii="Times New Roman" w:hAnsi="Times New Roman" w:cs="Times New Roman"/>
          <w:b w:val="0"/>
          <w:bCs w:val="0"/>
          <w:szCs w:val="24"/>
        </w:rPr>
        <w:t>与</w:t>
      </w:r>
      <w:proofErr w:type="gramStart"/>
      <w:r w:rsidR="00B21BB8">
        <w:rPr>
          <w:rFonts w:ascii="Times New Roman" w:hAnsi="Times New Roman" w:cs="Times New Roman"/>
          <w:b w:val="0"/>
          <w:bCs w:val="0"/>
          <w:szCs w:val="24"/>
        </w:rPr>
        <w:t>瑞盈鸿</w:t>
      </w:r>
      <w:proofErr w:type="gramEnd"/>
      <w:r w:rsidR="00B21BB8">
        <w:rPr>
          <w:rFonts w:ascii="Times New Roman" w:hAnsi="Times New Roman" w:cs="Times New Roman"/>
          <w:b w:val="0"/>
          <w:bCs w:val="0"/>
          <w:szCs w:val="24"/>
        </w:rPr>
        <w:t>利集合资金信托计划一致</w:t>
      </w:r>
      <w:r w:rsidRPr="00093AC4">
        <w:rPr>
          <w:rFonts w:ascii="Times New Roman" w:hAnsi="Times New Roman" w:cs="Times New Roman" w:hint="eastAsia"/>
          <w:b w:val="0"/>
          <w:bCs w:val="0"/>
          <w:szCs w:val="24"/>
        </w:rPr>
        <w:t>。产品运行情况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：产品</w:t>
      </w:r>
      <w:r w:rsidR="005B580A">
        <w:rPr>
          <w:rFonts w:ascii="Times New Roman" w:hAnsi="Times New Roman" w:cs="Times New Roman"/>
          <w:b w:val="0"/>
          <w:bCs w:val="0"/>
          <w:szCs w:val="24"/>
        </w:rPr>
        <w:t>每日开放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，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T+1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申购确认</w:t>
      </w:r>
      <w:r w:rsidR="005B580A">
        <w:rPr>
          <w:rFonts w:ascii="Times New Roman" w:hAnsi="Times New Roman" w:cs="Times New Roman"/>
          <w:b w:val="0"/>
          <w:bCs w:val="0"/>
          <w:szCs w:val="24"/>
        </w:rPr>
        <w:t>，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T+0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赎回</w:t>
      </w:r>
      <w:r w:rsidR="005B580A">
        <w:rPr>
          <w:rFonts w:ascii="Times New Roman" w:hAnsi="Times New Roman" w:cs="Times New Roman"/>
          <w:b w:val="0"/>
          <w:bCs w:val="0"/>
          <w:szCs w:val="24"/>
        </w:rPr>
        <w:t>到账（</w:t>
      </w:r>
      <w:proofErr w:type="gramStart"/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快赎</w:t>
      </w:r>
      <w:r w:rsidR="005B580A">
        <w:rPr>
          <w:rFonts w:ascii="Times New Roman" w:hAnsi="Times New Roman" w:cs="Times New Roman"/>
          <w:b w:val="0"/>
          <w:bCs w:val="0"/>
          <w:szCs w:val="24"/>
        </w:rPr>
        <w:t>模式</w:t>
      </w:r>
      <w:proofErr w:type="gramEnd"/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：</w:t>
      </w:r>
      <w:proofErr w:type="gramStart"/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网商</w:t>
      </w:r>
      <w:r w:rsidR="005B580A">
        <w:rPr>
          <w:rFonts w:ascii="Times New Roman" w:hAnsi="Times New Roman" w:cs="Times New Roman"/>
          <w:b w:val="0"/>
          <w:bCs w:val="0"/>
          <w:szCs w:val="24"/>
        </w:rPr>
        <w:t>银行</w:t>
      </w:r>
      <w:proofErr w:type="gramEnd"/>
      <w:r w:rsidR="005B580A">
        <w:rPr>
          <w:rFonts w:ascii="Times New Roman" w:hAnsi="Times New Roman" w:cs="Times New Roman"/>
          <w:b w:val="0"/>
          <w:bCs w:val="0"/>
          <w:szCs w:val="24"/>
        </w:rPr>
        <w:t>垫资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，</w:t>
      </w:r>
      <w:r w:rsidR="005B580A">
        <w:rPr>
          <w:rFonts w:ascii="Times New Roman" w:hAnsi="Times New Roman" w:cs="Times New Roman"/>
          <w:b w:val="0"/>
          <w:bCs w:val="0"/>
          <w:szCs w:val="24"/>
        </w:rPr>
        <w:t>普通赎回模式下，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T+1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客户</w:t>
      </w:r>
      <w:r w:rsidR="005B580A">
        <w:rPr>
          <w:rFonts w:ascii="Times New Roman" w:hAnsi="Times New Roman" w:cs="Times New Roman"/>
          <w:b w:val="0"/>
          <w:bCs w:val="0"/>
          <w:szCs w:val="24"/>
        </w:rPr>
        <w:t>资金到账）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，产品</w:t>
      </w:r>
      <w:r w:rsidR="005B580A">
        <w:rPr>
          <w:rFonts w:ascii="Times New Roman" w:hAnsi="Times New Roman" w:cs="Times New Roman"/>
          <w:b w:val="0"/>
          <w:bCs w:val="0"/>
          <w:szCs w:val="24"/>
        </w:rPr>
        <w:t>系净值型产品，每日收益结转份额，产品无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刚性收益率要求</w:t>
      </w:r>
      <w:r w:rsidR="005B580A">
        <w:rPr>
          <w:rFonts w:ascii="Times New Roman" w:hAnsi="Times New Roman" w:cs="Times New Roman"/>
          <w:b w:val="0"/>
          <w:bCs w:val="0"/>
          <w:szCs w:val="24"/>
        </w:rPr>
        <w:t>，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目标</w:t>
      </w:r>
      <w:r w:rsidR="005B580A">
        <w:rPr>
          <w:rFonts w:ascii="Times New Roman" w:hAnsi="Times New Roman" w:cs="Times New Roman"/>
          <w:b w:val="0"/>
          <w:bCs w:val="0"/>
          <w:szCs w:val="24"/>
        </w:rPr>
        <w:t>收益率比货币基金中枢高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50BP</w:t>
      </w:r>
      <w:r w:rsidR="005B580A">
        <w:rPr>
          <w:rFonts w:ascii="Times New Roman" w:hAnsi="Times New Roman" w:cs="Times New Roman" w:hint="eastAsia"/>
          <w:b w:val="0"/>
          <w:bCs w:val="0"/>
          <w:szCs w:val="24"/>
        </w:rPr>
        <w:t>以上</w:t>
      </w:r>
      <w:r w:rsidR="005B580A">
        <w:rPr>
          <w:rFonts w:ascii="Times New Roman" w:hAnsi="Times New Roman" w:cs="Times New Roman"/>
          <w:b w:val="0"/>
          <w:bCs w:val="0"/>
          <w:szCs w:val="24"/>
        </w:rPr>
        <w:t>，</w:t>
      </w:r>
      <w:r w:rsidR="005B580A" w:rsidRPr="00B31EDF">
        <w:rPr>
          <w:rFonts w:ascii="Times New Roman" w:hAnsi="Times New Roman" w:cs="Times New Roman" w:hint="eastAsia"/>
          <w:b w:val="0"/>
          <w:bCs w:val="0"/>
          <w:szCs w:val="24"/>
          <w:highlight w:val="yellow"/>
        </w:rPr>
        <w:t>产品</w:t>
      </w:r>
      <w:r w:rsidR="005B580A" w:rsidRPr="00B31EDF">
        <w:rPr>
          <w:rFonts w:ascii="Times New Roman" w:hAnsi="Times New Roman" w:cs="Times New Roman"/>
          <w:b w:val="0"/>
          <w:bCs w:val="0"/>
          <w:szCs w:val="24"/>
          <w:highlight w:val="yellow"/>
        </w:rPr>
        <w:t>投资由投资顾问负责，投资顾问每日出具</w:t>
      </w:r>
      <w:r w:rsidR="005B580A" w:rsidRPr="00B31EDF">
        <w:rPr>
          <w:rFonts w:ascii="Times New Roman" w:hAnsi="Times New Roman" w:cs="Times New Roman" w:hint="eastAsia"/>
          <w:b w:val="0"/>
          <w:bCs w:val="0"/>
          <w:szCs w:val="24"/>
          <w:highlight w:val="yellow"/>
        </w:rPr>
        <w:t>投资</w:t>
      </w:r>
      <w:r w:rsidR="005B580A" w:rsidRPr="00B31EDF">
        <w:rPr>
          <w:rFonts w:ascii="Times New Roman" w:hAnsi="Times New Roman" w:cs="Times New Roman"/>
          <w:b w:val="0"/>
          <w:bCs w:val="0"/>
          <w:szCs w:val="24"/>
          <w:highlight w:val="yellow"/>
        </w:rPr>
        <w:t>建议书，业务团队负责执行。</w:t>
      </w:r>
      <w:r w:rsidR="00E6006C">
        <w:rPr>
          <w:rFonts w:ascii="Times New Roman" w:hAnsi="Times New Roman" w:cs="Times New Roman" w:hint="eastAsia"/>
          <w:b w:val="0"/>
          <w:bCs w:val="0"/>
          <w:szCs w:val="24"/>
        </w:rPr>
        <w:t>产品</w:t>
      </w:r>
      <w:proofErr w:type="gramStart"/>
      <w:r w:rsidR="00E6006C">
        <w:rPr>
          <w:rFonts w:ascii="Times New Roman" w:hAnsi="Times New Roman" w:cs="Times New Roman"/>
          <w:b w:val="0"/>
          <w:bCs w:val="0"/>
          <w:szCs w:val="24"/>
        </w:rPr>
        <w:t>由网商银行</w:t>
      </w:r>
      <w:proofErr w:type="gramEnd"/>
      <w:r w:rsidR="00E6006C" w:rsidRPr="00B31EDF">
        <w:rPr>
          <w:rFonts w:ascii="Times New Roman" w:hAnsi="Times New Roman" w:cs="Times New Roman" w:hint="eastAsia"/>
          <w:b w:val="0"/>
          <w:bCs w:val="0"/>
          <w:szCs w:val="24"/>
          <w:highlight w:val="yellow"/>
        </w:rPr>
        <w:t>包销</w:t>
      </w:r>
      <w:r w:rsidR="00E6006C">
        <w:rPr>
          <w:rFonts w:ascii="Times New Roman" w:hAnsi="Times New Roman" w:cs="Times New Roman"/>
          <w:b w:val="0"/>
          <w:bCs w:val="0"/>
          <w:szCs w:val="24"/>
        </w:rPr>
        <w:t>。</w:t>
      </w:r>
      <w:r w:rsidR="00E6006C">
        <w:rPr>
          <w:rFonts w:ascii="Times New Roman" w:hAnsi="Times New Roman" w:cs="Times New Roman" w:hint="eastAsia"/>
          <w:b w:val="0"/>
          <w:bCs w:val="0"/>
          <w:szCs w:val="24"/>
        </w:rPr>
        <w:t>产品</w:t>
      </w:r>
      <w:r w:rsidR="00E6006C">
        <w:rPr>
          <w:rFonts w:ascii="Times New Roman" w:hAnsi="Times New Roman" w:cs="Times New Roman"/>
          <w:b w:val="0"/>
          <w:bCs w:val="0"/>
          <w:szCs w:val="24"/>
        </w:rPr>
        <w:t>收取</w:t>
      </w:r>
      <w:r w:rsidR="00E6006C">
        <w:rPr>
          <w:rFonts w:ascii="Times New Roman" w:hAnsi="Times New Roman" w:cs="Times New Roman" w:hint="eastAsia"/>
          <w:b w:val="0"/>
          <w:bCs w:val="0"/>
          <w:szCs w:val="24"/>
        </w:rPr>
        <w:t>0.15%</w:t>
      </w:r>
      <w:r w:rsidR="00E6006C">
        <w:rPr>
          <w:rFonts w:ascii="Times New Roman" w:hAnsi="Times New Roman" w:cs="Times New Roman" w:hint="eastAsia"/>
          <w:b w:val="0"/>
          <w:bCs w:val="0"/>
          <w:szCs w:val="24"/>
        </w:rPr>
        <w:t>管理</w:t>
      </w:r>
      <w:r w:rsidR="00E6006C">
        <w:rPr>
          <w:rFonts w:ascii="Times New Roman" w:hAnsi="Times New Roman" w:cs="Times New Roman"/>
          <w:b w:val="0"/>
          <w:bCs w:val="0"/>
          <w:szCs w:val="24"/>
        </w:rPr>
        <w:t>费，</w:t>
      </w:r>
      <w:r w:rsidR="00E6006C">
        <w:rPr>
          <w:rFonts w:ascii="Times New Roman" w:hAnsi="Times New Roman" w:cs="Times New Roman" w:hint="eastAsia"/>
          <w:b w:val="0"/>
          <w:bCs w:val="0"/>
          <w:szCs w:val="24"/>
        </w:rPr>
        <w:t>0.4%</w:t>
      </w:r>
      <w:r w:rsidR="00E6006C">
        <w:rPr>
          <w:rFonts w:ascii="Times New Roman" w:hAnsi="Times New Roman" w:cs="Times New Roman" w:hint="eastAsia"/>
          <w:b w:val="0"/>
          <w:bCs w:val="0"/>
          <w:szCs w:val="24"/>
        </w:rPr>
        <w:t>代销</w:t>
      </w:r>
      <w:r w:rsidR="00E6006C">
        <w:rPr>
          <w:rFonts w:ascii="Times New Roman" w:hAnsi="Times New Roman" w:cs="Times New Roman"/>
          <w:b w:val="0"/>
          <w:bCs w:val="0"/>
          <w:szCs w:val="24"/>
        </w:rPr>
        <w:t>费，</w:t>
      </w:r>
      <w:r w:rsidR="00E6006C">
        <w:rPr>
          <w:rFonts w:ascii="Times New Roman" w:hAnsi="Times New Roman" w:cs="Times New Roman" w:hint="eastAsia"/>
          <w:b w:val="0"/>
          <w:bCs w:val="0"/>
          <w:szCs w:val="24"/>
        </w:rPr>
        <w:t>0.1%</w:t>
      </w:r>
      <w:r w:rsidR="00E6006C">
        <w:rPr>
          <w:rFonts w:ascii="Times New Roman" w:hAnsi="Times New Roman" w:cs="Times New Roman" w:hint="eastAsia"/>
          <w:b w:val="0"/>
          <w:bCs w:val="0"/>
          <w:szCs w:val="24"/>
        </w:rPr>
        <w:t>投资</w:t>
      </w:r>
      <w:r w:rsidR="00E6006C">
        <w:rPr>
          <w:rFonts w:ascii="Times New Roman" w:hAnsi="Times New Roman" w:cs="Times New Roman"/>
          <w:b w:val="0"/>
          <w:bCs w:val="0"/>
          <w:szCs w:val="24"/>
        </w:rPr>
        <w:t>顾问费以及</w:t>
      </w:r>
      <w:r w:rsidR="00E6006C">
        <w:rPr>
          <w:rFonts w:ascii="Times New Roman" w:hAnsi="Times New Roman" w:cs="Times New Roman" w:hint="eastAsia"/>
          <w:b w:val="0"/>
          <w:bCs w:val="0"/>
          <w:szCs w:val="24"/>
        </w:rPr>
        <w:t>0.02%</w:t>
      </w:r>
      <w:r w:rsidR="00E6006C">
        <w:rPr>
          <w:rFonts w:ascii="Times New Roman" w:hAnsi="Times New Roman" w:cs="Times New Roman" w:hint="eastAsia"/>
          <w:b w:val="0"/>
          <w:bCs w:val="0"/>
          <w:szCs w:val="24"/>
        </w:rPr>
        <w:t>托管费</w:t>
      </w:r>
      <w:r w:rsidR="00E6006C">
        <w:rPr>
          <w:rFonts w:ascii="Times New Roman" w:hAnsi="Times New Roman" w:cs="Times New Roman"/>
          <w:b w:val="0"/>
          <w:bCs w:val="0"/>
          <w:szCs w:val="24"/>
        </w:rPr>
        <w:t>。</w:t>
      </w:r>
    </w:p>
    <w:p w14:paraId="79D9D043" w14:textId="10522740" w:rsidR="005B580A" w:rsidRPr="0025093E" w:rsidRDefault="005B580A" w:rsidP="00250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93E">
        <w:rPr>
          <w:rFonts w:ascii="Times New Roman" w:hAnsi="Times New Roman" w:cs="Times New Roman"/>
          <w:sz w:val="24"/>
          <w:szCs w:val="24"/>
        </w:rPr>
        <w:tab/>
      </w:r>
      <w:r w:rsidR="00E6006C" w:rsidRPr="0025093E">
        <w:rPr>
          <w:rFonts w:ascii="Times New Roman" w:hAnsi="Times New Roman" w:cs="Times New Roman" w:hint="eastAsia"/>
          <w:sz w:val="24"/>
          <w:szCs w:val="24"/>
        </w:rPr>
        <w:t>产品</w:t>
      </w:r>
      <w:r w:rsidR="00E6006C" w:rsidRPr="0025093E">
        <w:rPr>
          <w:rFonts w:ascii="Times New Roman" w:hAnsi="Times New Roman" w:cs="Times New Roman"/>
          <w:sz w:val="24"/>
          <w:szCs w:val="24"/>
        </w:rPr>
        <w:t>采用</w:t>
      </w:r>
      <w:r w:rsidR="00E6006C" w:rsidRPr="0025093E">
        <w:rPr>
          <w:rFonts w:ascii="Times New Roman" w:hAnsi="Times New Roman" w:cs="Times New Roman" w:hint="eastAsia"/>
          <w:sz w:val="24"/>
          <w:szCs w:val="24"/>
        </w:rPr>
        <w:t>每日</w:t>
      </w:r>
      <w:r w:rsidR="00E6006C" w:rsidRPr="0025093E">
        <w:rPr>
          <w:rFonts w:ascii="Times New Roman" w:hAnsi="Times New Roman" w:cs="Times New Roman"/>
          <w:sz w:val="24"/>
          <w:szCs w:val="24"/>
        </w:rPr>
        <w:t>万份收益，以及</w:t>
      </w:r>
      <w:proofErr w:type="gramStart"/>
      <w:r w:rsidR="00E6006C" w:rsidRPr="0025093E">
        <w:rPr>
          <w:rFonts w:ascii="Times New Roman" w:hAnsi="Times New Roman" w:cs="Times New Roman" w:hint="eastAsia"/>
          <w:sz w:val="24"/>
          <w:szCs w:val="24"/>
        </w:rPr>
        <w:t>30</w:t>
      </w:r>
      <w:r w:rsidR="00E6006C" w:rsidRPr="0025093E">
        <w:rPr>
          <w:rFonts w:ascii="Times New Roman" w:hAnsi="Times New Roman" w:cs="Times New Roman" w:hint="eastAsia"/>
          <w:sz w:val="24"/>
          <w:szCs w:val="24"/>
        </w:rPr>
        <w:t>日</w:t>
      </w:r>
      <w:r w:rsidR="00E6006C" w:rsidRPr="0025093E">
        <w:rPr>
          <w:rFonts w:ascii="Times New Roman" w:hAnsi="Times New Roman" w:cs="Times New Roman"/>
          <w:sz w:val="24"/>
          <w:szCs w:val="24"/>
        </w:rPr>
        <w:t>年化收益率</w:t>
      </w:r>
      <w:proofErr w:type="gramEnd"/>
      <w:r w:rsidR="00E6006C" w:rsidRPr="0025093E">
        <w:rPr>
          <w:rFonts w:ascii="Times New Roman" w:hAnsi="Times New Roman" w:cs="Times New Roman" w:hint="eastAsia"/>
          <w:sz w:val="24"/>
          <w:szCs w:val="24"/>
        </w:rPr>
        <w:t>向客户</w:t>
      </w:r>
      <w:r w:rsidR="00E6006C" w:rsidRPr="0025093E">
        <w:rPr>
          <w:rFonts w:ascii="Times New Roman" w:hAnsi="Times New Roman" w:cs="Times New Roman"/>
          <w:sz w:val="24"/>
          <w:szCs w:val="24"/>
        </w:rPr>
        <w:t>展示业绩</w:t>
      </w:r>
      <w:r w:rsidR="00E6006C" w:rsidRPr="0025093E">
        <w:rPr>
          <w:rFonts w:ascii="Times New Roman" w:hAnsi="Times New Roman" w:cs="Times New Roman" w:hint="eastAsia"/>
          <w:sz w:val="24"/>
          <w:szCs w:val="24"/>
        </w:rPr>
        <w:t>，</w:t>
      </w:r>
      <w:r w:rsidR="00E6006C" w:rsidRPr="0025093E">
        <w:rPr>
          <w:rFonts w:ascii="Times New Roman" w:hAnsi="Times New Roman" w:cs="Times New Roman"/>
          <w:sz w:val="24"/>
          <w:szCs w:val="24"/>
        </w:rPr>
        <w:t>业绩如下：</w:t>
      </w:r>
    </w:p>
    <w:p w14:paraId="3AB87AD2" w14:textId="7E70F94C" w:rsidR="00C73BBC" w:rsidRPr="0025093E" w:rsidRDefault="0025093E" w:rsidP="002509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093E">
        <w:rPr>
          <w:rFonts w:ascii="Times New Roman" w:hAnsi="Times New Roman" w:cs="Times New Roman" w:hint="eastAsia"/>
          <w:sz w:val="24"/>
          <w:szCs w:val="24"/>
        </w:rPr>
        <w:t>光信·光禄·</w:t>
      </w:r>
      <w:proofErr w:type="gramStart"/>
      <w:r w:rsidRPr="0025093E">
        <w:rPr>
          <w:rFonts w:ascii="Times New Roman" w:hAnsi="Times New Roman" w:cs="Times New Roman" w:hint="eastAsia"/>
          <w:sz w:val="24"/>
          <w:szCs w:val="24"/>
        </w:rPr>
        <w:t>瑞盈鸿</w:t>
      </w:r>
      <w:proofErr w:type="gramEnd"/>
      <w:r w:rsidRPr="0025093E">
        <w:rPr>
          <w:rFonts w:ascii="Times New Roman" w:hAnsi="Times New Roman" w:cs="Times New Roman" w:hint="eastAsia"/>
          <w:sz w:val="24"/>
          <w:szCs w:val="24"/>
        </w:rPr>
        <w:t>利集合资金信托计划</w:t>
      </w:r>
      <w:proofErr w:type="gramStart"/>
      <w:r w:rsidRPr="0025093E">
        <w:rPr>
          <w:rFonts w:ascii="Times New Roman" w:hAnsi="Times New Roman" w:cs="Times New Roman" w:hint="eastAsia"/>
          <w:sz w:val="24"/>
          <w:szCs w:val="24"/>
        </w:rPr>
        <w:t>30</w:t>
      </w:r>
      <w:r w:rsidRPr="0025093E">
        <w:rPr>
          <w:rFonts w:ascii="Times New Roman" w:hAnsi="Times New Roman" w:cs="Times New Roman" w:hint="eastAsia"/>
          <w:sz w:val="24"/>
          <w:szCs w:val="24"/>
        </w:rPr>
        <w:t>日</w:t>
      </w:r>
      <w:r w:rsidRPr="0025093E">
        <w:rPr>
          <w:rFonts w:ascii="Times New Roman" w:hAnsi="Times New Roman" w:cs="Times New Roman"/>
          <w:sz w:val="24"/>
          <w:szCs w:val="24"/>
        </w:rPr>
        <w:t>年化收益率</w:t>
      </w:r>
      <w:proofErr w:type="gramEnd"/>
    </w:p>
    <w:p w14:paraId="6439A491" w14:textId="7C724864" w:rsidR="00E6006C" w:rsidRPr="0025093E" w:rsidRDefault="00C73BBC" w:rsidP="00C73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2509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001F6" wp14:editId="3D93F895">
            <wp:extent cx="3636645" cy="2562225"/>
            <wp:effectExtent l="0" t="0" r="1905" b="9525"/>
            <wp:docPr id="1" name="图片 1" descr="C:\Users\Juno\Documents\WeChat Files\a35347316\FileStorage\Temp\1686486305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o\Documents\WeChat Files\a35347316\FileStorage\Temp\16864863054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1BD7" w14:textId="6748D627" w:rsidR="0025093E" w:rsidRPr="0025093E" w:rsidRDefault="0025093E" w:rsidP="00C73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4C8835" w14:textId="431244A0" w:rsidR="0025093E" w:rsidRPr="0025093E" w:rsidRDefault="0025093E" w:rsidP="00C73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F9334" w14:textId="2D7A77C5" w:rsidR="0025093E" w:rsidRDefault="0025093E" w:rsidP="00C73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18859" w14:textId="77777777" w:rsidR="0025093E" w:rsidRPr="0025093E" w:rsidRDefault="0025093E" w:rsidP="00C73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2B469" w14:textId="760FD9D6" w:rsidR="0025093E" w:rsidRPr="0025093E" w:rsidRDefault="0025093E" w:rsidP="00C73B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4E1B3" w14:textId="59C80C25" w:rsidR="0025093E" w:rsidRPr="0025093E" w:rsidRDefault="0025093E" w:rsidP="0025093E">
      <w:pPr>
        <w:jc w:val="center"/>
        <w:rPr>
          <w:rFonts w:ascii="Times New Roman" w:hAnsi="Times New Roman" w:cs="Times New Roman"/>
          <w:sz w:val="24"/>
          <w:szCs w:val="24"/>
        </w:rPr>
      </w:pPr>
      <w:r w:rsidRPr="0025093E">
        <w:rPr>
          <w:rFonts w:ascii="Times New Roman" w:hAnsi="Times New Roman" w:cs="Times New Roman" w:hint="eastAsia"/>
          <w:sz w:val="24"/>
          <w:szCs w:val="24"/>
        </w:rPr>
        <w:lastRenderedPageBreak/>
        <w:t>光信·光禄·</w:t>
      </w:r>
      <w:proofErr w:type="gramStart"/>
      <w:r w:rsidRPr="0025093E">
        <w:rPr>
          <w:rFonts w:ascii="Times New Roman" w:hAnsi="Times New Roman" w:cs="Times New Roman" w:hint="eastAsia"/>
          <w:sz w:val="24"/>
          <w:szCs w:val="24"/>
        </w:rPr>
        <w:t>瑞盈鸿</w:t>
      </w:r>
      <w:proofErr w:type="gramEnd"/>
      <w:r w:rsidRPr="0025093E">
        <w:rPr>
          <w:rFonts w:ascii="Times New Roman" w:hAnsi="Times New Roman" w:cs="Times New Roman" w:hint="eastAsia"/>
          <w:sz w:val="24"/>
          <w:szCs w:val="24"/>
        </w:rPr>
        <w:t>利集合资金信托计划</w:t>
      </w:r>
      <w:r>
        <w:rPr>
          <w:rFonts w:ascii="Times New Roman" w:hAnsi="Times New Roman" w:cs="Times New Roman" w:hint="eastAsia"/>
          <w:sz w:val="24"/>
          <w:szCs w:val="24"/>
        </w:rPr>
        <w:t>万份收益</w:t>
      </w:r>
    </w:p>
    <w:p w14:paraId="1E316BE9" w14:textId="3B632ACB" w:rsidR="00C73BBC" w:rsidRPr="00E6006C" w:rsidRDefault="0025093E" w:rsidP="00C73BBC">
      <w:pPr>
        <w:jc w:val="center"/>
      </w:pPr>
      <w:r w:rsidRPr="0025093E">
        <w:rPr>
          <w:noProof/>
        </w:rPr>
        <w:drawing>
          <wp:inline distT="0" distB="0" distL="0" distR="0" wp14:anchorId="580BEAC7" wp14:editId="1E303B64">
            <wp:extent cx="3678555" cy="2711450"/>
            <wp:effectExtent l="0" t="0" r="0" b="0"/>
            <wp:docPr id="3" name="图片 3" descr="C:\Users\Juno\Documents\WeChat Files\a35347316\FileStorage\Temp\1686486617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o\Documents\WeChat Files\a35347316\FileStorage\Temp\1686486617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C9B3" w14:textId="77777777" w:rsidR="00093AC4" w:rsidRDefault="00093AC4" w:rsidP="00093AC4">
      <w:pPr>
        <w:pStyle w:val="3"/>
        <w:rPr>
          <w:rFonts w:ascii="Times New Roman" w:hAnsi="Times New Roman" w:cs="Times New Roman"/>
          <w:b w:val="0"/>
          <w:bCs w:val="0"/>
          <w:szCs w:val="24"/>
        </w:rPr>
      </w:pPr>
      <w:r w:rsidRPr="00093AC4">
        <w:rPr>
          <w:rFonts w:ascii="Times New Roman" w:hAnsi="Times New Roman" w:cs="Times New Roman" w:hint="eastAsia"/>
          <w:b w:val="0"/>
          <w:bCs w:val="0"/>
          <w:szCs w:val="24"/>
        </w:rPr>
        <w:t>产品交易结构图。</w:t>
      </w:r>
    </w:p>
    <w:p w14:paraId="520F063E" w14:textId="5884C9D9" w:rsidR="009D33FE" w:rsidRDefault="009D33FE" w:rsidP="009D33FE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二、</w:t>
      </w:r>
      <w:r w:rsidRPr="009D33FE">
        <w:rPr>
          <w:rFonts w:ascii="Times New Roman" w:eastAsiaTheme="minorEastAsia" w:hAnsi="Times New Roman" w:cs="Times New Roman"/>
        </w:rPr>
        <w:t>资产情况</w:t>
      </w:r>
      <w:r w:rsidR="0002032E">
        <w:rPr>
          <w:rStyle w:val="af0"/>
          <w:rFonts w:ascii="Times New Roman" w:eastAsiaTheme="minorEastAsia" w:hAnsi="Times New Roman" w:cs="Times New Roman"/>
        </w:rPr>
        <w:footnoteReference w:id="1"/>
      </w:r>
    </w:p>
    <w:p w14:paraId="750EBF0C" w14:textId="382BBB05" w:rsidR="00DB2692" w:rsidRPr="00DB2692" w:rsidRDefault="00DB2692" w:rsidP="00DB2692">
      <w:r>
        <w:t>（一）产品</w:t>
      </w:r>
      <w:r w:rsidR="00A945C1">
        <w:t>结构情况</w:t>
      </w:r>
    </w:p>
    <w:p w14:paraId="2E9B0B03" w14:textId="6FDDA07B" w:rsidR="00446136" w:rsidRPr="00DD7163" w:rsidRDefault="00807A27" w:rsidP="00093AC4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</w:rPr>
        <w:t>1</w:t>
      </w:r>
      <w:r w:rsidRPr="00DD7163">
        <w:rPr>
          <w:rFonts w:ascii="Times New Roman" w:hAnsi="Times New Roman" w:cs="Times New Roman"/>
        </w:rPr>
        <w:t>、募资</w:t>
      </w:r>
      <w:r w:rsidR="0088331F" w:rsidRPr="00DD7163">
        <w:rPr>
          <w:rFonts w:ascii="Times New Roman" w:hAnsi="Times New Roman" w:cs="Times New Roman"/>
        </w:rPr>
        <w:t>层</w:t>
      </w:r>
      <w:r w:rsidRPr="00DD7163">
        <w:rPr>
          <w:rFonts w:ascii="Times New Roman" w:hAnsi="Times New Roman" w:cs="Times New Roman"/>
        </w:rPr>
        <w:t>信托产品</w:t>
      </w:r>
      <w:r w:rsidR="007327FD" w:rsidRPr="00DD7163">
        <w:rPr>
          <w:rFonts w:ascii="Times New Roman" w:hAnsi="Times New Roman" w:cs="Times New Roman"/>
        </w:rPr>
        <w:t>情况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708"/>
        <w:gridCol w:w="4678"/>
        <w:gridCol w:w="4674"/>
      </w:tblGrid>
      <w:tr w:rsidR="000C0C6A" w:rsidRPr="00DD7163" w14:paraId="74FE5EF4" w14:textId="77777777" w:rsidTr="00F07A10">
        <w:trPr>
          <w:trHeight w:val="270"/>
          <w:jc w:val="center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B59BC" w14:textId="1EF35CB0" w:rsidR="007327FD" w:rsidRPr="00DD7163" w:rsidRDefault="007327FD" w:rsidP="007327FD">
            <w:pPr>
              <w:widowControl/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>募资层信托计划清单</w:t>
            </w:r>
          </w:p>
        </w:tc>
      </w:tr>
      <w:tr w:rsidR="000C0C6A" w:rsidRPr="00DD7163" w14:paraId="7F7EE04E" w14:textId="77777777" w:rsidTr="00F07A10">
        <w:trPr>
          <w:trHeight w:val="270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C83F0" w14:textId="5E6C283B" w:rsidR="007327FD" w:rsidRPr="00DD7163" w:rsidRDefault="007327FD" w:rsidP="007327FD">
            <w:pPr>
              <w:widowControl/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E95CE" w14:textId="7650391F" w:rsidR="007327FD" w:rsidRPr="00DD7163" w:rsidRDefault="007327FD" w:rsidP="007327FD">
            <w:pPr>
              <w:widowControl/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4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5F758" w14:textId="7EAC445B" w:rsidR="007327FD" w:rsidRPr="00DD7163" w:rsidRDefault="007327FD" w:rsidP="007327FD">
            <w:pPr>
              <w:widowControl/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>投资情况说明</w:t>
            </w:r>
          </w:p>
        </w:tc>
      </w:tr>
      <w:tr w:rsidR="000C0C6A" w:rsidRPr="00DD7163" w14:paraId="1A4B1413" w14:textId="77777777" w:rsidTr="00F07A10">
        <w:trPr>
          <w:trHeight w:val="27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392AF" w14:textId="7BADF390" w:rsidR="007327FD" w:rsidRPr="00DD7163" w:rsidRDefault="007327FD" w:rsidP="00807A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828E" w14:textId="1D2A03FE" w:rsidR="007327FD" w:rsidRPr="00DD7163" w:rsidRDefault="0087755C" w:rsidP="0087755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光信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光禄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·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瑞盈鸿</w:t>
            </w:r>
            <w:proofErr w:type="gramEnd"/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利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1-199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号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集合资金信托计划</w:t>
            </w:r>
          </w:p>
        </w:tc>
        <w:tc>
          <w:tcPr>
            <w:tcW w:w="4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25CB3" w14:textId="63D2305A" w:rsidR="007327FD" w:rsidRPr="0087755C" w:rsidRDefault="0087755C" w:rsidP="0087755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均投向光信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光禄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·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瑞盈鸿</w:t>
            </w:r>
            <w:proofErr w:type="gramEnd"/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利集合资金信托计划</w:t>
            </w:r>
          </w:p>
        </w:tc>
      </w:tr>
    </w:tbl>
    <w:p w14:paraId="29642EFF" w14:textId="0D6D2A11" w:rsidR="00DE10BD" w:rsidRPr="00DD7163" w:rsidRDefault="00DE10BD" w:rsidP="009E6531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67B51F8" w14:textId="34B46CF0" w:rsidR="0088331F" w:rsidRPr="00DD7163" w:rsidRDefault="001233E4" w:rsidP="001233E4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  <w:szCs w:val="24"/>
        </w:rPr>
        <w:t>2</w:t>
      </w:r>
      <w:r w:rsidRPr="00DD7163">
        <w:rPr>
          <w:rFonts w:ascii="Times New Roman" w:hAnsi="Times New Roman" w:cs="Times New Roman"/>
          <w:szCs w:val="24"/>
        </w:rPr>
        <w:t>、</w:t>
      </w:r>
      <w:r w:rsidR="009D33FE">
        <w:rPr>
          <w:rFonts w:ascii="Times New Roman" w:hAnsi="Times New Roman" w:cs="Times New Roman"/>
        </w:rPr>
        <w:t>运作</w:t>
      </w:r>
      <w:r w:rsidRPr="00DD7163">
        <w:rPr>
          <w:rFonts w:ascii="Times New Roman" w:hAnsi="Times New Roman" w:cs="Times New Roman"/>
        </w:rPr>
        <w:t>层信托产品情况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760"/>
        <w:gridCol w:w="1929"/>
        <w:gridCol w:w="2551"/>
        <w:gridCol w:w="284"/>
        <w:gridCol w:w="2835"/>
      </w:tblGrid>
      <w:tr w:rsidR="00A945C1" w:rsidRPr="00DD7163" w14:paraId="4C312DBF" w14:textId="77777777" w:rsidTr="00A945C1">
        <w:trPr>
          <w:trHeight w:val="270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A30E" w14:textId="4985AA1B" w:rsidR="00A945C1" w:rsidRPr="00A945C1" w:rsidRDefault="00A945C1" w:rsidP="00AA5A57">
            <w:pPr>
              <w:widowControl/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 w:val="20"/>
                <w:szCs w:val="20"/>
              </w:rPr>
              <w:t>运作</w:t>
            </w:r>
            <w:r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>层</w:t>
            </w:r>
            <w:r w:rsidRPr="00DD7163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>信托计划清单</w:t>
            </w:r>
          </w:p>
        </w:tc>
      </w:tr>
      <w:tr w:rsidR="00A945C1" w:rsidRPr="00DD7163" w14:paraId="5A80CC01" w14:textId="77777777" w:rsidTr="00A945C1">
        <w:tblPrEx>
          <w:jc w:val="left"/>
        </w:tblPrEx>
        <w:trPr>
          <w:trHeight w:val="27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4D42D" w14:textId="77777777" w:rsidR="00A945C1" w:rsidRPr="00DD7163" w:rsidRDefault="00A945C1" w:rsidP="00AA5A5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D716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47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C8961" w14:textId="77777777" w:rsidR="00A945C1" w:rsidRPr="00DD7163" w:rsidRDefault="00A945C1" w:rsidP="00AA5A57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DD7163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F2F93" w14:textId="77777777" w:rsidR="00A945C1" w:rsidRPr="00DD7163" w:rsidRDefault="00A945C1" w:rsidP="00AA5A57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DD7163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投资情况说明</w:t>
            </w:r>
          </w:p>
        </w:tc>
      </w:tr>
      <w:tr w:rsidR="00A945C1" w:rsidRPr="00DD7163" w14:paraId="753CE229" w14:textId="77777777" w:rsidTr="00B80778">
        <w:tblPrEx>
          <w:jc w:val="left"/>
        </w:tblPrEx>
        <w:trPr>
          <w:trHeight w:val="2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25A5" w14:textId="2EFBA878" w:rsidR="00A945C1" w:rsidRPr="00DD7163" w:rsidRDefault="00A945C1" w:rsidP="00AA5A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3F845" w14:textId="48E487B1" w:rsidR="00A945C1" w:rsidRPr="00DD7163" w:rsidRDefault="00B80778" w:rsidP="00B8077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光信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光禄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·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瑞盈鸿</w:t>
            </w:r>
            <w:proofErr w:type="gramEnd"/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利集合资金信托计划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833ED" w14:textId="3D65B990" w:rsidR="00A945C1" w:rsidRPr="00DD7163" w:rsidRDefault="009C5155" w:rsidP="00AA5A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全部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投向固定收益标准化债券</w:t>
            </w:r>
          </w:p>
        </w:tc>
      </w:tr>
      <w:tr w:rsidR="000C0C6A" w:rsidRPr="00DD7163" w14:paraId="3783D94E" w14:textId="77777777" w:rsidTr="00A945C1">
        <w:trPr>
          <w:trHeight w:val="270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B48C7" w14:textId="70631E4F" w:rsidR="001233E4" w:rsidRPr="00DD7163" w:rsidRDefault="009D33FE" w:rsidP="001233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>运作</w:t>
            </w:r>
            <w:r w:rsidR="001233E4" w:rsidRPr="00DD7163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>层合并资产分布</w:t>
            </w:r>
          </w:p>
        </w:tc>
      </w:tr>
      <w:tr w:rsidR="000C0C6A" w:rsidRPr="00DD7163" w14:paraId="20D45B0A" w14:textId="77777777" w:rsidTr="00F9518C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1DD0" w14:textId="5E787963" w:rsidR="001233E4" w:rsidRPr="00DD7163" w:rsidRDefault="001233E4" w:rsidP="001233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估值表科目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A422" w14:textId="4ED5AD45" w:rsidR="001233E4" w:rsidRPr="00DD7163" w:rsidRDefault="001233E4" w:rsidP="001233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成本（万元）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A7196" w14:textId="4651BFB4" w:rsidR="001233E4" w:rsidRPr="00DD7163" w:rsidRDefault="001233E4" w:rsidP="001233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占比</w:t>
            </w:r>
            <w:r w:rsidR="009C515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（</w:t>
            </w:r>
            <w:r w:rsidR="009C515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%</w:t>
            </w:r>
            <w:r w:rsidR="009C515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0C0C6A" w:rsidRPr="00DD7163" w14:paraId="0BE838EB" w14:textId="77777777" w:rsidTr="00F9518C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B1F0F" w14:textId="77777777" w:rsidR="009C5155" w:rsidRPr="005C0DF0" w:rsidRDefault="009C5155" w:rsidP="009C5155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银行存款</w:t>
            </w:r>
          </w:p>
          <w:p w14:paraId="58344519" w14:textId="1894F041" w:rsidR="0088331F" w:rsidRPr="005C0DF0" w:rsidRDefault="009C5155" w:rsidP="0088331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结算备付金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F6228" w14:textId="1BAF3FFF" w:rsidR="009C5155" w:rsidRPr="005C0DF0" w:rsidRDefault="009C5155" w:rsidP="009C5155">
            <w:pPr>
              <w:widowControl/>
              <w:jc w:val="righ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93623.</w:t>
            </w:r>
            <w:r w:rsidRPr="005C0DF0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20</w:t>
            </w: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 xml:space="preserve"> </w:t>
            </w:r>
          </w:p>
          <w:p w14:paraId="684BC006" w14:textId="019E6916" w:rsidR="0088331F" w:rsidRPr="005C0DF0" w:rsidRDefault="009C5155" w:rsidP="009C5155">
            <w:pPr>
              <w:widowControl/>
              <w:jc w:val="righ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2897</w:t>
            </w:r>
            <w:r w:rsidRPr="005C0DF0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.</w:t>
            </w: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 xml:space="preserve">55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1878F" w14:textId="48489F73" w:rsidR="009C5155" w:rsidRPr="005C0DF0" w:rsidRDefault="009C5155" w:rsidP="009C5155">
            <w:pPr>
              <w:widowControl/>
              <w:jc w:val="right"/>
              <w:rPr>
                <w:bCs/>
                <w:color w:val="000000"/>
                <w:sz w:val="20"/>
                <w:szCs w:val="20"/>
              </w:rPr>
            </w:pPr>
            <w:r w:rsidRPr="005C0DF0">
              <w:rPr>
                <w:rFonts w:hint="eastAsia"/>
                <w:bCs/>
                <w:color w:val="000000"/>
                <w:sz w:val="20"/>
                <w:szCs w:val="20"/>
              </w:rPr>
              <w:t xml:space="preserve">4.04 </w:t>
            </w:r>
          </w:p>
          <w:p w14:paraId="3D128E41" w14:textId="708C9AA6" w:rsidR="0088331F" w:rsidRPr="005C0DF0" w:rsidRDefault="009C5155" w:rsidP="009C5155">
            <w:pPr>
              <w:widowControl/>
              <w:jc w:val="right"/>
              <w:rPr>
                <w:bCs/>
                <w:color w:val="000000"/>
                <w:sz w:val="20"/>
                <w:szCs w:val="20"/>
              </w:rPr>
            </w:pPr>
            <w:r w:rsidRPr="005C0DF0">
              <w:rPr>
                <w:rFonts w:hint="eastAsia"/>
                <w:bCs/>
                <w:color w:val="000000"/>
                <w:sz w:val="20"/>
                <w:szCs w:val="20"/>
              </w:rPr>
              <w:t xml:space="preserve">0.13 </w:t>
            </w:r>
          </w:p>
        </w:tc>
      </w:tr>
      <w:tr w:rsidR="00D005DF" w:rsidRPr="00DD7163" w14:paraId="3B090C83" w14:textId="77777777" w:rsidTr="00F9518C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63F39" w14:textId="575F43BD" w:rsidR="00D005DF" w:rsidRPr="005C0DF0" w:rsidRDefault="009C5155" w:rsidP="0088331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交易性金融资产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40BC1" w14:textId="22058F26" w:rsidR="00D005DF" w:rsidRPr="005C0DF0" w:rsidRDefault="009C5155" w:rsidP="009C5155">
            <w:pPr>
              <w:widowControl/>
              <w:jc w:val="righ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2105296</w:t>
            </w:r>
            <w:r w:rsidRPr="005C0DF0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.</w:t>
            </w: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 xml:space="preserve">22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BEBC" w14:textId="7DF22637" w:rsidR="00D005DF" w:rsidRPr="005C0DF0" w:rsidRDefault="009C5155" w:rsidP="009C5155">
            <w:pPr>
              <w:widowControl/>
              <w:jc w:val="righ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 xml:space="preserve">90.89 </w:t>
            </w:r>
          </w:p>
        </w:tc>
      </w:tr>
      <w:tr w:rsidR="00D005DF" w:rsidRPr="00DD7163" w14:paraId="5D542D99" w14:textId="77777777" w:rsidTr="009C5155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38770" w14:textId="06CC2FB7" w:rsidR="00D005DF" w:rsidRPr="005C0DF0" w:rsidRDefault="009C5155" w:rsidP="0088331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lastRenderedPageBreak/>
              <w:t>买入返售金融资产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FA211" w14:textId="3D976E75" w:rsidR="00D005DF" w:rsidRPr="005C0DF0" w:rsidRDefault="009C5155" w:rsidP="009C5155">
            <w:pPr>
              <w:widowControl/>
              <w:jc w:val="righ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 xml:space="preserve">1193,13.07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91980" w14:textId="334D6B5C" w:rsidR="00D005DF" w:rsidRPr="005C0DF0" w:rsidRDefault="009C5155" w:rsidP="009C5155">
            <w:pPr>
              <w:widowControl/>
              <w:jc w:val="righ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5.15</w:t>
            </w:r>
          </w:p>
        </w:tc>
      </w:tr>
      <w:tr w:rsidR="00D005DF" w:rsidRPr="00DD7163" w14:paraId="1DFE16E8" w14:textId="77777777" w:rsidTr="009C5155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AD552" w14:textId="5A8DC4AE" w:rsidR="00D005DF" w:rsidRPr="005C0DF0" w:rsidRDefault="009C5155" w:rsidP="0088331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其他应收款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65859" w14:textId="265E8870" w:rsidR="00D005DF" w:rsidRPr="005C0DF0" w:rsidRDefault="009C5155" w:rsidP="009C5155">
            <w:pPr>
              <w:widowControl/>
              <w:jc w:val="righ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 xml:space="preserve">2798.89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81298" w14:textId="0DB03017" w:rsidR="00D005DF" w:rsidRPr="005C0DF0" w:rsidRDefault="009C5155" w:rsidP="009C5155">
            <w:pPr>
              <w:widowControl/>
              <w:jc w:val="righ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 xml:space="preserve">0.12 </w:t>
            </w:r>
          </w:p>
        </w:tc>
      </w:tr>
      <w:tr w:rsidR="00D005DF" w:rsidRPr="00DD7163" w14:paraId="2F0A5EEF" w14:textId="77777777" w:rsidTr="009C5155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189EA" w14:textId="4046266C" w:rsidR="00D005DF" w:rsidRPr="005C0DF0" w:rsidRDefault="009C5155" w:rsidP="0088331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应付交易费用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4A25D" w14:textId="3704AF90" w:rsidR="00D005DF" w:rsidRPr="005C0DF0" w:rsidRDefault="009C5155" w:rsidP="009C5155">
            <w:pPr>
              <w:widowControl/>
              <w:jc w:val="right"/>
              <w:rPr>
                <w:bCs/>
                <w:color w:val="000000"/>
                <w:sz w:val="20"/>
                <w:szCs w:val="20"/>
              </w:rPr>
            </w:pPr>
            <w:r w:rsidRPr="005C0DF0">
              <w:rPr>
                <w:rFonts w:hint="eastAsia"/>
                <w:bCs/>
                <w:color w:val="000000"/>
                <w:sz w:val="20"/>
                <w:szCs w:val="20"/>
              </w:rPr>
              <w:t xml:space="preserve">9.01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580C8" w14:textId="5DE544B6" w:rsidR="00D005DF" w:rsidRPr="005C0DF0" w:rsidRDefault="009C5155" w:rsidP="009C5155">
            <w:pPr>
              <w:widowControl/>
              <w:jc w:val="right"/>
              <w:rPr>
                <w:bCs/>
                <w:color w:val="000000"/>
                <w:sz w:val="20"/>
                <w:szCs w:val="20"/>
              </w:rPr>
            </w:pPr>
            <w:r w:rsidRPr="005C0DF0">
              <w:rPr>
                <w:rFonts w:hint="eastAsia"/>
                <w:bCs/>
                <w:color w:val="000000"/>
                <w:sz w:val="20"/>
                <w:szCs w:val="20"/>
              </w:rPr>
              <w:t xml:space="preserve">0.0004 </w:t>
            </w:r>
          </w:p>
        </w:tc>
      </w:tr>
      <w:tr w:rsidR="00D005DF" w:rsidRPr="00DD7163" w14:paraId="75EAB8E9" w14:textId="77777777" w:rsidTr="009C5155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CE6A" w14:textId="7C5A53A6" w:rsidR="00D005DF" w:rsidRPr="005C0DF0" w:rsidRDefault="009C5155" w:rsidP="0088331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应付受托人报酬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39F4F" w14:textId="682F485A" w:rsidR="00D005DF" w:rsidRPr="005C0DF0" w:rsidRDefault="009C5155" w:rsidP="009C5155">
            <w:pPr>
              <w:widowControl/>
              <w:jc w:val="right"/>
              <w:rPr>
                <w:bCs/>
                <w:color w:val="000000"/>
                <w:sz w:val="20"/>
                <w:szCs w:val="20"/>
              </w:rPr>
            </w:pPr>
            <w:r w:rsidRPr="005C0DF0">
              <w:rPr>
                <w:rFonts w:hint="eastAsia"/>
                <w:bCs/>
                <w:color w:val="000000"/>
                <w:sz w:val="20"/>
                <w:szCs w:val="20"/>
              </w:rPr>
              <w:t>1652</w:t>
            </w:r>
            <w:r w:rsidRPr="005C0DF0">
              <w:rPr>
                <w:bCs/>
                <w:color w:val="000000"/>
                <w:sz w:val="20"/>
                <w:szCs w:val="20"/>
              </w:rPr>
              <w:t>.</w:t>
            </w:r>
            <w:r w:rsidRPr="005C0DF0">
              <w:rPr>
                <w:rFonts w:hint="eastAsia"/>
                <w:bCs/>
                <w:color w:val="000000"/>
                <w:sz w:val="20"/>
                <w:szCs w:val="20"/>
              </w:rPr>
              <w:t xml:space="preserve">74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37BA1" w14:textId="7F32968F" w:rsidR="00D005DF" w:rsidRPr="005C0DF0" w:rsidRDefault="009C5155" w:rsidP="001233E4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0.07</w:t>
            </w:r>
          </w:p>
        </w:tc>
      </w:tr>
      <w:tr w:rsidR="00D005DF" w:rsidRPr="00DD7163" w14:paraId="203E39C4" w14:textId="77777777" w:rsidTr="009C5155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D811D" w14:textId="02CABBF5" w:rsidR="00D005DF" w:rsidRPr="005C0DF0" w:rsidRDefault="009C5155" w:rsidP="0088331F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应付托管费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F33F1" w14:textId="54A470D2" w:rsidR="00D005DF" w:rsidRPr="005C0DF0" w:rsidRDefault="009C5155" w:rsidP="001233E4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94.97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86882" w14:textId="454DAEB5" w:rsidR="00D005DF" w:rsidRPr="005C0DF0" w:rsidRDefault="009C5155" w:rsidP="001233E4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0.00</w:t>
            </w:r>
          </w:p>
        </w:tc>
      </w:tr>
      <w:tr w:rsidR="009C5155" w:rsidRPr="00DD7163" w14:paraId="48F611C8" w14:textId="77777777" w:rsidTr="009C5155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4A880" w14:textId="0DAFE881" w:rsidR="009C5155" w:rsidRPr="005C0DF0" w:rsidRDefault="009C5155" w:rsidP="0088331F">
            <w:pPr>
              <w:widowControl/>
              <w:jc w:val="left"/>
              <w:rPr>
                <w:bCs/>
                <w:color w:val="000000"/>
                <w:sz w:val="20"/>
                <w:szCs w:val="20"/>
              </w:rPr>
            </w:pPr>
            <w:r w:rsidRPr="005C0DF0">
              <w:rPr>
                <w:rFonts w:hint="eastAsia"/>
                <w:bCs/>
                <w:color w:val="000000"/>
                <w:sz w:val="20"/>
                <w:szCs w:val="20"/>
              </w:rPr>
              <w:t>应付销售服务费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FAAF" w14:textId="7711304F" w:rsidR="009C5155" w:rsidRPr="005C0DF0" w:rsidRDefault="009C5155" w:rsidP="009C5155">
            <w:pPr>
              <w:widowControl/>
              <w:jc w:val="righ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1599</w:t>
            </w:r>
            <w:r w:rsidRPr="005C0DF0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.</w:t>
            </w: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 xml:space="preserve">26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DF0A7" w14:textId="4FC56C45" w:rsidR="009C5155" w:rsidRPr="005C0DF0" w:rsidRDefault="009C5155" w:rsidP="001233E4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0.07</w:t>
            </w:r>
          </w:p>
        </w:tc>
      </w:tr>
      <w:tr w:rsidR="009C5155" w:rsidRPr="00DD7163" w14:paraId="23CA642E" w14:textId="77777777" w:rsidTr="009C5155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4FAB4" w14:textId="0861CB45" w:rsidR="009C5155" w:rsidRPr="005C0DF0" w:rsidRDefault="009C5155" w:rsidP="0088331F">
            <w:pPr>
              <w:widowControl/>
              <w:jc w:val="left"/>
              <w:rPr>
                <w:bCs/>
                <w:color w:val="000000"/>
                <w:sz w:val="20"/>
                <w:szCs w:val="20"/>
              </w:rPr>
            </w:pPr>
            <w:r w:rsidRPr="005C0DF0">
              <w:rPr>
                <w:rFonts w:hint="eastAsia"/>
                <w:bCs/>
                <w:color w:val="000000"/>
                <w:sz w:val="20"/>
                <w:szCs w:val="20"/>
              </w:rPr>
              <w:t>应付投资顾问费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8515" w14:textId="2D884997" w:rsidR="009C5155" w:rsidRPr="005C0DF0" w:rsidRDefault="009C5155" w:rsidP="009C5155">
            <w:pPr>
              <w:widowControl/>
              <w:jc w:val="righ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1307</w:t>
            </w:r>
            <w:r w:rsidRPr="005C0DF0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.</w:t>
            </w: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2,2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87195" w14:textId="0BC2546E" w:rsidR="009C5155" w:rsidRPr="005C0DF0" w:rsidRDefault="009C5155" w:rsidP="009C5155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0.06</w:t>
            </w:r>
          </w:p>
        </w:tc>
      </w:tr>
      <w:tr w:rsidR="009C5155" w:rsidRPr="00DD7163" w14:paraId="12034065" w14:textId="77777777" w:rsidTr="009C5155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206B7" w14:textId="5C254219" w:rsidR="009C5155" w:rsidRPr="005C0DF0" w:rsidRDefault="009C5155" w:rsidP="0088331F">
            <w:pPr>
              <w:widowControl/>
              <w:jc w:val="left"/>
              <w:rPr>
                <w:bCs/>
                <w:color w:val="000000"/>
                <w:sz w:val="20"/>
                <w:szCs w:val="20"/>
              </w:rPr>
            </w:pPr>
            <w:r w:rsidRPr="005C0DF0">
              <w:rPr>
                <w:rFonts w:hint="eastAsia"/>
                <w:bCs/>
                <w:color w:val="000000"/>
                <w:sz w:val="20"/>
                <w:szCs w:val="20"/>
              </w:rPr>
              <w:t>应交税费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85153" w14:textId="51D3DF66" w:rsidR="009C5155" w:rsidRPr="005C0DF0" w:rsidRDefault="005C0DF0" w:rsidP="009C5155">
            <w:pPr>
              <w:widowControl/>
              <w:jc w:val="righ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2934</w:t>
            </w:r>
            <w:r w:rsidRPr="005C0DF0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.</w:t>
            </w:r>
            <w:r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93</w:t>
            </w:r>
            <w:r w:rsidR="009C5155" w:rsidRPr="005C0DF0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DBDB" w14:textId="1B99AED4" w:rsidR="009C5155" w:rsidRPr="005C0DF0" w:rsidRDefault="005C0DF0" w:rsidP="001233E4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0.13</w:t>
            </w:r>
          </w:p>
        </w:tc>
      </w:tr>
      <w:tr w:rsidR="009C5155" w:rsidRPr="00DD7163" w14:paraId="19DCB801" w14:textId="77777777" w:rsidTr="009C5155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4BBDB" w14:textId="7E1E86AC" w:rsidR="009C5155" w:rsidRPr="005C0DF0" w:rsidRDefault="009C5155" w:rsidP="0088331F">
            <w:pPr>
              <w:widowControl/>
              <w:jc w:val="left"/>
              <w:rPr>
                <w:bCs/>
                <w:color w:val="000000"/>
                <w:sz w:val="20"/>
                <w:szCs w:val="20"/>
              </w:rPr>
            </w:pPr>
            <w:r w:rsidRPr="005C0DF0">
              <w:rPr>
                <w:rFonts w:hint="eastAsia"/>
                <w:bCs/>
                <w:color w:val="000000"/>
                <w:sz w:val="20"/>
                <w:szCs w:val="20"/>
              </w:rPr>
              <w:t>其他应付款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771EF" w14:textId="3F68291D" w:rsidR="009C5155" w:rsidRPr="005C0DF0" w:rsidRDefault="005C0DF0" w:rsidP="001233E4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5.85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AD291" w14:textId="69ECE5E4" w:rsidR="009C5155" w:rsidRPr="005C0DF0" w:rsidRDefault="005C0DF0" w:rsidP="001233E4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0.00</w:t>
            </w:r>
          </w:p>
        </w:tc>
      </w:tr>
      <w:tr w:rsidR="009C5155" w:rsidRPr="00DD7163" w14:paraId="3EBCA8CD" w14:textId="77777777" w:rsidTr="009C5155">
        <w:trPr>
          <w:trHeight w:val="27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C219" w14:textId="0E1DE11A" w:rsidR="009C5155" w:rsidRPr="005C0DF0" w:rsidRDefault="005C0DF0" w:rsidP="0088331F">
            <w:pPr>
              <w:widowControl/>
              <w:jc w:val="left"/>
              <w:rPr>
                <w:bCs/>
                <w:color w:val="000000"/>
                <w:sz w:val="20"/>
                <w:szCs w:val="20"/>
              </w:rPr>
            </w:pPr>
            <w:r w:rsidRPr="005C0DF0">
              <w:rPr>
                <w:rFonts w:hint="eastAsia"/>
                <w:bCs/>
                <w:color w:val="000000"/>
                <w:sz w:val="20"/>
                <w:szCs w:val="20"/>
              </w:rPr>
              <w:t>基金资产净值</w:t>
            </w:r>
            <w:r w:rsidRPr="005C0DF0">
              <w:rPr>
                <w:rFonts w:hint="eastAsia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1AB6" w14:textId="12C7EC94" w:rsidR="009C5155" w:rsidRPr="005C0DF0" w:rsidRDefault="005C0DF0" w:rsidP="005C0DF0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23,163,249,392.84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7ABF4" w14:textId="0FDDC6CB" w:rsidR="009C5155" w:rsidRPr="005C0DF0" w:rsidRDefault="005C0DF0" w:rsidP="001233E4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C0DF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100%</w:t>
            </w:r>
          </w:p>
        </w:tc>
      </w:tr>
    </w:tbl>
    <w:p w14:paraId="0295A1C5" w14:textId="0E2B45DD" w:rsidR="0088331F" w:rsidRPr="00DD7163" w:rsidRDefault="001233E4" w:rsidP="001233E4">
      <w:pPr>
        <w:pStyle w:val="3"/>
        <w:rPr>
          <w:rFonts w:ascii="Times New Roman" w:hAnsi="Times New Roman" w:cs="Times New Roman"/>
          <w:szCs w:val="24"/>
        </w:rPr>
      </w:pPr>
      <w:r w:rsidRPr="00DD7163">
        <w:rPr>
          <w:rFonts w:ascii="Times New Roman" w:hAnsi="Times New Roman" w:cs="Times New Roman"/>
          <w:szCs w:val="24"/>
        </w:rPr>
        <w:t>3</w:t>
      </w:r>
      <w:r w:rsidRPr="00DD7163">
        <w:rPr>
          <w:rFonts w:ascii="Times New Roman" w:hAnsi="Times New Roman" w:cs="Times New Roman"/>
          <w:szCs w:val="24"/>
        </w:rPr>
        <w:t>、</w:t>
      </w:r>
      <w:r w:rsidR="0088331F" w:rsidRPr="00DD7163">
        <w:rPr>
          <w:rFonts w:ascii="Times New Roman" w:hAnsi="Times New Roman" w:cs="Times New Roman"/>
          <w:szCs w:val="24"/>
        </w:rPr>
        <w:t>底层</w:t>
      </w:r>
      <w:proofErr w:type="gramStart"/>
      <w:r w:rsidRPr="00DD7163">
        <w:rPr>
          <w:rFonts w:ascii="Times New Roman" w:hAnsi="Times New Roman" w:cs="Times New Roman"/>
          <w:szCs w:val="24"/>
        </w:rPr>
        <w:t>资管计划</w:t>
      </w:r>
      <w:proofErr w:type="gramEnd"/>
      <w:r w:rsidRPr="00DD7163">
        <w:rPr>
          <w:rFonts w:ascii="Times New Roman" w:hAnsi="Times New Roman" w:cs="Times New Roman"/>
          <w:szCs w:val="24"/>
        </w:rPr>
        <w:t>情况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760"/>
        <w:gridCol w:w="5100"/>
        <w:gridCol w:w="2499"/>
      </w:tblGrid>
      <w:tr w:rsidR="000C0C6A" w:rsidRPr="00DD7163" w14:paraId="6E9CD5BC" w14:textId="77777777" w:rsidTr="000D75DB">
        <w:trPr>
          <w:trHeight w:val="270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8CF7D" w14:textId="0A14AEAE" w:rsidR="00743FC4" w:rsidRPr="00DD7163" w:rsidRDefault="005E2C53" w:rsidP="00743FC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DD7163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底层</w:t>
            </w:r>
            <w:proofErr w:type="gramStart"/>
            <w:r w:rsidRPr="00DD7163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资管计划</w:t>
            </w:r>
            <w:proofErr w:type="gramEnd"/>
            <w:r w:rsidR="00743FC4" w:rsidRPr="00DD7163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清单</w:t>
            </w:r>
          </w:p>
        </w:tc>
      </w:tr>
      <w:tr w:rsidR="00743FC4" w:rsidRPr="00DD7163" w14:paraId="5BF4A069" w14:textId="77777777" w:rsidTr="001233E4">
        <w:trPr>
          <w:trHeight w:val="27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6776C" w14:textId="0FD5A3D7" w:rsidR="00743FC4" w:rsidRPr="00DD7163" w:rsidRDefault="00743FC4" w:rsidP="00743FC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DD7163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03D7C" w14:textId="11FB2B33" w:rsidR="00743FC4" w:rsidRPr="00DD7163" w:rsidRDefault="00743FC4" w:rsidP="00743FC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DD7163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369F4" w14:textId="6BB510ED" w:rsidR="00743FC4" w:rsidRPr="00DD7163" w:rsidRDefault="00743FC4" w:rsidP="00743FC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DD7163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投资情况说明</w:t>
            </w:r>
          </w:p>
        </w:tc>
      </w:tr>
      <w:tr w:rsidR="000C0C6A" w:rsidRPr="00DD7163" w14:paraId="319003D2" w14:textId="77777777" w:rsidTr="00D005DF">
        <w:trPr>
          <w:trHeight w:val="2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079A5" w14:textId="7A7237FC" w:rsidR="001233E4" w:rsidRPr="00DD7163" w:rsidRDefault="001233E4" w:rsidP="0088331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D4917" w14:textId="14153196" w:rsidR="001233E4" w:rsidRPr="00DD7163" w:rsidRDefault="005802F1" w:rsidP="0088331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9CD26" w14:textId="567E02E8" w:rsidR="001233E4" w:rsidRPr="00DD7163" w:rsidRDefault="001233E4" w:rsidP="0088331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D0C0D8D" w14:textId="41F615B4" w:rsidR="00856B95" w:rsidRPr="00DD7163" w:rsidRDefault="00A945C1" w:rsidP="0059695F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（二）资产持仓情况</w:t>
      </w:r>
      <w:r w:rsidR="0049570E">
        <w:rPr>
          <w:rFonts w:ascii="Times New Roman" w:eastAsiaTheme="minorEastAsia" w:hAnsi="Times New Roman" w:cs="Times New Roman" w:hint="eastAsia"/>
        </w:rPr>
        <w:t>（持仓</w:t>
      </w:r>
      <w:proofErr w:type="gramStart"/>
      <w:r w:rsidR="0049570E">
        <w:rPr>
          <w:rFonts w:ascii="Times New Roman" w:eastAsiaTheme="minorEastAsia" w:hAnsi="Times New Roman" w:cs="Times New Roman"/>
        </w:rPr>
        <w:t>明细见</w:t>
      </w:r>
      <w:proofErr w:type="gramEnd"/>
      <w:r w:rsidR="0049570E">
        <w:rPr>
          <w:rFonts w:ascii="Times New Roman" w:eastAsiaTheme="minorEastAsia" w:hAnsi="Times New Roman" w:cs="Times New Roman"/>
        </w:rPr>
        <w:t>附表</w:t>
      </w:r>
      <w:r w:rsidR="0049570E">
        <w:rPr>
          <w:rFonts w:ascii="Times New Roman" w:eastAsiaTheme="minorEastAsia" w:hAnsi="Times New Roman" w:cs="Times New Roman" w:hint="eastAsia"/>
        </w:rPr>
        <w:t>1</w:t>
      </w:r>
      <w:r w:rsidR="0049570E">
        <w:rPr>
          <w:rFonts w:ascii="Times New Roman" w:eastAsiaTheme="minorEastAsia" w:hAnsi="Times New Roman" w:cs="Times New Roman" w:hint="eastAsia"/>
        </w:rPr>
        <w:t>）</w:t>
      </w:r>
    </w:p>
    <w:p w14:paraId="0DAF87F3" w14:textId="68B372E8" w:rsidR="0059695F" w:rsidRPr="00DD7163" w:rsidRDefault="0059695F" w:rsidP="0059695F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</w:rPr>
        <w:t>1</w:t>
      </w:r>
      <w:r w:rsidRPr="00DD7163">
        <w:rPr>
          <w:rFonts w:ascii="Times New Roman" w:hAnsi="Times New Roman" w:cs="Times New Roman"/>
        </w:rPr>
        <w:t>、城投及非城投分布</w:t>
      </w:r>
    </w:p>
    <w:p w14:paraId="471C1EC7" w14:textId="0A4C6043" w:rsidR="006B77F2" w:rsidRPr="00DD7163" w:rsidRDefault="006B77F2" w:rsidP="0059695F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W w:w="5240" w:type="dxa"/>
        <w:jc w:val="center"/>
        <w:tblLayout w:type="fixed"/>
        <w:tblLook w:val="04A0" w:firstRow="1" w:lastRow="0" w:firstColumn="1" w:lastColumn="0" w:noHBand="0" w:noVBand="1"/>
      </w:tblPr>
      <w:tblGrid>
        <w:gridCol w:w="1746"/>
        <w:gridCol w:w="1747"/>
        <w:gridCol w:w="1747"/>
      </w:tblGrid>
      <w:tr w:rsidR="005661E6" w:rsidRPr="00DD7163" w14:paraId="54944417" w14:textId="77777777" w:rsidTr="00973881">
        <w:trPr>
          <w:trHeight w:val="288"/>
          <w:jc w:val="center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494FC" w14:textId="06C09DD4" w:rsidR="0059695F" w:rsidRPr="00DD7163" w:rsidRDefault="0059695F" w:rsidP="0001216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城投及非</w:t>
            </w:r>
            <w:proofErr w:type="gramStart"/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城投债</w:t>
            </w:r>
            <w:r w:rsidR="000D4727"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分布</w:t>
            </w:r>
            <w:proofErr w:type="gramEnd"/>
            <w:r w:rsidR="003679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（占</w:t>
            </w:r>
            <w:r w:rsidR="00367993">
              <w:rPr>
                <w:rFonts w:ascii="Times New Roman" w:hAnsi="Times New Roman" w:cs="Times New Roman"/>
                <w:kern w:val="0"/>
                <w:sz w:val="20"/>
                <w:szCs w:val="20"/>
              </w:rPr>
              <w:t>资产净值</w:t>
            </w:r>
            <w:r w:rsidR="003679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5661E6" w:rsidRPr="00DD7163" w14:paraId="66DDB451" w14:textId="77777777" w:rsidTr="00973881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4F734" w14:textId="77777777" w:rsidR="0059695F" w:rsidRPr="00DD7163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是否城投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5F5A" w14:textId="77777777" w:rsidR="0059695F" w:rsidRPr="00DD7163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成本（万元）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2FB40" w14:textId="3C76E443" w:rsidR="0059695F" w:rsidRPr="00DD7163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占比</w:t>
            </w:r>
            <w:r w:rsidR="00367993"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 w:rsidR="00367993">
              <w:rPr>
                <w:rFonts w:ascii="Times New Roman" w:hAnsi="Times New Roman" w:cs="Times New Roman" w:hint="eastAsia"/>
                <w:sz w:val="20"/>
                <w:szCs w:val="20"/>
              </w:rPr>
              <w:t>%</w:t>
            </w:r>
            <w:r w:rsidR="00367993"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6B77F2" w:rsidRPr="00DD7163" w14:paraId="7AB06840" w14:textId="77777777" w:rsidTr="00A945C1">
        <w:trPr>
          <w:trHeight w:val="288"/>
          <w:jc w:val="center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B811C" w14:textId="74C0E40D" w:rsidR="006B77F2" w:rsidRPr="00DD7163" w:rsidRDefault="00367993" w:rsidP="006B77F2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城投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74E869" w14:textId="7648F139" w:rsidR="00367993" w:rsidRPr="00DD7163" w:rsidRDefault="00367993" w:rsidP="0036799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937500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4EACB" w14:textId="0D58943A" w:rsidR="006B77F2" w:rsidRPr="00DD7163" w:rsidRDefault="00367993" w:rsidP="006B77F2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40.47%</w:t>
            </w:r>
          </w:p>
        </w:tc>
      </w:tr>
      <w:tr w:rsidR="006B77F2" w:rsidRPr="00DD7163" w14:paraId="404DA149" w14:textId="77777777" w:rsidTr="00A945C1">
        <w:trPr>
          <w:trHeight w:val="288"/>
          <w:jc w:val="center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C5EDA" w14:textId="58681739" w:rsidR="006B77F2" w:rsidRPr="00DD7163" w:rsidRDefault="00367993" w:rsidP="006B77F2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非城投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FB7EB" w14:textId="7B3367F8" w:rsidR="006B77F2" w:rsidRPr="00DD7163" w:rsidRDefault="00367993" w:rsidP="0036799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1112530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FB3B3" w14:textId="7A4AC486" w:rsidR="00367993" w:rsidRPr="00DD7163" w:rsidRDefault="00367993" w:rsidP="0036799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48.03%</w:t>
            </w:r>
          </w:p>
        </w:tc>
      </w:tr>
      <w:tr w:rsidR="006B77F2" w:rsidRPr="00DD7163" w14:paraId="3214B54D" w14:textId="77777777" w:rsidTr="00A945C1">
        <w:trPr>
          <w:trHeight w:val="288"/>
          <w:jc w:val="center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13D64" w14:textId="6A56329F" w:rsidR="006B77F2" w:rsidRPr="00DD7163" w:rsidRDefault="006B77F2" w:rsidP="006B77F2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总计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D174B" w14:textId="6EF92590" w:rsidR="006B77F2" w:rsidRPr="00DD7163" w:rsidRDefault="00367993" w:rsidP="0036799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67993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2050030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37CBA" w14:textId="0413523C" w:rsidR="006B77F2" w:rsidRPr="00DD7163" w:rsidRDefault="00367993" w:rsidP="006B77F2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88.50%</w:t>
            </w:r>
          </w:p>
        </w:tc>
      </w:tr>
    </w:tbl>
    <w:p w14:paraId="16D81535" w14:textId="0466D4D7" w:rsidR="007564F7" w:rsidRPr="00DD7163" w:rsidRDefault="007564F7" w:rsidP="007564F7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</w:rPr>
        <w:t>2</w:t>
      </w:r>
      <w:r w:rsidRPr="00DD7163">
        <w:rPr>
          <w:rFonts w:ascii="Times New Roman" w:hAnsi="Times New Roman" w:cs="Times New Roman"/>
        </w:rPr>
        <w:t>、</w:t>
      </w:r>
      <w:proofErr w:type="gramStart"/>
      <w:r w:rsidRPr="00DD7163">
        <w:rPr>
          <w:rFonts w:ascii="Times New Roman" w:hAnsi="Times New Roman" w:cs="Times New Roman"/>
        </w:rPr>
        <w:t>城投债省份</w:t>
      </w:r>
      <w:proofErr w:type="gramEnd"/>
      <w:r w:rsidRPr="00DD7163">
        <w:rPr>
          <w:rFonts w:ascii="Times New Roman" w:hAnsi="Times New Roman" w:cs="Times New Roman"/>
        </w:rPr>
        <w:t>分布</w:t>
      </w:r>
    </w:p>
    <w:p w14:paraId="5B701FBD" w14:textId="6F0BDCD7" w:rsidR="003239AD" w:rsidRPr="00DD7163" w:rsidRDefault="003239AD" w:rsidP="003239AD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W w:w="5240" w:type="dxa"/>
        <w:jc w:val="center"/>
        <w:tblLayout w:type="fixed"/>
        <w:tblLook w:val="04A0" w:firstRow="1" w:lastRow="0" w:firstColumn="1" w:lastColumn="0" w:noHBand="0" w:noVBand="1"/>
      </w:tblPr>
      <w:tblGrid>
        <w:gridCol w:w="1746"/>
        <w:gridCol w:w="1747"/>
        <w:gridCol w:w="1747"/>
      </w:tblGrid>
      <w:tr w:rsidR="00C344CF" w:rsidRPr="00DD7163" w14:paraId="509DBB79" w14:textId="77777777" w:rsidTr="00973881">
        <w:trPr>
          <w:trHeight w:val="288"/>
          <w:jc w:val="center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8BF2" w14:textId="6595A2B8" w:rsidR="0059695F" w:rsidRPr="003472F9" w:rsidRDefault="0059695F" w:rsidP="0001216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472F9">
              <w:rPr>
                <w:rFonts w:ascii="Times New Roman" w:hAnsi="Times New Roman" w:cs="Times New Roman"/>
                <w:kern w:val="0"/>
                <w:sz w:val="20"/>
                <w:szCs w:val="20"/>
              </w:rPr>
              <w:t>城投所属省份分布</w:t>
            </w:r>
            <w:r w:rsidR="003472F9" w:rsidRPr="003472F9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（占信托净资产）</w:t>
            </w:r>
          </w:p>
        </w:tc>
      </w:tr>
      <w:tr w:rsidR="00C344CF" w:rsidRPr="00DD7163" w14:paraId="094BDC8E" w14:textId="77777777" w:rsidTr="003472F9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DF4C3" w14:textId="4649DFC1" w:rsidR="0059695F" w:rsidRPr="003472F9" w:rsidRDefault="00A945C1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472F9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省份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3B494" w14:textId="77777777" w:rsidR="0059695F" w:rsidRPr="003472F9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472F9">
              <w:rPr>
                <w:rFonts w:ascii="Times New Roman" w:hAnsi="Times New Roman" w:cs="Times New Roman"/>
                <w:kern w:val="0"/>
                <w:sz w:val="20"/>
                <w:szCs w:val="20"/>
              </w:rPr>
              <w:t>金额（万元）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38682" w14:textId="77777777" w:rsidR="0059695F" w:rsidRPr="003472F9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472F9">
              <w:rPr>
                <w:rFonts w:ascii="Times New Roman" w:hAnsi="Times New Roman" w:cs="Times New Roman"/>
                <w:kern w:val="0"/>
                <w:sz w:val="20"/>
                <w:szCs w:val="20"/>
              </w:rPr>
              <w:t>占比</w:t>
            </w:r>
          </w:p>
        </w:tc>
      </w:tr>
      <w:tr w:rsidR="003472F9" w:rsidRPr="00DD7163" w14:paraId="004E3B11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8F752" w14:textId="0375D4D3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安徽省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4E66B" w14:textId="1D1A2FD5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94,840.00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88AB6" w14:textId="53AD11A1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4.09%</w:t>
            </w:r>
          </w:p>
        </w:tc>
      </w:tr>
      <w:tr w:rsidR="003472F9" w:rsidRPr="00DD7163" w14:paraId="06A6AFA8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D4E02" w14:textId="703977D4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北京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8614" w14:textId="10A9B30F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3,000.00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2A812" w14:textId="318A3890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0.13%</w:t>
            </w:r>
          </w:p>
        </w:tc>
      </w:tr>
      <w:tr w:rsidR="003472F9" w:rsidRPr="00DD7163" w14:paraId="5BE150AE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75164" w14:textId="67B6F979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福建省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A614A" w14:textId="5946EE29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30,000.00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3264D" w14:textId="1EA8B572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1.30%</w:t>
            </w:r>
          </w:p>
        </w:tc>
      </w:tr>
      <w:tr w:rsidR="003472F9" w:rsidRPr="00DD7163" w14:paraId="0B16257C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114F3" w14:textId="718D81BA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广东省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DA423" w14:textId="112B7F14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21,000.00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EC847" w14:textId="494594AE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0.91%</w:t>
            </w:r>
          </w:p>
        </w:tc>
      </w:tr>
      <w:tr w:rsidR="003472F9" w:rsidRPr="00DD7163" w14:paraId="218E0FF8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9D277" w14:textId="5CB6B68D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河北省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BE48A" w14:textId="4CB6D01F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45,840.00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B5CA6" w14:textId="0D65AEE1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1.98%</w:t>
            </w:r>
          </w:p>
        </w:tc>
      </w:tr>
      <w:tr w:rsidR="003472F9" w:rsidRPr="00DD7163" w14:paraId="3699CD2E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9D062" w14:textId="68863455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河南省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1F36" w14:textId="1C5B1566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106,490.00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62BC3" w14:textId="10F2B526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4.60%</w:t>
            </w:r>
          </w:p>
        </w:tc>
      </w:tr>
      <w:tr w:rsidR="003472F9" w:rsidRPr="00DD7163" w14:paraId="67A0202C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1226C" w14:textId="7F929D68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湖北省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525D" w14:textId="6D509F40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6,000.00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E9E6A" w14:textId="4A1C2A40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0.26%</w:t>
            </w:r>
          </w:p>
        </w:tc>
      </w:tr>
      <w:tr w:rsidR="003472F9" w:rsidRPr="00DD7163" w14:paraId="3749C2A8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F25C2" w14:textId="36AD9AA3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lastRenderedPageBreak/>
              <w:t>江苏省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83AEC" w14:textId="48FA591A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119,880.00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95976" w14:textId="358DC2FA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5.18%</w:t>
            </w:r>
          </w:p>
        </w:tc>
      </w:tr>
      <w:tr w:rsidR="003472F9" w:rsidRPr="00DD7163" w14:paraId="2C266E43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D891D" w14:textId="3D1242CC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江西省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1EE75" w14:textId="47392837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31,000.00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5DEF0" w14:textId="1A7DAF9D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1.34%</w:t>
            </w:r>
          </w:p>
        </w:tc>
      </w:tr>
      <w:tr w:rsidR="003472F9" w:rsidRPr="00DD7163" w14:paraId="2A7CDE51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0C858" w14:textId="00994EF3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山东省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2C729" w14:textId="76C8A3CA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335,500.00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F5F04" w14:textId="62C6D5C0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14.48%</w:t>
            </w:r>
          </w:p>
        </w:tc>
      </w:tr>
      <w:tr w:rsidR="003472F9" w:rsidRPr="00DD7163" w14:paraId="1A11FFAA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9C329" w14:textId="147674A8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山西省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0C10E" w14:textId="0A40661C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7,000.00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B02A9" w14:textId="01031E0A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0.30%</w:t>
            </w:r>
          </w:p>
        </w:tc>
      </w:tr>
      <w:tr w:rsidR="003472F9" w:rsidRPr="00DD7163" w14:paraId="606E1774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1FF26" w14:textId="1F66033D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陕西省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63563" w14:textId="6399FF09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17,650.00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AF60C" w14:textId="6FA41FB3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0.76%</w:t>
            </w:r>
          </w:p>
        </w:tc>
      </w:tr>
      <w:tr w:rsidR="003472F9" w:rsidRPr="00DD7163" w14:paraId="2D3436E9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6A8F6" w14:textId="2796EE9A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四川省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CCDD2" w14:textId="25D9E552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22,000.00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ACDB" w14:textId="06610D78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0.95%</w:t>
            </w:r>
          </w:p>
        </w:tc>
      </w:tr>
      <w:tr w:rsidR="003472F9" w:rsidRPr="00DD7163" w14:paraId="0F90A85B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B4AF5" w14:textId="644C44F3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浙江省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76953" w14:textId="333F4797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49,000.00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08A90" w14:textId="544E61C6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2.12%</w:t>
            </w:r>
          </w:p>
        </w:tc>
      </w:tr>
      <w:tr w:rsidR="003472F9" w:rsidRPr="00DD7163" w14:paraId="1CA96BBA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77011" w14:textId="5CFE0CE8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bCs/>
                <w:sz w:val="22"/>
              </w:rPr>
              <w:t>重庆</w:t>
            </w:r>
            <w:r w:rsidRPr="003472F9">
              <w:rPr>
                <w:rFonts w:ascii="Calibri" w:hAnsi="Calibri"/>
                <w:bCs/>
                <w:sz w:val="22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3212E" w14:textId="1DAA4CAA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48,300.00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CB5DB" w14:textId="5E09D713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2.09%</w:t>
            </w:r>
          </w:p>
        </w:tc>
      </w:tr>
      <w:tr w:rsidR="003472F9" w:rsidRPr="00DD7163" w14:paraId="455B45A6" w14:textId="77777777" w:rsidTr="00AA5A57">
        <w:trPr>
          <w:trHeight w:val="288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677E4" w14:textId="0EAFD867" w:rsidR="003472F9" w:rsidRPr="003472F9" w:rsidRDefault="003472F9" w:rsidP="003472F9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Times New Roman" w:hAnsi="Times New Roman" w:cs="Times New Roman" w:hint="eastAsia"/>
                <w:sz w:val="20"/>
                <w:szCs w:val="20"/>
              </w:rPr>
              <w:t>合计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23DF1" w14:textId="5C5C3594" w:rsidR="003472F9" w:rsidRPr="003472F9" w:rsidRDefault="003472F9" w:rsidP="003472F9">
            <w:pPr>
              <w:widowControl/>
              <w:jc w:val="right"/>
              <w:rPr>
                <w:color w:val="000000"/>
                <w:sz w:val="20"/>
                <w:szCs w:val="20"/>
              </w:rPr>
            </w:pPr>
            <w:r w:rsidRPr="003472F9">
              <w:rPr>
                <w:rFonts w:hint="eastAsia"/>
                <w:color w:val="000000"/>
                <w:sz w:val="20"/>
                <w:szCs w:val="20"/>
              </w:rPr>
              <w:t xml:space="preserve">937,500.00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37C4" w14:textId="3A8CCE31" w:rsidR="003472F9" w:rsidRPr="003472F9" w:rsidRDefault="003472F9" w:rsidP="003472F9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472F9">
              <w:rPr>
                <w:rFonts w:ascii="Calibri" w:hAnsi="Calibri"/>
                <w:sz w:val="22"/>
              </w:rPr>
              <w:t>40.47%</w:t>
            </w:r>
          </w:p>
        </w:tc>
      </w:tr>
    </w:tbl>
    <w:p w14:paraId="29183BC9" w14:textId="465E40F4" w:rsidR="0059695F" w:rsidRPr="00DD7163" w:rsidRDefault="0045549F" w:rsidP="005B2E38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</w:rPr>
        <w:t>3</w:t>
      </w:r>
      <w:r w:rsidR="005B2E38" w:rsidRPr="00DD7163">
        <w:rPr>
          <w:rFonts w:ascii="Times New Roman" w:hAnsi="Times New Roman" w:cs="Times New Roman"/>
        </w:rPr>
        <w:t>、</w:t>
      </w:r>
      <w:r w:rsidR="0059695F" w:rsidRPr="00DD7163">
        <w:rPr>
          <w:rFonts w:ascii="Times New Roman" w:hAnsi="Times New Roman" w:cs="Times New Roman"/>
        </w:rPr>
        <w:t>投资主体</w:t>
      </w:r>
      <w:r w:rsidR="0059695F" w:rsidRPr="00DD7163">
        <w:rPr>
          <w:rFonts w:ascii="Times New Roman" w:hAnsi="Times New Roman" w:cs="Times New Roman"/>
        </w:rPr>
        <w:t>YY</w:t>
      </w:r>
      <w:r w:rsidR="0059695F" w:rsidRPr="00DD7163">
        <w:rPr>
          <w:rFonts w:ascii="Times New Roman" w:hAnsi="Times New Roman" w:cs="Times New Roman"/>
        </w:rPr>
        <w:t>评级分布</w:t>
      </w:r>
    </w:p>
    <w:p w14:paraId="06887C19" w14:textId="12CD6E8D" w:rsidR="0059695F" w:rsidRPr="00DD7163" w:rsidRDefault="00AA5A57" w:rsidP="0059695F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评级</w:t>
      </w:r>
      <w:r>
        <w:rPr>
          <w:rFonts w:ascii="Times New Roman" w:hAnsi="Times New Roman" w:cs="Times New Roman"/>
          <w:sz w:val="24"/>
          <w:szCs w:val="24"/>
        </w:rPr>
        <w:t>的为</w:t>
      </w:r>
      <w:r>
        <w:rPr>
          <w:rFonts w:ascii="Times New Roman" w:hAnsi="Times New Roman" w:cs="Times New Roman" w:hint="eastAsia"/>
          <w:sz w:val="24"/>
          <w:szCs w:val="24"/>
        </w:rPr>
        <w:t>ABS</w:t>
      </w:r>
      <w:r>
        <w:rPr>
          <w:rFonts w:ascii="Times New Roman" w:hAnsi="Times New Roman" w:cs="Times New Roman" w:hint="eastAsia"/>
          <w:sz w:val="24"/>
          <w:szCs w:val="24"/>
        </w:rPr>
        <w:t>无</w:t>
      </w:r>
      <w:r>
        <w:rPr>
          <w:rFonts w:ascii="Times New Roman" w:hAnsi="Times New Roman" w:cs="Times New Roman"/>
          <w:sz w:val="24"/>
          <w:szCs w:val="24"/>
        </w:rPr>
        <w:t>主体评级，</w:t>
      </w:r>
      <w:r>
        <w:rPr>
          <w:rFonts w:ascii="Times New Roman" w:hAnsi="Times New Roman" w:cs="Times New Roman" w:hint="eastAsia"/>
          <w:sz w:val="24"/>
          <w:szCs w:val="24"/>
        </w:rPr>
        <w:t>评级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担保</w:t>
      </w:r>
      <w:r>
        <w:rPr>
          <w:rFonts w:ascii="Times New Roman" w:hAnsi="Times New Roman" w:cs="Times New Roman"/>
          <w:sz w:val="24"/>
          <w:szCs w:val="24"/>
        </w:rPr>
        <w:t>债，</w:t>
      </w:r>
      <w:r>
        <w:rPr>
          <w:rFonts w:ascii="Times New Roman" w:hAnsi="Times New Roman" w:cs="Times New Roman" w:hint="eastAsia"/>
          <w:sz w:val="24"/>
          <w:szCs w:val="24"/>
        </w:rPr>
        <w:t>该</w:t>
      </w:r>
      <w:r>
        <w:rPr>
          <w:rFonts w:ascii="Times New Roman" w:hAnsi="Times New Roman" w:cs="Times New Roman"/>
          <w:sz w:val="24"/>
          <w:szCs w:val="24"/>
        </w:rPr>
        <w:t>担保主体</w:t>
      </w:r>
      <w:r>
        <w:rPr>
          <w:rFonts w:ascii="Times New Roman" w:hAnsi="Times New Roman" w:cs="Times New Roman" w:hint="eastAsia"/>
          <w:sz w:val="24"/>
          <w:szCs w:val="24"/>
        </w:rPr>
        <w:t>YY</w:t>
      </w:r>
      <w:r>
        <w:rPr>
          <w:rFonts w:ascii="Times New Roman" w:hAnsi="Times New Roman" w:cs="Times New Roman" w:hint="eastAsia"/>
          <w:sz w:val="24"/>
          <w:szCs w:val="24"/>
        </w:rPr>
        <w:t>评级</w:t>
      </w:r>
      <w:r>
        <w:rPr>
          <w:rFonts w:ascii="Times New Roman" w:hAnsi="Times New Roman" w:cs="Times New Roman" w:hint="eastAsia"/>
          <w:sz w:val="24"/>
          <w:szCs w:val="24"/>
        </w:rPr>
        <w:t>4+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W w:w="467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</w:tblGrid>
      <w:tr w:rsidR="00AA5A57" w:rsidRPr="00DD7163" w14:paraId="2657A583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BD1E8" w14:textId="77777777" w:rsidR="00AA5A57" w:rsidRPr="00DD7163" w:rsidRDefault="00AA5A57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YY</w:t>
            </w: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评级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0831B" w14:textId="77777777" w:rsidR="00AA5A57" w:rsidRPr="00DD7163" w:rsidRDefault="00AA5A57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金额（万元）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263C5" w14:textId="77777777" w:rsidR="00AA5A57" w:rsidRPr="00DD7163" w:rsidRDefault="00AA5A57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各级占比</w:t>
            </w:r>
          </w:p>
        </w:tc>
      </w:tr>
      <w:tr w:rsidR="00AA5A57" w:rsidRPr="00DD7163" w14:paraId="0BEC93E6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55787" w14:textId="0A9F1585" w:rsidR="00AA5A57" w:rsidRPr="00DD7163" w:rsidRDefault="00AA5A57" w:rsidP="00AA5A5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B8DB7" w14:textId="244D2AC8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328050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687DBF" w14:textId="21ACEDA7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14.16%</w:t>
            </w:r>
          </w:p>
        </w:tc>
      </w:tr>
      <w:tr w:rsidR="00AA5A57" w:rsidRPr="00DD7163" w14:paraId="61FF69FD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60C71" w14:textId="415742CD" w:rsidR="00AA5A57" w:rsidRPr="00DD7163" w:rsidRDefault="00AA5A57" w:rsidP="00AA5A57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838D2" w14:textId="20D73BD0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11">
              <w:t>115000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18AE1A" w14:textId="0225F65D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F628B">
              <w:t>4.96%</w:t>
            </w:r>
          </w:p>
        </w:tc>
      </w:tr>
      <w:tr w:rsidR="00AA5A57" w:rsidRPr="00DD7163" w14:paraId="11358BA3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8726" w14:textId="659F8FB8" w:rsidR="00AA5A57" w:rsidRPr="00DD7163" w:rsidRDefault="00AA5A57" w:rsidP="00AA5A5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3AE49" w14:textId="36E02B0A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105000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1F0ED" w14:textId="05690756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4.53%</w:t>
            </w:r>
          </w:p>
        </w:tc>
      </w:tr>
      <w:tr w:rsidR="00AA5A57" w:rsidRPr="00DD7163" w14:paraId="455BA2A8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467B" w14:textId="44CEDF2C" w:rsidR="00AA5A57" w:rsidRPr="00DD7163" w:rsidRDefault="00AA5A57" w:rsidP="00AA5A57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AE8D03" w14:textId="3AE49049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62000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648BFF" w14:textId="294B0E8A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2.68%</w:t>
            </w:r>
          </w:p>
        </w:tc>
      </w:tr>
      <w:tr w:rsidR="00AA5A57" w:rsidRPr="00DD7163" w14:paraId="573235F7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BEBF5" w14:textId="756BDBD2" w:rsidR="00AA5A57" w:rsidRPr="00DD7163" w:rsidRDefault="00AA5A57" w:rsidP="00AA5A57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8098C" w14:textId="65AB56A9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176880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2F6C8" w14:textId="3F79999E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7.64%</w:t>
            </w:r>
          </w:p>
        </w:tc>
      </w:tr>
      <w:tr w:rsidR="00AA5A57" w:rsidRPr="00DD7163" w14:paraId="6C54CC9B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74F9B" w14:textId="4CB73009" w:rsidR="00AA5A57" w:rsidRPr="00DD7163" w:rsidRDefault="00AA5A57" w:rsidP="00AA5A57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4-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5D59B" w14:textId="240A7065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165600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09584" w14:textId="370716A8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7.15%</w:t>
            </w:r>
          </w:p>
        </w:tc>
      </w:tr>
      <w:tr w:rsidR="00AA5A57" w:rsidRPr="00DD7163" w14:paraId="239BD5CB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CA5DA" w14:textId="55DC51A9" w:rsidR="00AA5A57" w:rsidRPr="00DD7163" w:rsidRDefault="00AA5A57" w:rsidP="00AA5A57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4+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3457C" w14:textId="294E54D8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118740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D5CBF" w14:textId="25FCFB82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5.13%</w:t>
            </w:r>
          </w:p>
        </w:tc>
      </w:tr>
      <w:tr w:rsidR="00AA5A57" w:rsidRPr="00DD7163" w14:paraId="4AA77B09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58E63" w14:textId="257E898C" w:rsidR="00AA5A57" w:rsidRPr="00DD7163" w:rsidRDefault="00AA5A57" w:rsidP="00AA5A57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1423F0" w14:textId="1BA55F0D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250260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B37BF6" w14:textId="754960D9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10.80%</w:t>
            </w:r>
          </w:p>
        </w:tc>
      </w:tr>
      <w:tr w:rsidR="00AA5A57" w:rsidRPr="00DD7163" w14:paraId="78E7F38C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7ECFA" w14:textId="095222AC" w:rsidR="00AA5A57" w:rsidRPr="00DD7163" w:rsidRDefault="00AA5A57" w:rsidP="00AA5A57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5-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AEB18" w14:textId="4B893E3B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296090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D9BB01" w14:textId="1B154EA2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12.78%</w:t>
            </w:r>
          </w:p>
        </w:tc>
      </w:tr>
      <w:tr w:rsidR="00AA5A57" w:rsidRPr="00DD7163" w14:paraId="07E02F81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7280F" w14:textId="03BDAA3F" w:rsidR="00AA5A57" w:rsidRPr="00DD7163" w:rsidRDefault="00AA5A57" w:rsidP="00AA5A57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5+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8BE5B" w14:textId="0D590F05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124570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BBB374" w14:textId="1B76629D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5.38%</w:t>
            </w:r>
          </w:p>
        </w:tc>
      </w:tr>
      <w:tr w:rsidR="00AA5A57" w:rsidRPr="00DD7163" w14:paraId="72E33EAD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0A7B" w14:textId="0A8C6122" w:rsidR="00AA5A57" w:rsidRPr="00DD7163" w:rsidRDefault="00AA5A57" w:rsidP="00AA5A57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1DE75F" w14:textId="5A741843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96670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422DC8" w14:textId="27B1D8A2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4.17%</w:t>
            </w:r>
          </w:p>
        </w:tc>
      </w:tr>
      <w:tr w:rsidR="00AA5A57" w:rsidRPr="00DD7163" w14:paraId="72718EB5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858B" w14:textId="6150DAF7" w:rsidR="00AA5A57" w:rsidRPr="00DD7163" w:rsidRDefault="00AA5A57" w:rsidP="00AA5A57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6-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DFE70" w14:textId="7BCD9A5C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50000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6D977" w14:textId="6CD09025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2.16%</w:t>
            </w:r>
          </w:p>
        </w:tc>
      </w:tr>
      <w:tr w:rsidR="00AA5A57" w:rsidRPr="00DD7163" w14:paraId="049C7B7E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286E6" w14:textId="75ED13B0" w:rsidR="00AA5A57" w:rsidRDefault="00AA5A57" w:rsidP="00AA5A57">
            <w:pPr>
              <w:widowControl/>
              <w:jc w:val="center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6+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E0982" w14:textId="54B8A525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154170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FA5E8" w14:textId="1836DEB8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6.66%</w:t>
            </w:r>
          </w:p>
        </w:tc>
      </w:tr>
      <w:tr w:rsidR="00AA5A57" w:rsidRPr="00DD7163" w14:paraId="747E4C54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A4BD2" w14:textId="23193E9A" w:rsidR="00AA5A57" w:rsidRDefault="00AA5A57" w:rsidP="00AA5A57">
            <w:pPr>
              <w:widowControl/>
              <w:jc w:val="center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7+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B6FDD" w14:textId="1E43F1AF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2000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7F2A15" w14:textId="0C0AF550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0.09%</w:t>
            </w:r>
          </w:p>
        </w:tc>
      </w:tr>
      <w:tr w:rsidR="00AA5A57" w:rsidRPr="00DD7163" w14:paraId="621F700F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33784" w14:textId="1A835092" w:rsidR="00AA5A57" w:rsidRDefault="00AA5A57" w:rsidP="00AA5A57">
            <w:pPr>
              <w:widowControl/>
              <w:jc w:val="center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58651" w14:textId="7BEAE7C7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5000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E9037" w14:textId="1B71C7F2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0.22%</w:t>
            </w:r>
          </w:p>
        </w:tc>
      </w:tr>
      <w:tr w:rsidR="00AA5A57" w:rsidRPr="00DD7163" w14:paraId="4B1CF99B" w14:textId="77777777" w:rsidTr="00AA5A5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AE6BC" w14:textId="3AB6B47A" w:rsidR="00AA5A57" w:rsidRDefault="00AA5A57" w:rsidP="00AA5A57">
            <w:pPr>
              <w:widowControl/>
              <w:jc w:val="center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总计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29ABC" w14:textId="64F72CEA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66511">
              <w:t>2050030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6C915" w14:textId="77104622" w:rsidR="00AA5A57" w:rsidRPr="00DD7163" w:rsidRDefault="00AA5A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F628B">
              <w:t>88.50%</w:t>
            </w:r>
          </w:p>
        </w:tc>
      </w:tr>
    </w:tbl>
    <w:p w14:paraId="4E3A93A0" w14:textId="373CF7F1" w:rsidR="0059695F" w:rsidRPr="00DD7163" w:rsidRDefault="005E2C53" w:rsidP="0059695F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</w:rPr>
        <w:t>4</w:t>
      </w:r>
      <w:r w:rsidR="00C47A02" w:rsidRPr="00DD7163">
        <w:rPr>
          <w:rFonts w:ascii="Times New Roman" w:hAnsi="Times New Roman" w:cs="Times New Roman"/>
        </w:rPr>
        <w:t>、</w:t>
      </w:r>
      <w:r w:rsidR="0059695F" w:rsidRPr="00DD7163">
        <w:rPr>
          <w:rFonts w:ascii="Times New Roman" w:hAnsi="Times New Roman" w:cs="Times New Roman"/>
        </w:rPr>
        <w:t>投资主体外部评级分布</w:t>
      </w:r>
    </w:p>
    <w:p w14:paraId="383E4FCB" w14:textId="0A13832F" w:rsidR="0059695F" w:rsidRPr="00DD7163" w:rsidRDefault="0059695F" w:rsidP="0059695F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W w:w="467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559"/>
      </w:tblGrid>
      <w:tr w:rsidR="00E901B6" w:rsidRPr="00DD7163" w14:paraId="01F9316A" w14:textId="77777777" w:rsidTr="00973881">
        <w:trPr>
          <w:trHeight w:val="288"/>
          <w:jc w:val="center"/>
        </w:trPr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80373" w14:textId="299C69C8" w:rsidR="0059695F" w:rsidRPr="00DD7163" w:rsidRDefault="0059695F" w:rsidP="0001216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外部评级分布</w:t>
            </w:r>
          </w:p>
        </w:tc>
      </w:tr>
      <w:tr w:rsidR="00E901B6" w:rsidRPr="00DD7163" w14:paraId="5C1D9D9A" w14:textId="77777777" w:rsidTr="00F6456D">
        <w:trPr>
          <w:trHeight w:val="288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972CB" w14:textId="77777777" w:rsidR="0059695F" w:rsidRPr="00DD7163" w:rsidRDefault="0059695F" w:rsidP="0097388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外部评级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5B3EF" w14:textId="77777777" w:rsidR="0059695F" w:rsidRPr="00DD7163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金额（万元）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4AEAB" w14:textId="77777777" w:rsidR="0059695F" w:rsidRPr="00DD7163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各级占比</w:t>
            </w:r>
          </w:p>
        </w:tc>
      </w:tr>
      <w:tr w:rsidR="00F6456D" w:rsidRPr="00DD7163" w14:paraId="72D40D05" w14:textId="77777777" w:rsidTr="00F6456D">
        <w:trPr>
          <w:trHeight w:val="288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A154C" w14:textId="4B2CA4B8" w:rsidR="00F6456D" w:rsidRPr="00DD7163" w:rsidRDefault="00F6456D" w:rsidP="00F6456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C972F3"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5FFAB1" w14:textId="0DD0FBFD" w:rsidR="00F6456D" w:rsidRPr="00DD7163" w:rsidRDefault="00F6456D" w:rsidP="00F6456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76279">
              <w:t>333050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162B2" w14:textId="41F5E891" w:rsidR="00F6456D" w:rsidRPr="00DD7163" w:rsidRDefault="00F6456D" w:rsidP="00F6456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A22D3D">
              <w:t>14.38%</w:t>
            </w:r>
          </w:p>
        </w:tc>
      </w:tr>
      <w:tr w:rsidR="00F6456D" w:rsidRPr="00DD7163" w14:paraId="5D57DAFC" w14:textId="77777777" w:rsidTr="00F6456D">
        <w:trPr>
          <w:trHeight w:val="288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D0CEC" w14:textId="3B15F27F" w:rsidR="00F6456D" w:rsidRPr="00DD7163" w:rsidRDefault="00F6456D" w:rsidP="00F6456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72F3">
              <w:t>AA+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59E10" w14:textId="255FDCB9" w:rsidR="00F6456D" w:rsidRPr="00DD7163" w:rsidRDefault="00F6456D" w:rsidP="00F6456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76279">
              <w:t>745510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DADF8" w14:textId="11E7D70C" w:rsidR="00F6456D" w:rsidRPr="00DD7163" w:rsidRDefault="00F6456D" w:rsidP="00F6456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A22D3D">
              <w:t>32.19%</w:t>
            </w:r>
          </w:p>
        </w:tc>
      </w:tr>
      <w:tr w:rsidR="00F6456D" w:rsidRPr="00DD7163" w14:paraId="7D306B9B" w14:textId="77777777" w:rsidTr="00F6456D">
        <w:trPr>
          <w:trHeight w:val="288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3CD44" w14:textId="5404CB60" w:rsidR="00F6456D" w:rsidRPr="00DD7163" w:rsidRDefault="00F6456D" w:rsidP="00F6456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72F3">
              <w:t>AAA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66F63" w14:textId="69A36771" w:rsidR="00F6456D" w:rsidRPr="00DD7163" w:rsidRDefault="00F6456D" w:rsidP="00F6456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76279">
              <w:t>971470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C0B76" w14:textId="0631AF12" w:rsidR="00F6456D" w:rsidRPr="00DD7163" w:rsidRDefault="00F6456D" w:rsidP="00F6456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A22D3D">
              <w:t>41.94%</w:t>
            </w:r>
          </w:p>
        </w:tc>
      </w:tr>
      <w:tr w:rsidR="00F6456D" w:rsidRPr="00DD7163" w14:paraId="5610116B" w14:textId="77777777" w:rsidTr="00F6456D">
        <w:trPr>
          <w:trHeight w:val="288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9B0D9" w14:textId="5E92D14F" w:rsidR="00F6456D" w:rsidRPr="00C972F3" w:rsidRDefault="00F6456D" w:rsidP="00F6456D">
            <w:pPr>
              <w:widowControl/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24C47" w14:textId="5577CB48" w:rsidR="00F6456D" w:rsidRPr="00B76279" w:rsidRDefault="00F6456D" w:rsidP="00F6456D">
            <w:pPr>
              <w:widowControl/>
              <w:jc w:val="center"/>
            </w:pPr>
            <w:r w:rsidRPr="00F6456D">
              <w:t>2050030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4F24C" w14:textId="3DFEA7A6" w:rsidR="00F6456D" w:rsidRPr="00A22D3D" w:rsidRDefault="00F6456D" w:rsidP="00F6456D">
            <w:pPr>
              <w:widowControl/>
              <w:jc w:val="center"/>
            </w:pPr>
            <w:r>
              <w:rPr>
                <w:rFonts w:hint="eastAsia"/>
              </w:rPr>
              <w:t>88.50%</w:t>
            </w:r>
          </w:p>
        </w:tc>
      </w:tr>
    </w:tbl>
    <w:p w14:paraId="4C046829" w14:textId="247DCD70" w:rsidR="0059695F" w:rsidRPr="00DD7163" w:rsidRDefault="00012168" w:rsidP="0059695F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</w:rPr>
        <w:lastRenderedPageBreak/>
        <w:t>5</w:t>
      </w:r>
      <w:r w:rsidR="00A80C50" w:rsidRPr="00DD7163">
        <w:rPr>
          <w:rFonts w:ascii="Times New Roman" w:hAnsi="Times New Roman" w:cs="Times New Roman"/>
        </w:rPr>
        <w:t>、</w:t>
      </w:r>
      <w:r w:rsidR="0059695F" w:rsidRPr="00DD7163">
        <w:rPr>
          <w:rFonts w:ascii="Times New Roman" w:hAnsi="Times New Roman" w:cs="Times New Roman"/>
        </w:rPr>
        <w:t>持仓债券中债估值分布</w:t>
      </w:r>
    </w:p>
    <w:p w14:paraId="4A8DF124" w14:textId="64DDB750" w:rsidR="0059695F" w:rsidRPr="00DD7163" w:rsidRDefault="0059695F" w:rsidP="0059695F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W w:w="581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422"/>
      </w:tblGrid>
      <w:tr w:rsidR="00E901B6" w:rsidRPr="00DD7163" w14:paraId="4B077529" w14:textId="77777777" w:rsidTr="00973881">
        <w:trPr>
          <w:trHeight w:val="270"/>
          <w:jc w:val="center"/>
        </w:trPr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D6DB" w14:textId="28CE6C34" w:rsidR="0059695F" w:rsidRPr="00DD7163" w:rsidRDefault="0059695F" w:rsidP="00FB42A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债券中债估值分布</w:t>
            </w:r>
          </w:p>
        </w:tc>
      </w:tr>
      <w:tr w:rsidR="00E901B6" w:rsidRPr="00DD7163" w14:paraId="5D3339B8" w14:textId="77777777" w:rsidTr="00727B1B">
        <w:trPr>
          <w:trHeight w:val="27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268B6B" w14:textId="77777777" w:rsidR="0059695F" w:rsidRPr="00DD7163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中债估值收益率（</w:t>
            </w: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F8CCA" w14:textId="77777777" w:rsidR="0059695F" w:rsidRPr="00DD7163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金额（万元）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92A94" w14:textId="77777777" w:rsidR="0059695F" w:rsidRPr="00DD7163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占比</w:t>
            </w:r>
          </w:p>
        </w:tc>
      </w:tr>
      <w:tr w:rsidR="007F31FF" w:rsidRPr="00DD7163" w14:paraId="7C15AA31" w14:textId="77777777" w:rsidTr="00727B1B">
        <w:trPr>
          <w:trHeight w:val="27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2BCE5" w14:textId="38F4F79C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1-2%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856AAB" w14:textId="732A71EA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F76E7">
              <w:t>5,000,000.00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9F4EB" w14:textId="5A89F76C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D7E2F">
              <w:t>2.16%</w:t>
            </w:r>
          </w:p>
        </w:tc>
      </w:tr>
      <w:tr w:rsidR="007F31FF" w:rsidRPr="00DD7163" w14:paraId="2B41EAAA" w14:textId="77777777" w:rsidTr="00727B1B">
        <w:trPr>
          <w:trHeight w:val="27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5F076" w14:textId="0E512185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2-3%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6BDB9" w14:textId="3E610BC7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F76E7">
              <w:t>70,547,000.00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960C2" w14:textId="79E5DEF8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D7E2F">
              <w:t>30.46%</w:t>
            </w:r>
          </w:p>
        </w:tc>
      </w:tr>
      <w:tr w:rsidR="007F31FF" w:rsidRPr="00DD7163" w14:paraId="42EE8D77" w14:textId="77777777" w:rsidTr="00727B1B">
        <w:trPr>
          <w:trHeight w:val="27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B92A66" w14:textId="78592D1D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3-4%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C7839" w14:textId="2C0DAF2E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F76E7">
              <w:t>92,269,000.00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D157E" w14:textId="02A7D026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D7E2F">
              <w:t>39.83%</w:t>
            </w:r>
          </w:p>
        </w:tc>
      </w:tr>
      <w:tr w:rsidR="007F31FF" w:rsidRPr="00DD7163" w14:paraId="713279CA" w14:textId="77777777" w:rsidTr="00727B1B">
        <w:trPr>
          <w:trHeight w:val="27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9A5BE" w14:textId="6387E34E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4-5%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833D3" w14:textId="2406420B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F76E7">
              <w:t>24,032,000.00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7922A1" w14:textId="7AE9059D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D7E2F">
              <w:t>10.38%</w:t>
            </w:r>
          </w:p>
        </w:tc>
      </w:tr>
      <w:tr w:rsidR="007F31FF" w:rsidRPr="00DD7163" w14:paraId="429051DE" w14:textId="77777777" w:rsidTr="00727B1B">
        <w:trPr>
          <w:trHeight w:val="27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72B9A" w14:textId="2FDB863D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5-6%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0781B" w14:textId="1F205AAB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F76E7">
              <w:t>400,000.00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C7063" w14:textId="588940A3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D7E2F">
              <w:t>0.17%</w:t>
            </w:r>
          </w:p>
        </w:tc>
      </w:tr>
      <w:tr w:rsidR="007F31FF" w:rsidRPr="00DD7163" w14:paraId="1768BD0F" w14:textId="77777777" w:rsidTr="00727B1B">
        <w:trPr>
          <w:trHeight w:val="27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56C45" w14:textId="37A48B61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7711B" w14:textId="22852162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F76E7">
              <w:t>1,500,000.00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AD636" w14:textId="24818DA6" w:rsidR="007F31FF" w:rsidRPr="00DD7163" w:rsidRDefault="007F31FF" w:rsidP="007F31F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0D7E2F">
              <w:t>0.65%</w:t>
            </w:r>
          </w:p>
        </w:tc>
      </w:tr>
    </w:tbl>
    <w:p w14:paraId="59C5B536" w14:textId="77777777" w:rsidR="00A77CCE" w:rsidRPr="00DD7163" w:rsidRDefault="00A77CCE" w:rsidP="00A77CCE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 w:hint="eastAsia"/>
        </w:rPr>
        <w:t>6</w:t>
      </w:r>
      <w:r w:rsidRPr="00DD7163">
        <w:rPr>
          <w:rFonts w:ascii="Times New Roman" w:hAnsi="Times New Roman" w:cs="Times New Roman" w:hint="eastAsia"/>
        </w:rPr>
        <w:t>、</w:t>
      </w:r>
      <w:r w:rsidRPr="00DD7163">
        <w:rPr>
          <w:rFonts w:ascii="Times New Roman" w:hAnsi="Times New Roman" w:cs="Times New Roman"/>
        </w:rPr>
        <w:t>债券类型分布</w:t>
      </w:r>
    </w:p>
    <w:p w14:paraId="10C5CE1C" w14:textId="584B0F02" w:rsidR="00A77CCE" w:rsidRPr="00DD7163" w:rsidRDefault="00337C99" w:rsidP="00A77CCE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D7163">
        <w:rPr>
          <w:rFonts w:ascii="Times New Roman" w:hAnsi="Times New Roman" w:cs="Times New Roman"/>
          <w:sz w:val="24"/>
          <w:szCs w:val="24"/>
        </w:rPr>
        <w:t>持仓债券中非公开募集类合计占</w:t>
      </w:r>
      <w:r w:rsidR="00B26785">
        <w:rPr>
          <w:rFonts w:ascii="Times New Roman" w:hAnsi="Times New Roman" w:cs="Times New Roman" w:hint="eastAsia"/>
          <w:sz w:val="24"/>
          <w:szCs w:val="24"/>
        </w:rPr>
        <w:t>净资产比例</w:t>
      </w:r>
      <w:r w:rsidR="00B26785">
        <w:rPr>
          <w:rFonts w:ascii="Times New Roman" w:hAnsi="Times New Roman" w:cs="Times New Roman"/>
          <w:sz w:val="24"/>
          <w:szCs w:val="24"/>
        </w:rPr>
        <w:t>约为</w:t>
      </w:r>
      <w:r w:rsidR="00B26785">
        <w:rPr>
          <w:rFonts w:ascii="Times New Roman" w:hAnsi="Times New Roman" w:cs="Times New Roman"/>
          <w:sz w:val="24"/>
          <w:szCs w:val="24"/>
        </w:rPr>
        <w:t>45.09%</w:t>
      </w:r>
      <w:r w:rsidR="00A77CCE" w:rsidRPr="00DD7163">
        <w:rPr>
          <w:rFonts w:ascii="Times New Roman" w:hAnsi="Times New Roman" w:cs="Times New Roman"/>
          <w:sz w:val="24"/>
          <w:szCs w:val="24"/>
        </w:rPr>
        <w:t>。</w:t>
      </w:r>
      <w:r w:rsidR="00727B1B">
        <w:rPr>
          <w:rFonts w:ascii="Times New Roman" w:hAnsi="Times New Roman" w:cs="Times New Roman" w:hint="eastAsia"/>
          <w:sz w:val="24"/>
          <w:szCs w:val="24"/>
        </w:rPr>
        <w:t>其中</w:t>
      </w:r>
      <w:r w:rsidR="00B26785">
        <w:rPr>
          <w:rFonts w:ascii="Times New Roman" w:hAnsi="Times New Roman" w:cs="Times New Roman" w:hint="eastAsia"/>
          <w:sz w:val="24"/>
          <w:szCs w:val="24"/>
        </w:rPr>
        <w:t>ABS</w:t>
      </w:r>
      <w:r w:rsidR="00B26785">
        <w:rPr>
          <w:rFonts w:ascii="Times New Roman" w:hAnsi="Times New Roman" w:cs="Times New Roman" w:hint="eastAsia"/>
          <w:sz w:val="24"/>
          <w:szCs w:val="24"/>
        </w:rPr>
        <w:t>，</w:t>
      </w:r>
      <w:r w:rsidR="00B26785">
        <w:rPr>
          <w:rFonts w:ascii="Times New Roman" w:hAnsi="Times New Roman" w:cs="Times New Roman" w:hint="eastAsia"/>
          <w:sz w:val="24"/>
          <w:szCs w:val="24"/>
        </w:rPr>
        <w:t>ABN</w:t>
      </w:r>
      <w:r w:rsidR="00B26785">
        <w:rPr>
          <w:rFonts w:ascii="Times New Roman" w:hAnsi="Times New Roman" w:cs="Times New Roman" w:hint="eastAsia"/>
          <w:sz w:val="24"/>
          <w:szCs w:val="24"/>
        </w:rPr>
        <w:t>类</w:t>
      </w:r>
      <w:r w:rsidR="00B26785">
        <w:rPr>
          <w:rFonts w:ascii="Times New Roman" w:hAnsi="Times New Roman" w:cs="Times New Roman"/>
          <w:sz w:val="24"/>
          <w:szCs w:val="24"/>
        </w:rPr>
        <w:t>资产</w:t>
      </w:r>
      <w:r w:rsidR="00727B1B">
        <w:rPr>
          <w:rFonts w:ascii="Times New Roman" w:hAnsi="Times New Roman" w:cs="Times New Roman" w:hint="eastAsia"/>
          <w:sz w:val="24"/>
          <w:szCs w:val="24"/>
        </w:rPr>
        <w:t>合计</w:t>
      </w:r>
      <w:r w:rsidR="00727B1B">
        <w:rPr>
          <w:rFonts w:ascii="Times New Roman" w:hAnsi="Times New Roman" w:cs="Times New Roman"/>
          <w:sz w:val="24"/>
          <w:szCs w:val="24"/>
        </w:rPr>
        <w:t>为</w:t>
      </w:r>
      <w:r w:rsidR="00727B1B">
        <w:rPr>
          <w:rFonts w:ascii="Times New Roman" w:hAnsi="Times New Roman" w:cs="Times New Roman" w:hint="eastAsia"/>
          <w:sz w:val="24"/>
          <w:szCs w:val="24"/>
        </w:rPr>
        <w:t>15.37%</w:t>
      </w:r>
      <w:r w:rsidR="00727B1B">
        <w:rPr>
          <w:rFonts w:ascii="Times New Roman" w:hAnsi="Times New Roman" w:cs="Times New Roman" w:hint="eastAsia"/>
          <w:sz w:val="24"/>
          <w:szCs w:val="24"/>
        </w:rPr>
        <w:t>，</w:t>
      </w:r>
      <w:r w:rsidR="00727B1B">
        <w:rPr>
          <w:rFonts w:ascii="Times New Roman" w:hAnsi="Times New Roman" w:cs="Times New Roman"/>
          <w:sz w:val="24"/>
          <w:szCs w:val="24"/>
        </w:rPr>
        <w:t>主要为消费类</w:t>
      </w:r>
      <w:r w:rsidR="00727B1B">
        <w:rPr>
          <w:rFonts w:ascii="Times New Roman" w:hAnsi="Times New Roman" w:cs="Times New Roman" w:hint="eastAsia"/>
          <w:sz w:val="24"/>
          <w:szCs w:val="24"/>
        </w:rPr>
        <w:t>资产</w:t>
      </w:r>
      <w:r w:rsidR="00727B1B">
        <w:rPr>
          <w:rFonts w:ascii="Times New Roman" w:hAnsi="Times New Roman" w:cs="Times New Roman"/>
          <w:sz w:val="24"/>
          <w:szCs w:val="24"/>
        </w:rPr>
        <w:t>证券化资产，</w:t>
      </w:r>
      <w:r w:rsidR="00727B1B">
        <w:rPr>
          <w:rFonts w:ascii="Times New Roman" w:hAnsi="Times New Roman" w:cs="Times New Roman" w:hint="eastAsia"/>
          <w:sz w:val="24"/>
          <w:szCs w:val="24"/>
        </w:rPr>
        <w:t>之中</w:t>
      </w:r>
      <w:r w:rsidR="00727B1B">
        <w:rPr>
          <w:rFonts w:ascii="Times New Roman" w:hAnsi="Times New Roman" w:cs="Times New Roman"/>
          <w:sz w:val="24"/>
          <w:szCs w:val="24"/>
        </w:rPr>
        <w:t>次级资产为</w:t>
      </w:r>
      <w:r w:rsidR="00727B1B">
        <w:rPr>
          <w:rFonts w:ascii="Times New Roman" w:hAnsi="Times New Roman" w:cs="Times New Roman" w:hint="eastAsia"/>
          <w:sz w:val="24"/>
          <w:szCs w:val="24"/>
        </w:rPr>
        <w:t>12.38%</w:t>
      </w:r>
      <w:r w:rsidR="00727B1B">
        <w:rPr>
          <w:rFonts w:ascii="Times New Roman" w:hAnsi="Times New Roman" w:cs="Times New Roman" w:hint="eastAsia"/>
          <w:sz w:val="24"/>
          <w:szCs w:val="24"/>
        </w:rPr>
        <w:t>，</w:t>
      </w:r>
      <w:r w:rsidR="00727B1B">
        <w:rPr>
          <w:rFonts w:ascii="Times New Roman" w:hAnsi="Times New Roman" w:cs="Times New Roman"/>
          <w:sz w:val="24"/>
          <w:szCs w:val="24"/>
        </w:rPr>
        <w:t>占信托资产比例为</w:t>
      </w:r>
      <w:r w:rsidR="00727B1B">
        <w:rPr>
          <w:rFonts w:ascii="Times New Roman" w:hAnsi="Times New Roman" w:cs="Times New Roman" w:hint="eastAsia"/>
          <w:sz w:val="24"/>
          <w:szCs w:val="24"/>
        </w:rPr>
        <w:t>5.34%</w:t>
      </w:r>
      <w:r w:rsidR="00727B1B">
        <w:rPr>
          <w:rFonts w:ascii="Times New Roman" w:hAnsi="Times New Roman" w:cs="Times New Roman" w:hint="eastAsia"/>
          <w:sz w:val="24"/>
          <w:szCs w:val="24"/>
        </w:rPr>
        <w:t>。（债券</w:t>
      </w:r>
      <w:r w:rsidR="00727B1B">
        <w:rPr>
          <w:rFonts w:ascii="Times New Roman" w:hAnsi="Times New Roman" w:cs="Times New Roman"/>
          <w:sz w:val="24"/>
          <w:szCs w:val="24"/>
        </w:rPr>
        <w:t>种类按照万得债券二级分类</w:t>
      </w:r>
      <w:r w:rsidR="00727B1B">
        <w:rPr>
          <w:rFonts w:ascii="Times New Roman" w:hAnsi="Times New Roman" w:cs="Times New Roman" w:hint="eastAsia"/>
          <w:sz w:val="24"/>
          <w:szCs w:val="24"/>
        </w:rPr>
        <w:t>）</w:t>
      </w:r>
    </w:p>
    <w:p w14:paraId="6B64E6B2" w14:textId="3EBB3F06" w:rsidR="00D96F81" w:rsidRPr="009905CB" w:rsidRDefault="00D96F81" w:rsidP="00D96F81">
      <w:pPr>
        <w:spacing w:beforeLines="50" w:before="156" w:line="360" w:lineRule="auto"/>
        <w:rPr>
          <w:rFonts w:ascii="Times New Roman" w:hAnsi="Times New Roman" w:cs="Times New Roman"/>
          <w:b/>
          <w:sz w:val="22"/>
          <w:szCs w:val="24"/>
        </w:rPr>
      </w:pPr>
    </w:p>
    <w:tbl>
      <w:tblPr>
        <w:tblW w:w="7372" w:type="dxa"/>
        <w:jc w:val="center"/>
        <w:tblLook w:val="04A0" w:firstRow="1" w:lastRow="0" w:firstColumn="1" w:lastColumn="0" w:noHBand="0" w:noVBand="1"/>
      </w:tblPr>
      <w:tblGrid>
        <w:gridCol w:w="955"/>
        <w:gridCol w:w="2325"/>
        <w:gridCol w:w="1677"/>
        <w:gridCol w:w="1429"/>
        <w:gridCol w:w="986"/>
      </w:tblGrid>
      <w:tr w:rsidR="00A77CCE" w:rsidRPr="00DD7163" w14:paraId="5797AD64" w14:textId="77777777" w:rsidTr="00B60F24">
        <w:trPr>
          <w:trHeight w:val="288"/>
          <w:jc w:val="center"/>
        </w:trPr>
        <w:tc>
          <w:tcPr>
            <w:tcW w:w="7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0B475" w14:textId="0E1AEE58" w:rsidR="00A77CCE" w:rsidRPr="00DD7163" w:rsidRDefault="00A77CCE" w:rsidP="003E2FDB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债券类型分布</w:t>
            </w:r>
          </w:p>
        </w:tc>
      </w:tr>
      <w:tr w:rsidR="00A77CCE" w:rsidRPr="00DD7163" w14:paraId="4BD27EBE" w14:textId="77777777" w:rsidTr="00B60F24">
        <w:trPr>
          <w:trHeight w:val="288"/>
          <w:jc w:val="center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3BAB4" w14:textId="77777777" w:rsidR="00A77CCE" w:rsidRPr="00DD7163" w:rsidRDefault="00A77CCE" w:rsidP="00B60F24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债券类型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E8260" w14:textId="77777777" w:rsidR="00A77CCE" w:rsidRPr="00DD7163" w:rsidRDefault="00A77CCE" w:rsidP="00B60F24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金额（万元）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C87CC" w14:textId="77777777" w:rsidR="00A77CCE" w:rsidRPr="00DD7163" w:rsidRDefault="00A77CCE" w:rsidP="00B60F24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占比</w:t>
            </w:r>
          </w:p>
        </w:tc>
      </w:tr>
      <w:tr w:rsidR="00B26785" w:rsidRPr="00DD7163" w14:paraId="4D1968F2" w14:textId="77777777" w:rsidTr="00DA0C58">
        <w:trPr>
          <w:trHeight w:val="288"/>
          <w:jc w:val="center"/>
        </w:trPr>
        <w:tc>
          <w:tcPr>
            <w:tcW w:w="9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0C93" w14:textId="77777777" w:rsidR="00B26785" w:rsidRPr="00DD7163" w:rsidRDefault="00B26785" w:rsidP="00B26785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非公开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03D2C" w14:textId="15008B7D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银保监</w:t>
            </w:r>
            <w:proofErr w:type="gramStart"/>
            <w:r>
              <w:rPr>
                <w:rFonts w:ascii="Calibri" w:hAnsi="Calibri"/>
                <w:sz w:val="22"/>
              </w:rPr>
              <w:t>会主管</w:t>
            </w:r>
            <w:proofErr w:type="gramEnd"/>
            <w:r>
              <w:rPr>
                <w:rFonts w:ascii="Calibri" w:hAnsi="Calibri"/>
                <w:sz w:val="22"/>
              </w:rPr>
              <w:t xml:space="preserve">ABS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76552" w14:textId="258BF549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2590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6FEAB" w14:textId="7A134585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0.11%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8D9C" w14:textId="1C451E98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45.09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合计</w:t>
            </w:r>
          </w:p>
        </w:tc>
      </w:tr>
      <w:tr w:rsidR="00B26785" w:rsidRPr="00DD7163" w14:paraId="7DCAEA42" w14:textId="77777777" w:rsidTr="00DA0C58">
        <w:trPr>
          <w:trHeight w:val="288"/>
          <w:jc w:val="center"/>
        </w:trPr>
        <w:tc>
          <w:tcPr>
            <w:tcW w:w="9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DBEC7F" w14:textId="77777777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A326" w14:textId="399DC7C4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证券公司债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BA892" w14:textId="12B08EEB" w:rsidR="00B26785" w:rsidRPr="00B26785" w:rsidRDefault="00B26785" w:rsidP="00B26785">
            <w:pPr>
              <w:widowControl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8970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B29F" w14:textId="68DEF33B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0.39%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73F79" w14:textId="7777777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6785" w:rsidRPr="00DD7163" w14:paraId="3BED3917" w14:textId="77777777" w:rsidTr="00DA0C58">
        <w:trPr>
          <w:trHeight w:val="288"/>
          <w:jc w:val="center"/>
        </w:trPr>
        <w:tc>
          <w:tcPr>
            <w:tcW w:w="9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929FA" w14:textId="77777777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C3523" w14:textId="6EE11497" w:rsidR="00B26785" w:rsidRPr="006C244B" w:rsidRDefault="00B26785" w:rsidP="00B26785">
            <w:pPr>
              <w:widowControl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证监会主管</w:t>
            </w:r>
            <w:r>
              <w:rPr>
                <w:rFonts w:ascii="Calibri" w:hAnsi="Calibri"/>
                <w:sz w:val="22"/>
              </w:rPr>
              <w:t xml:space="preserve">ABS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F46F9" w14:textId="1167A3C1" w:rsidR="00B26785" w:rsidRPr="00B26785" w:rsidRDefault="00B26785" w:rsidP="00B26785">
            <w:pPr>
              <w:widowControl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25100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8E55" w14:textId="687E7DEB" w:rsidR="00B26785" w:rsidRPr="00B26785" w:rsidRDefault="00B26785" w:rsidP="00B26785">
            <w:pPr>
              <w:widowControl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1.08%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B1E7B" w14:textId="7777777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6785" w:rsidRPr="00DD7163" w14:paraId="79D5491B" w14:textId="77777777" w:rsidTr="00DA0C58">
        <w:trPr>
          <w:trHeight w:val="288"/>
          <w:jc w:val="center"/>
        </w:trPr>
        <w:tc>
          <w:tcPr>
            <w:tcW w:w="9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3EA1F" w14:textId="77777777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954AC" w14:textId="63F3A9C5" w:rsidR="00B26785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定向工具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200CF" w14:textId="73F0B53D" w:rsidR="00B26785" w:rsidRPr="00B26785" w:rsidRDefault="00B26785" w:rsidP="00B26785">
            <w:pPr>
              <w:widowControl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221600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5D320" w14:textId="50BE035D" w:rsidR="00B26785" w:rsidRPr="00B26785" w:rsidRDefault="00B26785" w:rsidP="00B26785">
            <w:pPr>
              <w:widowControl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9.57%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148DF" w14:textId="7777777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6785" w:rsidRPr="00DD7163" w14:paraId="183C6B9E" w14:textId="77777777" w:rsidTr="00DA0C58">
        <w:trPr>
          <w:trHeight w:val="288"/>
          <w:jc w:val="center"/>
        </w:trPr>
        <w:tc>
          <w:tcPr>
            <w:tcW w:w="9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33838" w14:textId="77777777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0AD0A" w14:textId="15C4C5FB" w:rsidR="00B26785" w:rsidRPr="006C244B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交易商协会</w:t>
            </w:r>
            <w:r>
              <w:rPr>
                <w:rFonts w:ascii="Calibri" w:hAnsi="Calibri"/>
                <w:sz w:val="22"/>
              </w:rPr>
              <w:t xml:space="preserve">ABN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B134E" w14:textId="7465CB5C" w:rsidR="00B26785" w:rsidRDefault="00B26785" w:rsidP="00B26785">
            <w:pPr>
              <w:widowControl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328550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0536E" w14:textId="2493E50C" w:rsidR="00B26785" w:rsidRDefault="00B26785" w:rsidP="00B26785">
            <w:pPr>
              <w:widowControl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14.18%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D705E" w14:textId="7777777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6785" w:rsidRPr="00DD7163" w14:paraId="74848C0F" w14:textId="77777777" w:rsidTr="00DA0C58">
        <w:trPr>
          <w:trHeight w:val="288"/>
          <w:jc w:val="center"/>
        </w:trPr>
        <w:tc>
          <w:tcPr>
            <w:tcW w:w="9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38FB" w14:textId="77777777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BD1F2" w14:textId="38EBF8BD" w:rsidR="00B26785" w:rsidRPr="006C244B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私募债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205CE" w14:textId="00377F56" w:rsidR="00B26785" w:rsidRDefault="00B26785" w:rsidP="00B26785">
            <w:pPr>
              <w:widowControl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457590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5A851" w14:textId="58C6C42A" w:rsidR="00B26785" w:rsidRDefault="00B26785" w:rsidP="00B26785">
            <w:pPr>
              <w:widowControl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19.76%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B72EA1" w14:textId="7777777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6785" w:rsidRPr="00DD7163" w14:paraId="1E43B837" w14:textId="77777777" w:rsidTr="00DA0C58">
        <w:trPr>
          <w:trHeight w:val="288"/>
          <w:jc w:val="center"/>
        </w:trPr>
        <w:tc>
          <w:tcPr>
            <w:tcW w:w="9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16C9" w14:textId="77777777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CCFE4" w14:textId="4FB23A3C" w:rsidR="00B26785" w:rsidRPr="006C244B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银保监</w:t>
            </w:r>
            <w:proofErr w:type="gramStart"/>
            <w:r>
              <w:rPr>
                <w:rFonts w:ascii="Calibri" w:hAnsi="Calibri"/>
                <w:sz w:val="22"/>
              </w:rPr>
              <w:t>会主管</w:t>
            </w:r>
            <w:proofErr w:type="gramEnd"/>
            <w:r>
              <w:rPr>
                <w:rFonts w:ascii="Calibri" w:hAnsi="Calibri"/>
                <w:sz w:val="22"/>
              </w:rPr>
              <w:t xml:space="preserve">ABS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06AD8" w14:textId="6C1CC3E8" w:rsidR="00B26785" w:rsidRDefault="00B26785" w:rsidP="00B26785">
            <w:pPr>
              <w:widowControl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2590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FB49E" w14:textId="5C60720C" w:rsidR="00B26785" w:rsidRDefault="00B26785" w:rsidP="00B26785">
            <w:pPr>
              <w:widowControl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0.11%</w:t>
            </w: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C434" w14:textId="7777777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6785" w:rsidRPr="00DD7163" w14:paraId="2141D322" w14:textId="77777777" w:rsidTr="00DA0C58">
        <w:trPr>
          <w:trHeight w:val="676"/>
          <w:jc w:val="center"/>
        </w:trPr>
        <w:tc>
          <w:tcPr>
            <w:tcW w:w="9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D5FE" w14:textId="77777777" w:rsidR="00B26785" w:rsidRPr="00DD7163" w:rsidRDefault="00B26785" w:rsidP="00B26785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公开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36063" w14:textId="2D9E433E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一般企业债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5C48D" w14:textId="7702C961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8000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2488A" w14:textId="6B1BDEF9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0.35%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21259" w14:textId="77777777" w:rsidR="00B26785" w:rsidRPr="00B26785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6785">
              <w:rPr>
                <w:rFonts w:ascii="Times New Roman" w:hAnsi="Times New Roman" w:cs="Times New Roman"/>
                <w:kern w:val="0"/>
                <w:sz w:val="20"/>
                <w:szCs w:val="20"/>
              </w:rPr>
              <w:t>43.41%</w:t>
            </w:r>
          </w:p>
          <w:p w14:paraId="3F259E97" w14:textId="468F514E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合计</w:t>
            </w:r>
          </w:p>
        </w:tc>
      </w:tr>
      <w:tr w:rsidR="00B26785" w:rsidRPr="00DD7163" w14:paraId="00A0BDAD" w14:textId="77777777" w:rsidTr="00DA0C58">
        <w:trPr>
          <w:trHeight w:val="288"/>
          <w:jc w:val="center"/>
        </w:trPr>
        <w:tc>
          <w:tcPr>
            <w:tcW w:w="9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4D95BE" w14:textId="77777777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6846C" w14:textId="2B865C7E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商业银行次级债券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2FA61" w14:textId="40F495EF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29900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183B" w14:textId="2745E979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1.29%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0A63BA" w14:textId="7777777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6785" w:rsidRPr="00DD7163" w14:paraId="2824B9FC" w14:textId="77777777" w:rsidTr="00DA0C58">
        <w:trPr>
          <w:trHeight w:val="288"/>
          <w:jc w:val="center"/>
        </w:trPr>
        <w:tc>
          <w:tcPr>
            <w:tcW w:w="9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9946ED" w14:textId="77777777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2CAF6" w14:textId="5C9725BD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一般短期融资</w:t>
            </w:r>
            <w:proofErr w:type="gramStart"/>
            <w:r>
              <w:rPr>
                <w:rFonts w:ascii="Calibri" w:hAnsi="Calibri"/>
                <w:sz w:val="22"/>
              </w:rPr>
              <w:t>券</w:t>
            </w:r>
            <w:proofErr w:type="gramEnd"/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1350A" w14:textId="0228C9DE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31000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CB7EA" w14:textId="401A99E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1.34%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F892CE" w14:textId="7777777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6785" w:rsidRPr="00DD7163" w14:paraId="30108939" w14:textId="77777777" w:rsidTr="00DA0C58">
        <w:trPr>
          <w:trHeight w:val="288"/>
          <w:jc w:val="center"/>
        </w:trPr>
        <w:tc>
          <w:tcPr>
            <w:tcW w:w="9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FC786" w14:textId="77777777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62464" w14:textId="2D8FA6F1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超短期融资债券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ED975" w14:textId="71D50D88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69340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94223" w14:textId="578F0FAE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2.99%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9AEA04" w14:textId="7777777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6785" w:rsidRPr="00DD7163" w14:paraId="3E6B49F4" w14:textId="77777777" w:rsidTr="00DA0C58">
        <w:trPr>
          <w:trHeight w:val="288"/>
          <w:jc w:val="center"/>
        </w:trPr>
        <w:tc>
          <w:tcPr>
            <w:tcW w:w="9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3F7B9C" w14:textId="77777777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5DDD3" w14:textId="7B0438E0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一般公司债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BAC6F" w14:textId="157509FB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128910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314CA" w14:textId="26595B1B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5.57%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1439A" w14:textId="7777777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6785" w:rsidRPr="00DD7163" w14:paraId="04A752D5" w14:textId="77777777" w:rsidTr="00DA0C58">
        <w:trPr>
          <w:trHeight w:val="288"/>
          <w:jc w:val="center"/>
        </w:trPr>
        <w:tc>
          <w:tcPr>
            <w:tcW w:w="9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0FBC5" w14:textId="77777777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77E26" w14:textId="6C06D498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同业存单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F3984" w14:textId="460C980F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255000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E6242" w14:textId="4D08ECEE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11.01%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5C5EA2" w14:textId="7777777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6785" w:rsidRPr="00DD7163" w14:paraId="0F3C2C56" w14:textId="77777777" w:rsidTr="00DA0C58">
        <w:trPr>
          <w:trHeight w:val="288"/>
          <w:jc w:val="center"/>
        </w:trPr>
        <w:tc>
          <w:tcPr>
            <w:tcW w:w="9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17106" w14:textId="77777777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9BD21" w14:textId="5D16C8B9" w:rsidR="00B26785" w:rsidRPr="00DD7163" w:rsidRDefault="00B26785" w:rsidP="00B26785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一般中期票据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9A5E8" w14:textId="6C3241ED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483480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E8621" w14:textId="6A76434B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/>
                <w:sz w:val="22"/>
              </w:rPr>
              <w:t>20.87%</w:t>
            </w: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2C7974" w14:textId="77777777" w:rsidR="00B26785" w:rsidRPr="00DD7163" w:rsidRDefault="00B26785" w:rsidP="00B26785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77CCE" w:rsidRPr="00DD7163" w14:paraId="7797FBEB" w14:textId="77777777" w:rsidTr="009905CB">
        <w:trPr>
          <w:trHeight w:val="288"/>
          <w:jc w:val="center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2D99" w14:textId="77777777" w:rsidR="00A77CCE" w:rsidRPr="00DD7163" w:rsidRDefault="00A77CCE" w:rsidP="00B60F24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总计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AEA8C" w14:textId="339C4BF6" w:rsidR="00A77CCE" w:rsidRPr="00DD7163" w:rsidRDefault="00A77CCE" w:rsidP="00B60F24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4DDE5" w14:textId="3DB3BE67" w:rsidR="00A77CCE" w:rsidRPr="00DD7163" w:rsidRDefault="00A77CCE" w:rsidP="00B60F24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15649" w14:textId="0C923D7B" w:rsidR="00A77CCE" w:rsidRPr="00DD7163" w:rsidRDefault="00B26785" w:rsidP="00B60F24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88.50%</w:t>
            </w:r>
          </w:p>
        </w:tc>
      </w:tr>
    </w:tbl>
    <w:p w14:paraId="662F1D4C" w14:textId="1277F47D" w:rsidR="0059695F" w:rsidRPr="00DD7163" w:rsidRDefault="00A77CCE" w:rsidP="0059695F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</w:rPr>
        <w:lastRenderedPageBreak/>
        <w:t>7</w:t>
      </w:r>
      <w:r w:rsidR="00A80C50" w:rsidRPr="00DD7163">
        <w:rPr>
          <w:rFonts w:ascii="Times New Roman" w:hAnsi="Times New Roman" w:cs="Times New Roman"/>
        </w:rPr>
        <w:t>、</w:t>
      </w:r>
      <w:r w:rsidR="0059695F" w:rsidRPr="00DD7163">
        <w:rPr>
          <w:rFonts w:ascii="Times New Roman" w:hAnsi="Times New Roman" w:cs="Times New Roman"/>
        </w:rPr>
        <w:t>债券加权平均</w:t>
      </w:r>
      <w:r w:rsidR="005C42FE" w:rsidRPr="00DD7163">
        <w:rPr>
          <w:rFonts w:ascii="Times New Roman" w:hAnsi="Times New Roman" w:cs="Times New Roman"/>
        </w:rPr>
        <w:t>剩余</w:t>
      </w:r>
      <w:r w:rsidR="0059695F" w:rsidRPr="00DD7163">
        <w:rPr>
          <w:rFonts w:ascii="Times New Roman" w:hAnsi="Times New Roman" w:cs="Times New Roman"/>
        </w:rPr>
        <w:t>期限分布</w:t>
      </w:r>
    </w:p>
    <w:p w14:paraId="3883E46C" w14:textId="3A364E81" w:rsidR="0059695F" w:rsidRPr="00DD7163" w:rsidRDefault="0059695F" w:rsidP="0059695F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W w:w="5807" w:type="dxa"/>
        <w:jc w:val="center"/>
        <w:tblLayout w:type="fixed"/>
        <w:tblLook w:val="04A0" w:firstRow="1" w:lastRow="0" w:firstColumn="1" w:lastColumn="0" w:noHBand="0" w:noVBand="1"/>
      </w:tblPr>
      <w:tblGrid>
        <w:gridCol w:w="1935"/>
        <w:gridCol w:w="2313"/>
        <w:gridCol w:w="1559"/>
      </w:tblGrid>
      <w:tr w:rsidR="00E901B6" w:rsidRPr="00DD7163" w14:paraId="1BA0B86F" w14:textId="77777777" w:rsidTr="009905CB">
        <w:trPr>
          <w:trHeight w:val="270"/>
          <w:jc w:val="center"/>
        </w:trPr>
        <w:tc>
          <w:tcPr>
            <w:tcW w:w="5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EC7B8" w14:textId="506E8EF8" w:rsidR="0059695F" w:rsidRPr="00DD7163" w:rsidRDefault="0059695F" w:rsidP="003E2FDB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债券剩余期限分布</w:t>
            </w:r>
          </w:p>
        </w:tc>
      </w:tr>
      <w:tr w:rsidR="00E901B6" w:rsidRPr="00DD7163" w14:paraId="501CF734" w14:textId="77777777" w:rsidTr="009905CB">
        <w:trPr>
          <w:trHeight w:val="270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044F3" w14:textId="77777777" w:rsidR="0059695F" w:rsidRPr="00DD7163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债券剩余期限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21B2E" w14:textId="77777777" w:rsidR="0059695F" w:rsidRPr="00DD7163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金额（万元）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9AC1F" w14:textId="77777777" w:rsidR="0059695F" w:rsidRPr="00DD7163" w:rsidRDefault="0059695F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占比</w:t>
            </w:r>
          </w:p>
        </w:tc>
      </w:tr>
      <w:tr w:rsidR="00F6456D" w:rsidRPr="00DD7163" w14:paraId="38991CBE" w14:textId="77777777" w:rsidTr="009905CB">
        <w:trPr>
          <w:trHeight w:val="27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46CD9" w14:textId="49E12B96" w:rsidR="00F6456D" w:rsidRPr="00DD7163" w:rsidRDefault="00F6456D" w:rsidP="00F6456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[0,1)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063FA" w14:textId="77BEE0A2" w:rsidR="00F6456D" w:rsidRPr="00DD7163" w:rsidRDefault="00F6456D" w:rsidP="00F6456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C03BA7">
              <w:t>977100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2892" w14:textId="6A0AEDA2" w:rsidR="00F6456D" w:rsidRPr="00DD7163" w:rsidRDefault="00F6456D" w:rsidP="00F6456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22AD6">
              <w:t>42.18%</w:t>
            </w:r>
          </w:p>
        </w:tc>
      </w:tr>
      <w:tr w:rsidR="00F6456D" w:rsidRPr="00DD7163" w14:paraId="363038A5" w14:textId="77777777" w:rsidTr="009905CB">
        <w:trPr>
          <w:trHeight w:val="27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0653C" w14:textId="64AB06B3" w:rsidR="00F6456D" w:rsidRPr="00DD7163" w:rsidRDefault="00F6456D" w:rsidP="00F6456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[1,2)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68A22F" w14:textId="70BC9811" w:rsidR="00F6456D" w:rsidRPr="00DD7163" w:rsidRDefault="00F6456D" w:rsidP="00F6456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C03BA7">
              <w:t>689820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2DAC9" w14:textId="404B45E8" w:rsidR="00F6456D" w:rsidRPr="00DD7163" w:rsidRDefault="00F6456D" w:rsidP="00F6456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22AD6">
              <w:t>29.78%</w:t>
            </w:r>
          </w:p>
        </w:tc>
      </w:tr>
      <w:tr w:rsidR="00F6456D" w:rsidRPr="00DD7163" w14:paraId="6C037C25" w14:textId="77777777" w:rsidTr="009905CB">
        <w:trPr>
          <w:trHeight w:val="27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9F3CC" w14:textId="100AB666" w:rsidR="00F6456D" w:rsidRPr="00DD7163" w:rsidRDefault="00F6456D" w:rsidP="00F6456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[2,3)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ABB7D" w14:textId="0E22AFB4" w:rsidR="00F6456D" w:rsidRPr="00DD7163" w:rsidRDefault="00F6456D" w:rsidP="00F6456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C03BA7">
              <w:t>383110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79749" w14:textId="22C5AEE6" w:rsidR="00F6456D" w:rsidRPr="00DD7163" w:rsidRDefault="00F6456D" w:rsidP="00F6456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22AD6">
              <w:t>16.54%</w:t>
            </w:r>
          </w:p>
        </w:tc>
      </w:tr>
    </w:tbl>
    <w:p w14:paraId="67588E65" w14:textId="131F37E1" w:rsidR="00887AA0" w:rsidRPr="00A22EE7" w:rsidRDefault="00887AA0" w:rsidP="00887AA0">
      <w:pPr>
        <w:pStyle w:val="3"/>
        <w:rPr>
          <w:rFonts w:ascii="Times New Roman" w:hAnsi="Times New Roman" w:cs="Times New Roman"/>
        </w:rPr>
      </w:pPr>
      <w:r w:rsidRPr="00B31EDF">
        <w:rPr>
          <w:rFonts w:ascii="Times New Roman" w:hAnsi="Times New Roman" w:cs="Times New Roman"/>
          <w:highlight w:val="yellow"/>
        </w:rPr>
        <w:t>8</w:t>
      </w:r>
      <w:r w:rsidRPr="00B31EDF">
        <w:rPr>
          <w:rFonts w:ascii="Times New Roman" w:hAnsi="Times New Roman" w:cs="Times New Roman" w:hint="eastAsia"/>
          <w:highlight w:val="yellow"/>
        </w:rPr>
        <w:t>、涉及公司</w:t>
      </w:r>
      <w:r w:rsidRPr="00B31EDF">
        <w:rPr>
          <w:rFonts w:ascii="Times New Roman" w:hAnsi="Times New Roman" w:cs="Times New Roman"/>
          <w:highlight w:val="yellow"/>
        </w:rPr>
        <w:t>黑</w:t>
      </w:r>
      <w:r w:rsidRPr="00B31EDF">
        <w:rPr>
          <w:rFonts w:ascii="Times New Roman" w:hAnsi="Times New Roman" w:cs="Times New Roman" w:hint="eastAsia"/>
          <w:highlight w:val="yellow"/>
        </w:rPr>
        <w:t>/</w:t>
      </w:r>
      <w:r w:rsidRPr="00B31EDF">
        <w:rPr>
          <w:rFonts w:ascii="Times New Roman" w:hAnsi="Times New Roman" w:cs="Times New Roman" w:hint="eastAsia"/>
          <w:highlight w:val="yellow"/>
        </w:rPr>
        <w:t>灰</w:t>
      </w:r>
      <w:r w:rsidRPr="00B31EDF">
        <w:rPr>
          <w:rFonts w:ascii="Times New Roman" w:hAnsi="Times New Roman" w:cs="Times New Roman"/>
          <w:highlight w:val="yellow"/>
        </w:rPr>
        <w:t>名单主体情况</w:t>
      </w:r>
    </w:p>
    <w:p w14:paraId="4B5BB2AD" w14:textId="77777777" w:rsidR="00887AA0" w:rsidRPr="00A22EE7" w:rsidRDefault="00887AA0" w:rsidP="00887AA0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W w:w="9210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1134"/>
        <w:gridCol w:w="1134"/>
        <w:gridCol w:w="851"/>
        <w:gridCol w:w="851"/>
      </w:tblGrid>
      <w:tr w:rsidR="00887AA0" w:rsidRPr="00A22EE7" w14:paraId="3B3B2A40" w14:textId="77777777" w:rsidTr="00AA5A57">
        <w:trPr>
          <w:trHeight w:val="288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273FC" w14:textId="6210DE9A" w:rsidR="00887AA0" w:rsidRPr="00A22EE7" w:rsidRDefault="00887AA0" w:rsidP="00AA5A5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A22EE7">
              <w:rPr>
                <w:rFonts w:ascii="Times New Roman" w:eastAsia="宋体" w:hAnsi="Times New Roman" w:cs="Times New Roman"/>
                <w:kern w:val="0"/>
                <w:sz w:val="22"/>
              </w:rPr>
              <w:t>黑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灰</w:t>
            </w:r>
            <w:r w:rsidRPr="00A22EE7">
              <w:rPr>
                <w:rFonts w:ascii="Times New Roman" w:eastAsia="宋体" w:hAnsi="Times New Roman" w:cs="Times New Roman"/>
                <w:kern w:val="0"/>
                <w:sz w:val="22"/>
              </w:rPr>
              <w:t>名单主体及持有债券情况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5BEB" w14:textId="77777777" w:rsidR="00887AA0" w:rsidRPr="00A22EE7" w:rsidRDefault="00887AA0" w:rsidP="00AA5A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87AA0" w:rsidRPr="00A22EE7" w14:paraId="00609964" w14:textId="77777777" w:rsidTr="00AA5A57">
        <w:trPr>
          <w:trHeight w:val="288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B7F5" w14:textId="77777777" w:rsidR="00887AA0" w:rsidRPr="00A22EE7" w:rsidRDefault="00887AA0" w:rsidP="00AA5A5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A22EE7">
              <w:rPr>
                <w:rFonts w:ascii="Times New Roman" w:hAnsi="Times New Roman" w:cs="Times New Roman"/>
                <w:kern w:val="0"/>
                <w:sz w:val="22"/>
              </w:rPr>
              <w:t>发行人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E229F" w14:textId="77777777" w:rsidR="00887AA0" w:rsidRPr="00A22EE7" w:rsidRDefault="00887AA0" w:rsidP="00AA5A5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A22EE7">
              <w:rPr>
                <w:rFonts w:ascii="Times New Roman" w:hAnsi="Times New Roman" w:cs="Times New Roman"/>
                <w:kern w:val="0"/>
                <w:sz w:val="22"/>
              </w:rPr>
              <w:t>债券名称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307D2" w14:textId="77777777" w:rsidR="00887AA0" w:rsidRPr="00A22EE7" w:rsidRDefault="00887AA0" w:rsidP="00AA5A5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A22EE7">
              <w:rPr>
                <w:rFonts w:ascii="Times New Roman" w:hAnsi="Times New Roman" w:cs="Times New Roman"/>
                <w:kern w:val="0"/>
                <w:sz w:val="22"/>
              </w:rPr>
              <w:t>成本</w:t>
            </w:r>
          </w:p>
          <w:p w14:paraId="6F80103A" w14:textId="77777777" w:rsidR="00887AA0" w:rsidRPr="00A22EE7" w:rsidRDefault="00887AA0" w:rsidP="00AA5A5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A22EE7">
              <w:rPr>
                <w:rFonts w:ascii="Times New Roman" w:hAnsi="Times New Roman" w:cs="Times New Roman"/>
                <w:kern w:val="0"/>
                <w:sz w:val="22"/>
              </w:rPr>
              <w:t>（万元）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B748A" w14:textId="77777777" w:rsidR="00887AA0" w:rsidRPr="00A22EE7" w:rsidRDefault="00887AA0" w:rsidP="00AA5A5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A22EE7">
              <w:rPr>
                <w:rFonts w:ascii="Times New Roman" w:hAnsi="Times New Roman" w:cs="Times New Roman"/>
                <w:kern w:val="0"/>
                <w:sz w:val="22"/>
              </w:rPr>
              <w:t>剩余期限（年）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2A" w14:textId="77777777" w:rsidR="00887AA0" w:rsidRPr="00A22EE7" w:rsidRDefault="00887AA0" w:rsidP="00AA5A5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A22EE7">
              <w:rPr>
                <w:rFonts w:ascii="Times New Roman" w:hAnsi="Times New Roman" w:cs="Times New Roman"/>
                <w:kern w:val="0"/>
                <w:sz w:val="22"/>
              </w:rPr>
              <w:t>中债估值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8494A" w14:textId="77777777" w:rsidR="00887AA0" w:rsidRPr="00A22EE7" w:rsidRDefault="00887AA0" w:rsidP="00AA5A5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黑</w:t>
            </w:r>
            <w:r>
              <w:rPr>
                <w:rFonts w:ascii="Times New Roman" w:hAnsi="Times New Roman" w:cs="Times New Roman" w:hint="eastAsia"/>
                <w:kern w:val="0"/>
                <w:sz w:val="22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  <w:sz w:val="22"/>
              </w:rPr>
              <w:t>灰名单情况</w:t>
            </w:r>
          </w:p>
        </w:tc>
      </w:tr>
      <w:tr w:rsidR="00887AA0" w:rsidRPr="00A22EE7" w14:paraId="75FB1A14" w14:textId="77777777" w:rsidTr="00AA5A57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94E66" w14:textId="636CEDC0" w:rsidR="00887AA0" w:rsidRPr="00A22EE7" w:rsidRDefault="006B7EF6" w:rsidP="00AA5A5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6B7EF6">
              <w:rPr>
                <w:rFonts w:ascii="Times New Roman" w:hAnsi="Times New Roman" w:cs="Times New Roman" w:hint="eastAsia"/>
                <w:kern w:val="0"/>
                <w:sz w:val="22"/>
              </w:rPr>
              <w:t>潍坊市城市建设发展投资集团有限公司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153F4" w14:textId="56EC55C8" w:rsidR="00887AA0" w:rsidRPr="00A22EE7" w:rsidRDefault="00036D57" w:rsidP="00AA5A5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21</w:t>
            </w:r>
            <w:r>
              <w:rPr>
                <w:rFonts w:ascii="Times New Roman" w:hAnsi="Times New Roman" w:cs="Times New Roman" w:hint="eastAsia"/>
                <w:kern w:val="0"/>
                <w:sz w:val="22"/>
              </w:rPr>
              <w:t>潍坊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>城建</w:t>
            </w:r>
            <w:r>
              <w:rPr>
                <w:rFonts w:ascii="Times New Roman" w:hAnsi="Times New Roman" w:cs="Times New Roman" w:hint="eastAsia"/>
                <w:kern w:val="0"/>
                <w:sz w:val="22"/>
              </w:rPr>
              <w:t>PPN001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EA8FC" w14:textId="3A6E0093" w:rsidR="00887AA0" w:rsidRPr="00A22EE7" w:rsidRDefault="00036D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5CCCD" w14:textId="5D4FE6FD" w:rsidR="00887AA0" w:rsidRPr="00A22EE7" w:rsidRDefault="00036D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281D+2Y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E94B0" w14:textId="658841C7" w:rsidR="00887AA0" w:rsidRPr="00A22EE7" w:rsidRDefault="00036D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99.9266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FAF0F7" w14:textId="1F9C3D4F" w:rsidR="00887AA0" w:rsidRPr="00A22EE7" w:rsidRDefault="00036D57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黑</w:t>
            </w:r>
          </w:p>
        </w:tc>
      </w:tr>
      <w:tr w:rsidR="00B2348A" w:rsidRPr="00A22EE7" w14:paraId="304C1358" w14:textId="77777777" w:rsidTr="00AA5A57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FD071" w14:textId="292A8EBD" w:rsidR="00B2348A" w:rsidRPr="00A22EE7" w:rsidRDefault="006B7EF6" w:rsidP="00B2348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6B7EF6">
              <w:rPr>
                <w:rFonts w:ascii="Times New Roman" w:hAnsi="Times New Roman" w:cs="Times New Roman" w:hint="eastAsia"/>
                <w:kern w:val="0"/>
                <w:sz w:val="22"/>
              </w:rPr>
              <w:t>南京南部新城会展中心发展有限公司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C6FD2" w14:textId="67FEC64A" w:rsidR="00B2348A" w:rsidRPr="003A3107" w:rsidRDefault="00B2348A" w:rsidP="00B2348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3A3107">
              <w:rPr>
                <w:rFonts w:ascii="Times New Roman" w:hAnsi="Times New Roman" w:cs="Times New Roman" w:hint="eastAsia"/>
                <w:kern w:val="0"/>
                <w:sz w:val="22"/>
              </w:rPr>
              <w:t>21</w:t>
            </w:r>
            <w:r w:rsidRPr="003A3107">
              <w:rPr>
                <w:rFonts w:ascii="Times New Roman" w:hAnsi="Times New Roman" w:cs="Times New Roman" w:hint="eastAsia"/>
                <w:kern w:val="0"/>
                <w:sz w:val="22"/>
              </w:rPr>
              <w:t>会展</w:t>
            </w:r>
            <w:r w:rsidRPr="003A3107">
              <w:rPr>
                <w:rFonts w:ascii="Times New Roman" w:hAnsi="Times New Roman" w:cs="Times New Roman" w:hint="eastAsia"/>
                <w:kern w:val="0"/>
                <w:sz w:val="22"/>
              </w:rPr>
              <w:t>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8CED" w14:textId="3409EB03" w:rsidR="00B2348A" w:rsidRPr="003A3107" w:rsidRDefault="00B2348A" w:rsidP="00B2348A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 w:rsidRPr="003A3107">
              <w:rPr>
                <w:rFonts w:ascii="Times New Roman" w:hAnsi="Times New Roman" w:cs="Times New Roman" w:hint="eastAsia"/>
                <w:kern w:val="0"/>
                <w:sz w:val="22"/>
              </w:rPr>
              <w:t>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D3E6F" w14:textId="7B899BAB" w:rsidR="00B2348A" w:rsidRPr="003A3107" w:rsidRDefault="00B2348A" w:rsidP="00B2348A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 w:rsidRPr="003A3107">
              <w:rPr>
                <w:rFonts w:ascii="Times New Roman" w:hAnsi="Times New Roman" w:cs="Times New Roman" w:hint="eastAsia"/>
                <w:kern w:val="0"/>
                <w:sz w:val="22"/>
              </w:rPr>
              <w:t>321D+2Y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0F62D" w14:textId="6925D732" w:rsidR="00B2348A" w:rsidRPr="003A3107" w:rsidRDefault="00B2348A" w:rsidP="00B2348A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 w:rsidRPr="003A3107">
              <w:rPr>
                <w:rFonts w:ascii="Times New Roman" w:hAnsi="Times New Roman" w:cs="Times New Roman" w:hint="eastAsia"/>
                <w:kern w:val="0"/>
                <w:sz w:val="22"/>
              </w:rPr>
              <w:t>101.0051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B0EB9F" w14:textId="6BBD7E8A" w:rsidR="00B2348A" w:rsidRPr="003A3107" w:rsidRDefault="00B2348A" w:rsidP="00B2348A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 w:rsidRPr="003A3107">
              <w:rPr>
                <w:rFonts w:ascii="Times New Roman" w:hAnsi="Times New Roman" w:cs="Times New Roman" w:hint="eastAsia"/>
                <w:kern w:val="0"/>
                <w:sz w:val="22"/>
              </w:rPr>
              <w:t>灰</w:t>
            </w:r>
          </w:p>
        </w:tc>
      </w:tr>
      <w:tr w:rsidR="00B2348A" w:rsidRPr="00A22EE7" w14:paraId="37F72CF3" w14:textId="77777777" w:rsidTr="00AA5A57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1EFA2" w14:textId="0317E020" w:rsidR="00B2348A" w:rsidRPr="00A22EE7" w:rsidRDefault="006B7EF6" w:rsidP="00B2348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6B7EF6">
              <w:rPr>
                <w:rFonts w:ascii="Times New Roman" w:hAnsi="Times New Roman" w:cs="Times New Roman" w:hint="eastAsia"/>
                <w:kern w:val="0"/>
                <w:sz w:val="22"/>
              </w:rPr>
              <w:t>青岛海创开发建设投资有限公司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2D532" w14:textId="516B2986" w:rsidR="00B2348A" w:rsidRPr="003A3107" w:rsidRDefault="00B2348A" w:rsidP="00B2348A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 w:rsidRPr="003A3107">
              <w:rPr>
                <w:rFonts w:hint="eastAsia"/>
                <w:color w:val="000000"/>
                <w:sz w:val="20"/>
                <w:szCs w:val="20"/>
              </w:rPr>
              <w:t>22</w:t>
            </w:r>
            <w:r w:rsidRPr="003A3107">
              <w:rPr>
                <w:rFonts w:hint="eastAsia"/>
                <w:color w:val="000000"/>
                <w:sz w:val="20"/>
                <w:szCs w:val="20"/>
              </w:rPr>
              <w:t>青岛海创</w:t>
            </w:r>
            <w:r w:rsidRPr="003A3107">
              <w:rPr>
                <w:rFonts w:hint="eastAsia"/>
                <w:color w:val="000000"/>
                <w:sz w:val="20"/>
                <w:szCs w:val="20"/>
              </w:rPr>
              <w:t>SCP002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9B39C" w14:textId="14930477" w:rsidR="00B2348A" w:rsidRPr="003A3107" w:rsidRDefault="00B2348A" w:rsidP="00B2348A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 w:rsidRPr="003A3107">
              <w:rPr>
                <w:rFonts w:ascii="Times New Roman" w:hAnsi="Times New Roman" w:cs="Times New Roman" w:hint="eastAsia"/>
                <w:kern w:val="0"/>
                <w:sz w:val="22"/>
              </w:rPr>
              <w:t>9500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C365A" w14:textId="25AB7945" w:rsidR="00B2348A" w:rsidRPr="003A3107" w:rsidRDefault="00B2348A" w:rsidP="00B2348A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 w:rsidRPr="003A3107">
              <w:rPr>
                <w:rFonts w:ascii="Times New Roman" w:hAnsi="Times New Roman" w:cs="Times New Roman" w:hint="eastAsia"/>
                <w:kern w:val="0"/>
                <w:sz w:val="22"/>
              </w:rPr>
              <w:t>32D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C387" w14:textId="50350A08" w:rsidR="00B2348A" w:rsidRPr="003A3107" w:rsidRDefault="00B2348A" w:rsidP="00B2348A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 w:rsidRPr="003A3107">
              <w:rPr>
                <w:rFonts w:ascii="Times New Roman" w:hAnsi="Times New Roman" w:cs="Times New Roman" w:hint="eastAsia"/>
                <w:kern w:val="0"/>
                <w:sz w:val="22"/>
              </w:rPr>
              <w:t>99.82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A31206" w14:textId="1E2C5A63" w:rsidR="00B2348A" w:rsidRPr="003A3107" w:rsidRDefault="00B2348A" w:rsidP="00B2348A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 w:rsidRPr="003A3107">
              <w:rPr>
                <w:rFonts w:ascii="Times New Roman" w:hAnsi="Times New Roman" w:cs="Times New Roman" w:hint="eastAsia"/>
                <w:kern w:val="0"/>
                <w:sz w:val="22"/>
              </w:rPr>
              <w:t>黑</w:t>
            </w:r>
          </w:p>
        </w:tc>
      </w:tr>
      <w:tr w:rsidR="00887AA0" w:rsidRPr="00A22EE7" w14:paraId="05C1326C" w14:textId="77777777" w:rsidTr="00AA5A57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F5FA" w14:textId="77777777" w:rsidR="00887AA0" w:rsidRPr="00A22EE7" w:rsidRDefault="00887AA0" w:rsidP="00AA5A5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A22EE7">
              <w:rPr>
                <w:rFonts w:ascii="Times New Roman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5DF3" w14:textId="77777777" w:rsidR="00887AA0" w:rsidRPr="00A22EE7" w:rsidRDefault="00887AA0" w:rsidP="00AA5A5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A22EE7">
              <w:rPr>
                <w:rFonts w:ascii="Times New Roman" w:hAnsi="Times New Roman" w:cs="Times New Roman"/>
                <w:kern w:val="0"/>
                <w:sz w:val="22"/>
              </w:rPr>
              <w:t>合计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FCEE" w14:textId="314BF820" w:rsidR="00887AA0" w:rsidRPr="00A22EE7" w:rsidRDefault="006B7EF6" w:rsidP="00AA5A57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18500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B2581" w14:textId="77777777" w:rsidR="00887AA0" w:rsidRPr="00A22EE7" w:rsidRDefault="00887AA0" w:rsidP="00AA5A5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A731" w14:textId="77777777" w:rsidR="00887AA0" w:rsidRPr="00A22EE7" w:rsidRDefault="00887AA0" w:rsidP="00AA5A5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1D0121" w14:textId="77777777" w:rsidR="00887AA0" w:rsidRPr="00A22EE7" w:rsidRDefault="00887AA0" w:rsidP="00AA5A5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</w:tbl>
    <w:p w14:paraId="5FB80E22" w14:textId="77777777" w:rsidR="00887AA0" w:rsidRPr="00E557E0" w:rsidRDefault="00887AA0" w:rsidP="00887AA0">
      <w:pPr>
        <w:spacing w:beforeLines="50" w:before="156"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14:paraId="60E4834A" w14:textId="6981C529" w:rsidR="002032A8" w:rsidRPr="00DD7163" w:rsidRDefault="002032A8" w:rsidP="002032A8">
      <w:pPr>
        <w:pStyle w:val="2"/>
        <w:rPr>
          <w:rFonts w:ascii="Times New Roman" w:eastAsiaTheme="minorEastAsia" w:hAnsi="Times New Roman" w:cs="Times New Roman"/>
        </w:rPr>
      </w:pPr>
      <w:r w:rsidRPr="00DD7163">
        <w:rPr>
          <w:rFonts w:ascii="Times New Roman" w:eastAsiaTheme="minorEastAsia" w:hAnsi="Times New Roman" w:cs="Times New Roman"/>
        </w:rPr>
        <w:t>三、</w:t>
      </w:r>
      <w:r w:rsidR="00973881" w:rsidRPr="00DD7163">
        <w:rPr>
          <w:rFonts w:ascii="Times New Roman" w:eastAsiaTheme="minorEastAsia" w:hAnsi="Times New Roman" w:cs="Times New Roman"/>
        </w:rPr>
        <w:t>债券质押</w:t>
      </w:r>
      <w:proofErr w:type="gramStart"/>
      <w:r w:rsidR="00973881" w:rsidRPr="00DD7163">
        <w:rPr>
          <w:rFonts w:ascii="Times New Roman" w:eastAsiaTheme="minorEastAsia" w:hAnsi="Times New Roman" w:cs="Times New Roman"/>
        </w:rPr>
        <w:t>式</w:t>
      </w:r>
      <w:r w:rsidRPr="00DD7163">
        <w:rPr>
          <w:rFonts w:ascii="Times New Roman" w:eastAsiaTheme="minorEastAsia" w:hAnsi="Times New Roman" w:cs="Times New Roman"/>
        </w:rPr>
        <w:t>协议</w:t>
      </w:r>
      <w:proofErr w:type="gramEnd"/>
      <w:r w:rsidR="00973881" w:rsidRPr="00DD7163">
        <w:rPr>
          <w:rFonts w:ascii="Times New Roman" w:eastAsiaTheme="minorEastAsia" w:hAnsi="Times New Roman" w:cs="Times New Roman"/>
        </w:rPr>
        <w:t>回购</w:t>
      </w:r>
    </w:p>
    <w:p w14:paraId="25403CCF" w14:textId="5E91AD8E" w:rsidR="00123EAE" w:rsidRDefault="00614C15" w:rsidP="00DA0C58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D7163">
        <w:rPr>
          <w:rFonts w:ascii="Times New Roman" w:hAnsi="Times New Roman" w:cs="Times New Roman"/>
          <w:sz w:val="24"/>
          <w:szCs w:val="24"/>
        </w:rPr>
        <w:t>买入返售金融资产</w:t>
      </w:r>
      <w:r w:rsidR="00DA0C58" w:rsidRPr="00DA0C58">
        <w:rPr>
          <w:rFonts w:ascii="Times New Roman" w:hAnsi="Times New Roman" w:cs="Times New Roman" w:hint="eastAsia"/>
          <w:bCs/>
          <w:sz w:val="24"/>
          <w:szCs w:val="24"/>
        </w:rPr>
        <w:t>119313</w:t>
      </w:r>
      <w:r w:rsidR="00DA0C58" w:rsidRPr="00DA0C58">
        <w:rPr>
          <w:rFonts w:ascii="Times New Roman" w:hAnsi="Times New Roman" w:cs="Times New Roman"/>
          <w:bCs/>
          <w:sz w:val="24"/>
          <w:szCs w:val="24"/>
        </w:rPr>
        <w:t>.</w:t>
      </w:r>
      <w:r w:rsidR="00DA0C58" w:rsidRPr="00DA0C58">
        <w:rPr>
          <w:rFonts w:ascii="Times New Roman" w:hAnsi="Times New Roman" w:cs="Times New Roman" w:hint="eastAsia"/>
          <w:bCs/>
          <w:sz w:val="24"/>
          <w:szCs w:val="24"/>
        </w:rPr>
        <w:t>07</w:t>
      </w:r>
      <w:r w:rsidRPr="00DD7163">
        <w:rPr>
          <w:rFonts w:ascii="Times New Roman" w:hAnsi="Times New Roman" w:cs="Times New Roman"/>
          <w:sz w:val="24"/>
          <w:szCs w:val="24"/>
        </w:rPr>
        <w:t>万元，占比</w:t>
      </w:r>
      <w:r w:rsidR="00DA0C58">
        <w:rPr>
          <w:rFonts w:ascii="Times New Roman" w:hAnsi="Times New Roman" w:cs="Times New Roman"/>
          <w:sz w:val="24"/>
          <w:szCs w:val="24"/>
        </w:rPr>
        <w:t>5.15</w:t>
      </w:r>
      <w:r w:rsidRPr="00DD7163">
        <w:rPr>
          <w:rFonts w:ascii="Times New Roman" w:hAnsi="Times New Roman" w:cs="Times New Roman"/>
          <w:sz w:val="24"/>
          <w:szCs w:val="24"/>
        </w:rPr>
        <w:t>%</w:t>
      </w:r>
      <w:r w:rsidRPr="00DD7163">
        <w:rPr>
          <w:rFonts w:ascii="Times New Roman" w:hAnsi="Times New Roman" w:cs="Times New Roman"/>
          <w:sz w:val="24"/>
          <w:szCs w:val="24"/>
        </w:rPr>
        <w:t>，</w:t>
      </w:r>
      <w:r w:rsidR="00036D57">
        <w:rPr>
          <w:rFonts w:ascii="Times New Roman" w:hAnsi="Times New Roman" w:cs="Times New Roman" w:hint="eastAsia"/>
          <w:sz w:val="24"/>
          <w:szCs w:val="24"/>
        </w:rPr>
        <w:t>均为</w:t>
      </w:r>
      <w:r w:rsidR="00036D57">
        <w:rPr>
          <w:rFonts w:ascii="Times New Roman" w:hAnsi="Times New Roman" w:cs="Times New Roman"/>
          <w:sz w:val="24"/>
          <w:szCs w:val="24"/>
        </w:rPr>
        <w:t>银行</w:t>
      </w:r>
      <w:proofErr w:type="gramStart"/>
      <w:r w:rsidR="00036D57">
        <w:rPr>
          <w:rFonts w:ascii="Times New Roman" w:hAnsi="Times New Roman" w:cs="Times New Roman"/>
          <w:sz w:val="24"/>
          <w:szCs w:val="24"/>
        </w:rPr>
        <w:t>间质押式回购</w:t>
      </w:r>
      <w:proofErr w:type="gramEnd"/>
      <w:r w:rsidR="00036D57">
        <w:rPr>
          <w:rFonts w:ascii="Times New Roman" w:hAnsi="Times New Roman" w:cs="Times New Roman"/>
          <w:sz w:val="24"/>
          <w:szCs w:val="24"/>
        </w:rPr>
        <w:t>，</w:t>
      </w:r>
      <w:r w:rsidR="00036D57">
        <w:rPr>
          <w:rFonts w:ascii="Times New Roman" w:hAnsi="Times New Roman" w:cs="Times New Roman" w:hint="eastAsia"/>
          <w:sz w:val="24"/>
          <w:szCs w:val="24"/>
        </w:rPr>
        <w:t>截止</w:t>
      </w:r>
      <w:r w:rsidR="00036D57">
        <w:rPr>
          <w:rFonts w:ascii="Times New Roman" w:hAnsi="Times New Roman" w:cs="Times New Roman" w:hint="eastAsia"/>
          <w:sz w:val="24"/>
          <w:szCs w:val="24"/>
        </w:rPr>
        <w:t>5</w:t>
      </w:r>
      <w:r w:rsidR="00036D57">
        <w:rPr>
          <w:rFonts w:ascii="Times New Roman" w:hAnsi="Times New Roman" w:cs="Times New Roman" w:hint="eastAsia"/>
          <w:sz w:val="24"/>
          <w:szCs w:val="24"/>
        </w:rPr>
        <w:t>月</w:t>
      </w:r>
      <w:r w:rsidR="00036D57">
        <w:rPr>
          <w:rFonts w:ascii="Times New Roman" w:hAnsi="Times New Roman" w:cs="Times New Roman" w:hint="eastAsia"/>
          <w:sz w:val="24"/>
          <w:szCs w:val="24"/>
        </w:rPr>
        <w:t>31</w:t>
      </w:r>
      <w:r w:rsidR="00036D57">
        <w:rPr>
          <w:rFonts w:ascii="Times New Roman" w:hAnsi="Times New Roman" w:cs="Times New Roman" w:hint="eastAsia"/>
          <w:sz w:val="24"/>
          <w:szCs w:val="24"/>
        </w:rPr>
        <w:t>日</w:t>
      </w:r>
      <w:r w:rsidR="00036D57">
        <w:rPr>
          <w:rFonts w:ascii="Times New Roman" w:hAnsi="Times New Roman" w:cs="Times New Roman"/>
          <w:sz w:val="24"/>
          <w:szCs w:val="24"/>
        </w:rPr>
        <w:t>，合计交易对手</w:t>
      </w:r>
      <w:r w:rsidR="00036D57">
        <w:rPr>
          <w:rFonts w:ascii="Times New Roman" w:hAnsi="Times New Roman" w:cs="Times New Roman" w:hint="eastAsia"/>
          <w:sz w:val="24"/>
          <w:szCs w:val="24"/>
        </w:rPr>
        <w:t>23</w:t>
      </w:r>
      <w:r w:rsidR="00036D57">
        <w:rPr>
          <w:rFonts w:ascii="Times New Roman" w:hAnsi="Times New Roman" w:cs="Times New Roman" w:hint="eastAsia"/>
          <w:sz w:val="24"/>
          <w:szCs w:val="24"/>
        </w:rPr>
        <w:t>家</w:t>
      </w:r>
      <w:r w:rsidR="00036D57">
        <w:rPr>
          <w:rFonts w:ascii="Times New Roman" w:hAnsi="Times New Roman" w:cs="Times New Roman"/>
          <w:sz w:val="24"/>
          <w:szCs w:val="24"/>
        </w:rPr>
        <w:t>，</w:t>
      </w:r>
      <w:r w:rsidR="00036D57">
        <w:rPr>
          <w:rFonts w:ascii="Times New Roman" w:hAnsi="Times New Roman" w:cs="Times New Roman" w:hint="eastAsia"/>
          <w:sz w:val="24"/>
          <w:szCs w:val="24"/>
        </w:rPr>
        <w:t>交易对手</w:t>
      </w:r>
      <w:r w:rsidR="00036D57">
        <w:rPr>
          <w:rFonts w:ascii="Times New Roman" w:hAnsi="Times New Roman" w:cs="Times New Roman"/>
          <w:sz w:val="24"/>
          <w:szCs w:val="24"/>
        </w:rPr>
        <w:t>主要为银行理财产品以及券商自营。</w:t>
      </w:r>
      <w:r w:rsidR="00036D57">
        <w:rPr>
          <w:rFonts w:ascii="Times New Roman" w:hAnsi="Times New Roman" w:cs="Times New Roman" w:hint="eastAsia"/>
          <w:sz w:val="24"/>
          <w:szCs w:val="24"/>
        </w:rPr>
        <w:t>上交所</w:t>
      </w:r>
      <w:r w:rsidR="00123EAE" w:rsidRPr="00DD7163">
        <w:rPr>
          <w:rFonts w:ascii="Times New Roman" w:hAnsi="Times New Roman" w:cs="Times New Roman"/>
          <w:sz w:val="24"/>
          <w:szCs w:val="24"/>
        </w:rPr>
        <w:t>质押</w:t>
      </w:r>
      <w:proofErr w:type="gramStart"/>
      <w:r w:rsidR="00123EAE" w:rsidRPr="00DD7163">
        <w:rPr>
          <w:rFonts w:ascii="Times New Roman" w:hAnsi="Times New Roman" w:cs="Times New Roman"/>
          <w:sz w:val="24"/>
          <w:szCs w:val="24"/>
        </w:rPr>
        <w:t>式协议</w:t>
      </w:r>
      <w:proofErr w:type="gramEnd"/>
      <w:r w:rsidR="00123EAE" w:rsidRPr="00DD7163">
        <w:rPr>
          <w:rFonts w:ascii="Times New Roman" w:hAnsi="Times New Roman" w:cs="Times New Roman"/>
          <w:sz w:val="24"/>
          <w:szCs w:val="24"/>
        </w:rPr>
        <w:t>回购</w:t>
      </w:r>
      <w:r w:rsidR="002F52EF" w:rsidRPr="00DD7163">
        <w:rPr>
          <w:rFonts w:ascii="Times New Roman" w:hAnsi="Times New Roman" w:cs="Times New Roman"/>
          <w:sz w:val="24"/>
          <w:szCs w:val="24"/>
        </w:rPr>
        <w:t>（简称</w:t>
      </w:r>
      <w:r w:rsidR="002F52EF" w:rsidRPr="00DD7163">
        <w:rPr>
          <w:rFonts w:ascii="Times New Roman" w:hAnsi="Times New Roman" w:cs="Times New Roman"/>
          <w:sz w:val="24"/>
          <w:szCs w:val="24"/>
        </w:rPr>
        <w:t>“</w:t>
      </w:r>
      <w:r w:rsidR="002F52EF" w:rsidRPr="00DD7163">
        <w:rPr>
          <w:rFonts w:ascii="Times New Roman" w:hAnsi="Times New Roman" w:cs="Times New Roman"/>
          <w:sz w:val="24"/>
          <w:szCs w:val="24"/>
        </w:rPr>
        <w:t>协议回购</w:t>
      </w:r>
      <w:r w:rsidR="002F52EF" w:rsidRPr="00DD7163">
        <w:rPr>
          <w:rFonts w:ascii="Times New Roman" w:hAnsi="Times New Roman" w:cs="Times New Roman"/>
          <w:sz w:val="24"/>
          <w:szCs w:val="24"/>
        </w:rPr>
        <w:t>”</w:t>
      </w:r>
      <w:r w:rsidR="002F52EF" w:rsidRPr="00DD7163">
        <w:rPr>
          <w:rFonts w:ascii="Times New Roman" w:hAnsi="Times New Roman" w:cs="Times New Roman"/>
          <w:sz w:val="24"/>
          <w:szCs w:val="24"/>
        </w:rPr>
        <w:t>）</w:t>
      </w:r>
      <w:r w:rsidRPr="00DD7163">
        <w:rPr>
          <w:rFonts w:ascii="Times New Roman" w:hAnsi="Times New Roman" w:cs="Times New Roman"/>
          <w:sz w:val="24"/>
          <w:szCs w:val="24"/>
        </w:rPr>
        <w:t>，</w:t>
      </w:r>
      <w:r w:rsidR="00E4083D" w:rsidRPr="00DD7163">
        <w:rPr>
          <w:rFonts w:ascii="Times New Roman" w:hAnsi="Times New Roman" w:cs="Times New Roman"/>
          <w:sz w:val="24"/>
          <w:szCs w:val="24"/>
        </w:rPr>
        <w:t>持仓为</w:t>
      </w:r>
      <w:r w:rsidR="00DA0C58">
        <w:rPr>
          <w:rFonts w:ascii="Times New Roman" w:hAnsi="Times New Roman" w:cs="Times New Roman"/>
          <w:sz w:val="24"/>
          <w:szCs w:val="24"/>
        </w:rPr>
        <w:t>0</w:t>
      </w:r>
      <w:r w:rsidRPr="00DD7163">
        <w:rPr>
          <w:rFonts w:ascii="Times New Roman" w:hAnsi="Times New Roman" w:cs="Times New Roman"/>
          <w:sz w:val="24"/>
          <w:szCs w:val="24"/>
        </w:rPr>
        <w:t>万元。</w:t>
      </w:r>
      <w:r w:rsidR="009905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6D57">
        <w:rPr>
          <w:rFonts w:ascii="Times New Roman" w:hAnsi="Times New Roman" w:cs="Times New Roman" w:hint="eastAsia"/>
          <w:sz w:val="24"/>
          <w:szCs w:val="24"/>
        </w:rPr>
        <w:t>具体可见逆回购</w:t>
      </w:r>
      <w:r w:rsidR="00036D57">
        <w:rPr>
          <w:rFonts w:ascii="Times New Roman" w:hAnsi="Times New Roman" w:cs="Times New Roman"/>
          <w:sz w:val="24"/>
          <w:szCs w:val="24"/>
        </w:rPr>
        <w:t>明细表。（</w:t>
      </w:r>
      <w:r w:rsidR="00036D57">
        <w:rPr>
          <w:rFonts w:ascii="Times New Roman" w:hAnsi="Times New Roman" w:cs="Times New Roman" w:hint="eastAsia"/>
          <w:sz w:val="24"/>
          <w:szCs w:val="24"/>
        </w:rPr>
        <w:t>附件</w:t>
      </w:r>
      <w:r w:rsidR="00036D57">
        <w:rPr>
          <w:rFonts w:ascii="Times New Roman" w:hAnsi="Times New Roman" w:cs="Times New Roman" w:hint="eastAsia"/>
          <w:sz w:val="24"/>
          <w:szCs w:val="24"/>
        </w:rPr>
        <w:t>2</w:t>
      </w:r>
      <w:r w:rsidR="00036D57">
        <w:rPr>
          <w:rFonts w:ascii="Times New Roman" w:hAnsi="Times New Roman" w:cs="Times New Roman"/>
          <w:sz w:val="24"/>
          <w:szCs w:val="24"/>
        </w:rPr>
        <w:t>）</w:t>
      </w:r>
    </w:p>
    <w:p w14:paraId="4E0A53E3" w14:textId="7D41091F" w:rsidR="00422E72" w:rsidRDefault="00422E7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74249C" w14:textId="77777777" w:rsidR="00422E72" w:rsidRDefault="00422E72" w:rsidP="00276B8E">
      <w:pPr>
        <w:spacing w:beforeLines="50" w:before="156" w:line="360" w:lineRule="auto"/>
        <w:ind w:firstLineChars="200" w:firstLine="420"/>
      </w:pPr>
    </w:p>
    <w:tbl>
      <w:tblPr>
        <w:tblpPr w:leftFromText="180" w:rightFromText="180" w:vertAnchor="text" w:horzAnchor="margin" w:tblpY="347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566"/>
        <w:gridCol w:w="566"/>
        <w:gridCol w:w="652"/>
        <w:gridCol w:w="652"/>
        <w:gridCol w:w="826"/>
        <w:gridCol w:w="609"/>
        <w:gridCol w:w="564"/>
        <w:gridCol w:w="564"/>
        <w:gridCol w:w="669"/>
        <w:gridCol w:w="564"/>
        <w:gridCol w:w="723"/>
        <w:gridCol w:w="411"/>
        <w:gridCol w:w="543"/>
        <w:gridCol w:w="387"/>
      </w:tblGrid>
      <w:tr w:rsidR="00FD1000" w14:paraId="58D31D7C" w14:textId="77777777" w:rsidTr="00FD1000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127D06CD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产品名称</w:t>
            </w: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617AA197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委托方向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389603C2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质押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券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代码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6E1B0483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质押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券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简称</w:t>
            </w: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1D890A08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质押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券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面值总额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2D5292E0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折算率(%)</w:t>
            </w: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53D9572B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回购利率</w:t>
            </w: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53F1E483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回购天数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01D851E8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对手方交易商简称</w:t>
            </w: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62CADC5D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交易所</w:t>
            </w: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1B74C6A3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主体评级</w:t>
            </w: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69F52671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证券类别</w:t>
            </w: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</w:tcPr>
          <w:p w14:paraId="7CD0A4F9" w14:textId="77777777" w:rsidR="00FD1000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对手性质（自营/产品）</w:t>
            </w: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</w:tcPr>
          <w:p w14:paraId="6B55E22F" w14:textId="77777777" w:rsidR="00FD1000" w:rsidRPr="00C025E7" w:rsidRDefault="00FD1000" w:rsidP="00FE7A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如对手为产品，列明产品规模）</w:t>
            </w:r>
          </w:p>
        </w:tc>
      </w:tr>
      <w:tr w:rsidR="00FD1000" w14:paraId="49D2335D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EF3FE" w14:textId="4D2DF494" w:rsidR="00FD1000" w:rsidRDefault="00FD1000" w:rsidP="00FD1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317DC" w14:textId="61427276" w:rsidR="00FD1000" w:rsidRDefault="00FD1000" w:rsidP="00FD1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3742CB" w14:textId="0EBF7043" w:rsidR="00FD1000" w:rsidRDefault="00FD1000" w:rsidP="00FD1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0A207D" w14:textId="47D34308" w:rsidR="00FD1000" w:rsidRDefault="00FD1000" w:rsidP="00FD1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8D44D6" w14:textId="62FABA8B" w:rsidR="00FD1000" w:rsidRDefault="00FD1000" w:rsidP="00FD1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968F06" w14:textId="7698E79F" w:rsidR="00FD1000" w:rsidRDefault="00FD1000" w:rsidP="00FD1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9A562" w14:textId="2BC9C50A" w:rsidR="00FD1000" w:rsidRDefault="00FD1000" w:rsidP="00FD1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A7006" w14:textId="1D4CF117" w:rsidR="00FD1000" w:rsidRDefault="00FD1000" w:rsidP="00FD1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884B3" w14:textId="3071EAE4" w:rsidR="00FD1000" w:rsidRDefault="00FD1000" w:rsidP="00FD1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79DCB" w14:textId="568B1358" w:rsidR="00FD1000" w:rsidRDefault="00FD1000" w:rsidP="00FD1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D5B9F" w14:textId="63BCA176" w:rsidR="00FD1000" w:rsidRDefault="00FD1000" w:rsidP="00FD1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0CBAA" w14:textId="47FA2DD2" w:rsidR="00FD1000" w:rsidRDefault="00FD1000" w:rsidP="00FD1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1F79F" w14:textId="4DE43CB8" w:rsidR="00FD1000" w:rsidRDefault="00FD1000" w:rsidP="00FD1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77D1" w14:textId="0158FCBB" w:rsidR="00FD1000" w:rsidRDefault="00FD1000" w:rsidP="00FD1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654FA" w14:paraId="4C871896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95799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23B3C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573E8B" w14:textId="1B9445F2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073ADA" w14:textId="11198872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69ADAA" w14:textId="621D1773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381EE3" w14:textId="68CB80E7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05B2EC" w14:textId="22782526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DD404" w14:textId="15E762F1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B4D7C" w14:textId="6A2B3043" w:rsidR="003654FA" w:rsidRPr="003654FA" w:rsidRDefault="003654FA" w:rsidP="003654FA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85214" w14:textId="69B1EF03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1C6C5" w14:textId="6E590F6E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356FF" w14:textId="1753365B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4FE6" w14:textId="3E031541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0D89" w14:textId="770CB831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654FA" w14:paraId="4E39C2EC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707D5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4724F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222B52" w14:textId="44BE223A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E4D4EA" w14:textId="0AE3158B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C8CC9A" w14:textId="17008B0C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5E279C" w14:textId="32663B5F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224238" w14:textId="7635E6B0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3412D" w14:textId="753FF9FC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8253B" w14:textId="77777777" w:rsidR="003654FA" w:rsidRP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8FFA8" w14:textId="50AC18CB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4A4D9" w14:textId="79085B86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50A59" w14:textId="40F45908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D95D" w14:textId="5EAD7F2A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A73F" w14:textId="224C2829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654FA" w14:paraId="52D93E3C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7C9EE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A5C0A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79EEC2" w14:textId="36AE93DC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C95D85" w14:textId="1A51296A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159760" w14:textId="7A794B78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5D1278" w14:textId="711CD737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9A6235" w14:textId="625F6CA3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65237" w14:textId="262B95C1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CBBFC" w14:textId="53C0CAA9" w:rsidR="003654FA" w:rsidRPr="003654FA" w:rsidRDefault="003654FA" w:rsidP="003654FA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46845" w14:textId="45C939F2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118FA" w14:textId="612439C6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7F6AE" w14:textId="064D5E38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F2C1B" w14:textId="5D68533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D8CF" w14:textId="4D33F5C5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654FA" w14:paraId="65143D49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5771C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76761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B5D7F8" w14:textId="4CB4031B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2B15DD" w14:textId="69285E3C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F2B825" w14:textId="1D372F90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8F3CC1" w14:textId="67A0C1C9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1AA5BC" w14:textId="70D53A5A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4ED2C" w14:textId="60884A8C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B7C96" w14:textId="1A9EFE23" w:rsidR="003654FA" w:rsidRPr="003654FA" w:rsidRDefault="003654FA" w:rsidP="003654FA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76AE6" w14:textId="171BA53E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CBC50" w14:textId="0E5968F1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14332" w14:textId="2C5685D8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B201" w14:textId="46F47C6F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85DD" w14:textId="626B3C48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654FA" w14:paraId="7D0C0418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00DBB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BB492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6B25A0" w14:textId="073D83D0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8F23C5" w14:textId="7E3D0D8B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5C22B1" w14:textId="021517C2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ABD03E" w14:textId="666D16EB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0C2BF" w14:textId="77777777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C0CA0" w14:textId="03F19851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D3DE7" w14:textId="2A150871" w:rsidR="003654FA" w:rsidRPr="003654FA" w:rsidRDefault="003654FA" w:rsidP="003654FA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C9059" w14:textId="7B348D13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A8079" w14:textId="5C105FB5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F6923" w14:textId="15F4669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52FB" w14:textId="4F193ADF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5D45" w14:textId="30E7FE72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654FA" w14:paraId="438DDB09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5F95D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C4D4F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6EB873" w14:textId="7B4532A8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A6EB38" w14:textId="273A1BB2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9A9C36" w14:textId="35520943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67876E" w14:textId="4F70CC14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34932" w14:textId="77777777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BF2E2" w14:textId="5B044FA8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19B45" w14:textId="01E5769E" w:rsidR="003654FA" w:rsidRPr="003654FA" w:rsidRDefault="003654FA" w:rsidP="003654FA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E97BC" w14:textId="26395E5A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FCFD4" w14:textId="2F0D2461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4CB43" w14:textId="4AB579C4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9B9D" w14:textId="5576D425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9A73" w14:textId="5DF685C6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654FA" w14:paraId="66B46CB0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8B705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210FC" w14:textId="7777777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C2690B" w14:textId="6AAE4A18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448824" w14:textId="64534C98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2788F2" w14:textId="3F7AC7E4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BD8AC5" w14:textId="0B470AEC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1A61E" w14:textId="77777777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EC528" w14:textId="24B6938B" w:rsidR="003654FA" w:rsidRDefault="003654FA" w:rsidP="003654F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E7DD3" w14:textId="3908E143" w:rsidR="003654FA" w:rsidRPr="003654FA" w:rsidRDefault="003654FA" w:rsidP="003654FA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DEFE1" w14:textId="4791A237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8579D" w14:textId="16153B53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609D0" w14:textId="710CE0B4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39FE" w14:textId="51BD9513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9F6A" w14:textId="28B563AC" w:rsidR="003654FA" w:rsidRDefault="003654FA" w:rsidP="003654F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7233FDC9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A8B35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B3FFA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523DD9" w14:textId="689C808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1B9A7B" w14:textId="09003922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0222B2" w14:textId="7D6AE5D6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F9E17A" w14:textId="5AC2C776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BE4DA" w14:textId="237F03D5" w:rsidR="005730D7" w:rsidRPr="005730D7" w:rsidRDefault="005730D7" w:rsidP="005730D7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76FBD" w14:textId="523A5941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678C1" w14:textId="7D58C995" w:rsidR="005730D7" w:rsidRPr="005730D7" w:rsidRDefault="005730D7" w:rsidP="005730D7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36ECF" w14:textId="1A34F99D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EEE37" w14:textId="65D79326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586EC" w14:textId="5083A82C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0EDC" w14:textId="08C389A1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E2F7" w14:textId="3B5D639E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1F848E73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C0320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0CD40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3ED5EE" w14:textId="57E0A6CB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A208D1" w14:textId="79D412C2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390F6C" w14:textId="4032D9A3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115F61" w14:textId="7BB3EA5D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4C81A" w14:textId="596B128F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D92AB" w14:textId="6C49771A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09964" w14:textId="7D98DC54" w:rsidR="005730D7" w:rsidRPr="005730D7" w:rsidRDefault="005730D7" w:rsidP="005730D7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9610D" w14:textId="6759DDA4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D13C1" w14:textId="49EB6A4D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B9966" w14:textId="376C1EEE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A011" w14:textId="0CE48FC5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86FF" w14:textId="56FB9734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112F569D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992E4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508BF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0D7203" w14:textId="199D7CF4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DBA2DA" w14:textId="29681940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033CCB" w14:textId="0039185B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40090C" w14:textId="0CBB159E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7C7E8" w14:textId="1E61104D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CF21D" w14:textId="20274A7B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10C6B" w14:textId="47338FFA" w:rsidR="005730D7" w:rsidRPr="005730D7" w:rsidRDefault="005730D7" w:rsidP="005730D7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61C17" w14:textId="12CFC133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09989" w14:textId="7FE86DF8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F0E49" w14:textId="6D2D5A2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E78E" w14:textId="1BD59E79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EEAD" w14:textId="606B9F92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62C3462C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A90F0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72119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FDBB16" w14:textId="1E1B5302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FF1057" w14:textId="16BAFA26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2288CF" w14:textId="29900FCD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E757AD" w14:textId="59D05D1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B3F98" w14:textId="09BAAECB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38974" w14:textId="54D4FB54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CFBCF" w14:textId="4BE96BAF" w:rsidR="005730D7" w:rsidRPr="005730D7" w:rsidRDefault="005730D7" w:rsidP="005730D7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517C8" w14:textId="3531A08F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E167E" w14:textId="31D78C64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1BA84" w14:textId="22690452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0C27" w14:textId="31444071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28D4" w14:textId="49CF5031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7D075B96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14BED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AAD80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0EB847" w14:textId="6F816610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C05F27" w14:textId="035BB026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0F093F" w14:textId="7E3CF3A3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E2AAEC" w14:textId="3C009ABC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41573" w14:textId="7A1969E6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79E0B" w14:textId="60E2DBDC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6C77D" w14:textId="35CBA76D" w:rsidR="005730D7" w:rsidRPr="005730D7" w:rsidRDefault="005730D7" w:rsidP="005730D7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FE8CA" w14:textId="37E3B60B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27A2E" w14:textId="0941AF03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606A9" w14:textId="64897B0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53F8" w14:textId="198027F4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0B04" w14:textId="194C26FB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0546F739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1801B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C53F7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1E017F" w14:textId="7DEDA3BE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2C4C03" w14:textId="26D2BEC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6CF7FE" w14:textId="750A4A56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728A23" w14:textId="0971FD2D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A49C5" w14:textId="53D0B9BA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CB127" w14:textId="536138E6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513EA" w14:textId="1290AD9E" w:rsidR="005730D7" w:rsidRPr="005730D7" w:rsidRDefault="005730D7" w:rsidP="005730D7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9C8C8" w14:textId="31BBF41C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87327" w14:textId="68842CEA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6787C" w14:textId="1B78132C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F44E" w14:textId="64AB5210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2435" w14:textId="52355FDC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1ECC45BE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703D3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A7F61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3E5A240" w14:textId="7CE3A7D1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8E4E62" w14:textId="5282BEEF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61FD57" w14:textId="40387F91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40B045" w14:textId="4964EF2D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733B6" w14:textId="5CB93CF8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7B57E" w14:textId="3EBC669C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A7DAA" w14:textId="7A237E97" w:rsidR="005730D7" w:rsidRPr="005730D7" w:rsidRDefault="005730D7" w:rsidP="005730D7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3A2E5" w14:textId="703D48EC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D179E" w14:textId="7B39B763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FB581" w14:textId="6FCBDF12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FD09" w14:textId="0E8718B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470B" w14:textId="20AFACDB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7F20669A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C4E36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12C56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BE93FD" w14:textId="0D3748FC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404C52" w14:textId="59F45394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BC9F7B" w14:textId="2043893B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3F2CA4" w14:textId="25A4043E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06C31" w14:textId="33DD9B1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35AC3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D9ED6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37A31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38CC7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CAC79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734E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268B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01978088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D266C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7B61B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61FE79" w14:textId="6429DA20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6C71E6" w14:textId="6B598400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5A6DD4" w14:textId="61072D16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343FB9" w14:textId="1CF79476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D70A7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78557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3502B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75B3D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3EFED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83CDA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444D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EDEC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355E8810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A9662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7F12F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4C9DA3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483456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0C6A9C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62B253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FD0D9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C059A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FA695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68077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B2302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ACC09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339C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C64F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7D7681F2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68C9B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CD206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322778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20E0AB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57AAD5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417562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11FCB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D9DDE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E0F6F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30198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1101E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417F4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C94C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6AC2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3BE86CC4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40937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256D4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89C04E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A36082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BA0B7C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57469F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D32E8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6AC8C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64E86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F5874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111AA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F7117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3A06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DAA3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4A3D09E8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174F7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118CB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F1279E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89CC9D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7B7263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E00128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9100F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9DB16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6D610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EF7CF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58B6D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2BC85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380C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F641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17FAFD1B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1F182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AD51B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1E2E39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E00A24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F1BADA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9A2ABE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683EE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0112F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01C1A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2FE18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AA0BB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500C0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A7EEB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EDEA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077F61F3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CB925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78D18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1CA498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E30AA7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1C5B52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E82A8A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4AA21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F7E17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52AD9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98F4A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AD628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6B949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0FEB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8183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730D7" w14:paraId="227FBE95" w14:textId="77777777" w:rsidTr="00FE7AB8">
        <w:trPr>
          <w:trHeight w:val="294"/>
        </w:trPr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D5535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AB95C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45AF80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6A9A5D" w14:textId="77777777" w:rsidR="005730D7" w:rsidRDefault="005730D7" w:rsidP="005730D7"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B0CBF5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8D5E9C" w14:textId="77777777" w:rsidR="005730D7" w:rsidRDefault="005730D7" w:rsidP="005730D7">
            <w:pPr>
              <w:widowControl/>
              <w:jc w:val="right"/>
              <w:textAlignment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329AA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231EE" w14:textId="77777777" w:rsidR="005730D7" w:rsidRDefault="005730D7" w:rsidP="005730D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242C3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821BB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2FC8A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F32C5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7420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D12F" w14:textId="77777777" w:rsidR="005730D7" w:rsidRDefault="005730D7" w:rsidP="005730D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14:paraId="6996AF3A" w14:textId="77777777" w:rsidR="00422E72" w:rsidRDefault="00422E72" w:rsidP="00276B8E">
      <w:pPr>
        <w:spacing w:beforeLines="50" w:before="156" w:line="360" w:lineRule="auto"/>
        <w:ind w:firstLineChars="200" w:firstLine="420"/>
      </w:pPr>
    </w:p>
    <w:p w14:paraId="0FC3705B" w14:textId="77777777" w:rsidR="00FD1000" w:rsidRDefault="00FD1000">
      <w:pPr>
        <w:widowControl/>
        <w:jc w:val="left"/>
      </w:pPr>
      <w:r>
        <w:br w:type="page"/>
      </w:r>
    </w:p>
    <w:p w14:paraId="49B71E27" w14:textId="6BC56BBF" w:rsidR="00276B8E" w:rsidRPr="00C025E7" w:rsidRDefault="00276B8E" w:rsidP="00276B8E">
      <w:pPr>
        <w:spacing w:beforeLines="50" w:before="156" w:line="360" w:lineRule="auto"/>
        <w:ind w:firstLineChars="200" w:firstLine="420"/>
        <w:rPr>
          <w:rFonts w:asciiTheme="minorEastAsia" w:hAnsiTheme="minorEastAsia" w:cs="Arial"/>
          <w:sz w:val="28"/>
          <w:szCs w:val="28"/>
        </w:rPr>
      </w:pPr>
      <w:r>
        <w:lastRenderedPageBreak/>
        <w:t>交易对手按照穿透后的实际交易对手</w:t>
      </w:r>
    </w:p>
    <w:p w14:paraId="161CB8A7" w14:textId="2347F029" w:rsidR="002032A8" w:rsidRPr="00DD7163" w:rsidRDefault="002F52EF" w:rsidP="00022AD6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</w:rPr>
        <w:t>1</w:t>
      </w:r>
      <w:r w:rsidRPr="00DD7163">
        <w:rPr>
          <w:rFonts w:ascii="Times New Roman" w:hAnsi="Times New Roman" w:cs="Times New Roman"/>
        </w:rPr>
        <w:t>、</w:t>
      </w:r>
      <w:r w:rsidR="002032A8" w:rsidRPr="00DD7163">
        <w:rPr>
          <w:rFonts w:ascii="Times New Roman" w:hAnsi="Times New Roman" w:cs="Times New Roman"/>
        </w:rPr>
        <w:t>回购利率</w:t>
      </w:r>
    </w:p>
    <w:p w14:paraId="66E4ABFE" w14:textId="50B1AB14" w:rsidR="002032A8" w:rsidRPr="00DD7163" w:rsidRDefault="009905CB" w:rsidP="002032A8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A0C58">
        <w:rPr>
          <w:rFonts w:ascii="Times New Roman" w:hAnsi="Times New Roman" w:cs="Times New Roman" w:hint="eastAsia"/>
          <w:sz w:val="24"/>
          <w:szCs w:val="24"/>
        </w:rPr>
        <w:t>无</w:t>
      </w:r>
      <w:r w:rsidR="00DA0C58">
        <w:rPr>
          <w:rFonts w:ascii="Times New Roman" w:hAnsi="Times New Roman" w:cs="Times New Roman"/>
          <w:sz w:val="24"/>
          <w:szCs w:val="24"/>
        </w:rPr>
        <w:t>协议回购</w:t>
      </w:r>
      <w:r w:rsidR="00F025AC">
        <w:rPr>
          <w:rFonts w:ascii="Times New Roman" w:hAnsi="Times New Roman" w:cs="Times New Roman" w:hint="eastAsia"/>
          <w:sz w:val="24"/>
          <w:szCs w:val="24"/>
        </w:rPr>
        <w:t>，</w:t>
      </w:r>
      <w:r w:rsidR="00F025AC">
        <w:rPr>
          <w:rFonts w:ascii="Times New Roman" w:hAnsi="Times New Roman" w:cs="Times New Roman"/>
          <w:sz w:val="24"/>
          <w:szCs w:val="24"/>
        </w:rPr>
        <w:t>均为</w:t>
      </w:r>
      <w:r w:rsidR="00F025AC">
        <w:rPr>
          <w:rFonts w:ascii="Times New Roman" w:hAnsi="Times New Roman" w:cs="Times New Roman" w:hint="eastAsia"/>
          <w:sz w:val="24"/>
          <w:szCs w:val="24"/>
        </w:rPr>
        <w:t>银行</w:t>
      </w:r>
      <w:proofErr w:type="gramStart"/>
      <w:r w:rsidR="00F025AC">
        <w:rPr>
          <w:rFonts w:ascii="Times New Roman" w:hAnsi="Times New Roman" w:cs="Times New Roman" w:hint="eastAsia"/>
          <w:sz w:val="24"/>
          <w:szCs w:val="24"/>
        </w:rPr>
        <w:t>间</w:t>
      </w:r>
      <w:r w:rsidR="00F025AC">
        <w:rPr>
          <w:rFonts w:ascii="Times New Roman" w:hAnsi="Times New Roman" w:cs="Times New Roman"/>
          <w:sz w:val="24"/>
          <w:szCs w:val="24"/>
        </w:rPr>
        <w:t>质押式回购</w:t>
      </w:r>
      <w:proofErr w:type="gramEnd"/>
    </w:p>
    <w:tbl>
      <w:tblPr>
        <w:tblW w:w="6098" w:type="dxa"/>
        <w:jc w:val="center"/>
        <w:tblLayout w:type="fixed"/>
        <w:tblLook w:val="04A0" w:firstRow="1" w:lastRow="0" w:firstColumn="1" w:lastColumn="0" w:noHBand="0" w:noVBand="1"/>
      </w:tblPr>
      <w:tblGrid>
        <w:gridCol w:w="2032"/>
        <w:gridCol w:w="2033"/>
        <w:gridCol w:w="2033"/>
      </w:tblGrid>
      <w:tr w:rsidR="00EB59CF" w:rsidRPr="00DD7163" w14:paraId="3EB05134" w14:textId="77777777" w:rsidTr="00973881">
        <w:trPr>
          <w:trHeight w:val="264"/>
          <w:jc w:val="center"/>
        </w:trPr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71A7E" w14:textId="77A87300" w:rsidR="002032A8" w:rsidRPr="00DD7163" w:rsidRDefault="002032A8" w:rsidP="00614C15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利率分布</w:t>
            </w:r>
          </w:p>
        </w:tc>
      </w:tr>
      <w:tr w:rsidR="00EB59CF" w:rsidRPr="00DD7163" w14:paraId="3DABF38D" w14:textId="77777777" w:rsidTr="00973881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8146E" w14:textId="77777777" w:rsidR="002032A8" w:rsidRPr="00DD7163" w:rsidRDefault="002032A8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回购利率</w:t>
            </w: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(%)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47FF3" w14:textId="77777777" w:rsidR="002032A8" w:rsidRPr="00DD7163" w:rsidRDefault="002032A8" w:rsidP="0097388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回购金额（万元）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D6BC4" w14:textId="274F67F1" w:rsidR="002032A8" w:rsidRPr="00DD7163" w:rsidRDefault="002032A8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占比</w:t>
            </w:r>
            <w:r w:rsidR="00F025A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（净资产）</w:t>
            </w:r>
          </w:p>
        </w:tc>
      </w:tr>
      <w:tr w:rsidR="00F025AC" w:rsidRPr="00DD7163" w14:paraId="2A66A7FB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B4EA7" w14:textId="36B0C384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2.0287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51BC2" w14:textId="4B03A9F6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-100,035,000.00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6B912" w14:textId="13AC1854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F025AC" w:rsidRPr="00DD7163" w14:paraId="43A903CD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703C1" w14:textId="36496610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2.0654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7C61A" w14:textId="669C1BE8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-12,750,000.00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795C3" w14:textId="4C2E1134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-0.06%</w:t>
            </w:r>
          </w:p>
        </w:tc>
      </w:tr>
      <w:tr w:rsidR="00F025AC" w:rsidRPr="00DD7163" w14:paraId="40F9E966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39E86" w14:textId="38DD35C0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2.0892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5D5D" w14:textId="0DE76F72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-200,000,000.00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B74BA" w14:textId="1E56C4B2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-0.86%</w:t>
            </w:r>
          </w:p>
        </w:tc>
      </w:tr>
      <w:tr w:rsidR="00F025AC" w:rsidRPr="00DD7163" w14:paraId="5B238006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A3C66" w14:textId="1963DA99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2.0961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BDCD7" w14:textId="02AB2BEE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-10,000,000.00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3D808" w14:textId="01C49B1D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-0.04%</w:t>
            </w:r>
          </w:p>
        </w:tc>
      </w:tr>
      <w:tr w:rsidR="00F025AC" w:rsidRPr="00DD7163" w14:paraId="128DEB76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C220" w14:textId="26C5DCE0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2.1040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317D1" w14:textId="7BC0EFD2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-38,000,000.00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B718" w14:textId="6E7F4EB8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-0.16%</w:t>
            </w:r>
          </w:p>
        </w:tc>
      </w:tr>
      <w:tr w:rsidR="00F025AC" w:rsidRPr="00DD7163" w14:paraId="68AEBE4F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B58A4" w14:textId="0FB7472F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2.1135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46E09" w14:textId="33BD4B7F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-41,800,000.00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E1CAB" w14:textId="24FBE8FA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-0.18%</w:t>
            </w:r>
          </w:p>
        </w:tc>
      </w:tr>
      <w:tr w:rsidR="00F025AC" w:rsidRPr="00DD7163" w14:paraId="0FA13176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7D603" w14:textId="05328655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2.1239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E77E" w14:textId="00060974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-57,000,000.00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27B4E" w14:textId="6F257A3C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-0.25%</w:t>
            </w:r>
          </w:p>
        </w:tc>
      </w:tr>
      <w:tr w:rsidR="00F025AC" w:rsidRPr="00DD7163" w14:paraId="0A5E706F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33257" w14:textId="7E581D74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2.1248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F0F78" w14:textId="02A5511B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-10,000,000.00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13C99" w14:textId="0BCF5194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-0.04%</w:t>
            </w:r>
          </w:p>
        </w:tc>
      </w:tr>
      <w:tr w:rsidR="00F025AC" w:rsidRPr="00DD7163" w14:paraId="70294AD4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044D" w14:textId="156EDC49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2.1302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DE93C" w14:textId="1B252180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-100,035,000.00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96A20" w14:textId="2B793EF5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F025AC" w:rsidRPr="00DD7163" w14:paraId="4D26244C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919B4" w14:textId="59059AC9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2.1382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BD4F9" w14:textId="7A82DE77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-14,490,000.00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3257" w14:textId="65710C93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-0.06%</w:t>
            </w:r>
          </w:p>
        </w:tc>
      </w:tr>
      <w:tr w:rsidR="00F025AC" w:rsidRPr="00DD7163" w14:paraId="45E85011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1A74A" w14:textId="470FE8AF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2.1387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BA409" w14:textId="099D875A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-30,000,000.00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0EB87" w14:textId="3CFC5FDC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-0.13%</w:t>
            </w:r>
          </w:p>
        </w:tc>
      </w:tr>
      <w:tr w:rsidR="00F025AC" w:rsidRPr="00DD7163" w14:paraId="76AB95B2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47496" w14:textId="485E6F58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2.1490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9AB95" w14:textId="7B5E2E94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-44,000,000.00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84E2B" w14:textId="38F64973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-0.19%</w:t>
            </w:r>
          </w:p>
        </w:tc>
      </w:tr>
      <w:tr w:rsidR="00F025AC" w:rsidRPr="00DD7163" w14:paraId="67CBEEFD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AB1D8" w14:textId="69E260C7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2.1584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57FC3" w14:textId="672DEE62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-35,490,000.00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342F1" w14:textId="5B6C820A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-0.15%</w:t>
            </w:r>
          </w:p>
        </w:tc>
      </w:tr>
      <w:tr w:rsidR="00F025AC" w:rsidRPr="00DD7163" w14:paraId="5658B188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C5F24" w14:textId="2CA79C05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2.1978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AABE4" w14:textId="681F00F0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10C10" w14:textId="6CC59B7D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F025AC" w:rsidRPr="00DD7163" w14:paraId="486D8AFD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F81A7" w14:textId="35192A9B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2.2302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DB5F1" w14:textId="0873E124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9A2F7" w14:textId="73EAECCA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F025AC" w:rsidRPr="00DD7163" w14:paraId="6A2E5A57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9DAA9" w14:textId="21845E64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2.2313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65B90" w14:textId="6090CF68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-110,000,000.00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378CE" w14:textId="168AEE42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-0.47%</w:t>
            </w:r>
          </w:p>
        </w:tc>
      </w:tr>
      <w:tr w:rsidR="00F025AC" w:rsidRPr="00DD7163" w14:paraId="6DC64D89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C9DD7" w14:textId="6E25F340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2.2418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FF99B" w14:textId="2E71C4DD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-60,000,000.00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76122" w14:textId="6AE30A9A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-0.26%</w:t>
            </w:r>
          </w:p>
        </w:tc>
      </w:tr>
      <w:tr w:rsidR="00F025AC" w:rsidRPr="00DD7163" w14:paraId="7D7B8EFA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96818" w14:textId="40F1BEAF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2.2472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B4D23" w14:textId="5D9A2455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-8,000,000.00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B31A0" w14:textId="231AB1BB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-0.03%</w:t>
            </w:r>
          </w:p>
        </w:tc>
      </w:tr>
      <w:tr w:rsidR="00F025AC" w:rsidRPr="00DD7163" w14:paraId="38290493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91472" w14:textId="152D10B9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2.2488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20433" w14:textId="7D70A6BE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-56,000,000.00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7E781" w14:textId="5221091B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-0.24%</w:t>
            </w:r>
          </w:p>
        </w:tc>
      </w:tr>
      <w:tr w:rsidR="00F025AC" w:rsidRPr="00DD7163" w14:paraId="268C78BF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14489" w14:textId="7CE7582E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2.2555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EFA08" w14:textId="65B9CD5E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-14,800,000.00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B02F0" w14:textId="58673729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-0.06%</w:t>
            </w:r>
          </w:p>
        </w:tc>
      </w:tr>
      <w:tr w:rsidR="00F025AC" w:rsidRPr="00DD7163" w14:paraId="60173A3F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0FCC4" w14:textId="522EC7C8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2.2623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F30D" w14:textId="24088337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-11,600,000.00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1F957" w14:textId="0ABBFE62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-0.05%</w:t>
            </w:r>
          </w:p>
        </w:tc>
      </w:tr>
      <w:tr w:rsidR="00F025AC" w:rsidRPr="00DD7163" w14:paraId="50733AD7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C17CF" w14:textId="67B33339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2.2753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A0F07" w14:textId="759E9651" w:rsidR="00F025AC" w:rsidRPr="00DD7163" w:rsidRDefault="00F025AC" w:rsidP="00F025AC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-28,870,000.00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F790A" w14:textId="691AAAF3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-0.12%</w:t>
            </w:r>
          </w:p>
        </w:tc>
      </w:tr>
      <w:tr w:rsidR="00F025AC" w:rsidRPr="00DD7163" w14:paraId="4E1083AD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52B82" w14:textId="60C0FD4D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2.7569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31F86" w14:textId="5FF98A40" w:rsidR="00F025AC" w:rsidRPr="00F025AC" w:rsidRDefault="00F025AC" w:rsidP="00F025A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-10,000,000.00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36E9" w14:textId="3F1D12B4" w:rsidR="00F025AC" w:rsidRPr="00F025AC" w:rsidRDefault="00F025AC" w:rsidP="00F025A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-0.04%</w:t>
            </w:r>
          </w:p>
        </w:tc>
      </w:tr>
      <w:tr w:rsidR="00F025AC" w:rsidRPr="00DD7163" w14:paraId="1FC1EAE1" w14:textId="77777777" w:rsidTr="00FE7AB8">
        <w:trPr>
          <w:trHeight w:val="264"/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86793" w14:textId="54A0F62F" w:rsidR="00F025AC" w:rsidRPr="00DD7163" w:rsidRDefault="00F025AC" w:rsidP="00F025AC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总计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A6989" w14:textId="68B45874" w:rsidR="00F025AC" w:rsidRPr="00F025AC" w:rsidRDefault="00F025AC" w:rsidP="00F025AC">
            <w:pPr>
              <w:widowControl/>
              <w:jc w:val="center"/>
              <w:rPr>
                <w:color w:val="000000"/>
              </w:rPr>
            </w:pPr>
            <w:r w:rsidRPr="00F025AC">
              <w:rPr>
                <w:rFonts w:hint="eastAsia"/>
                <w:color w:val="000000"/>
              </w:rPr>
              <w:t>-1,192,870,000.00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FA5A1" w14:textId="39F05453" w:rsidR="00F025AC" w:rsidRPr="00F025AC" w:rsidRDefault="00F025AC" w:rsidP="00F025A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-5.15%</w:t>
            </w:r>
          </w:p>
        </w:tc>
      </w:tr>
    </w:tbl>
    <w:p w14:paraId="698EDC3D" w14:textId="38C3655F" w:rsidR="002032A8" w:rsidRPr="00DD7163" w:rsidRDefault="00BA3E55" w:rsidP="00022AD6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</w:rPr>
        <w:t>2</w:t>
      </w:r>
      <w:r w:rsidRPr="00DD7163">
        <w:rPr>
          <w:rFonts w:ascii="Times New Roman" w:hAnsi="Times New Roman" w:cs="Times New Roman"/>
        </w:rPr>
        <w:t>、</w:t>
      </w:r>
      <w:r w:rsidR="002032A8" w:rsidRPr="00DD7163">
        <w:rPr>
          <w:rFonts w:ascii="Times New Roman" w:hAnsi="Times New Roman" w:cs="Times New Roman"/>
        </w:rPr>
        <w:t>交易对手</w:t>
      </w:r>
    </w:p>
    <w:tbl>
      <w:tblPr>
        <w:tblW w:w="9088" w:type="dxa"/>
        <w:jc w:val="center"/>
        <w:tblLayout w:type="fixed"/>
        <w:tblLook w:val="04A0" w:firstRow="1" w:lastRow="0" w:firstColumn="1" w:lastColumn="0" w:noHBand="0" w:noVBand="1"/>
      </w:tblPr>
      <w:tblGrid>
        <w:gridCol w:w="5021"/>
        <w:gridCol w:w="2033"/>
        <w:gridCol w:w="2034"/>
      </w:tblGrid>
      <w:tr w:rsidR="00FE7AB8" w:rsidRPr="00DD7163" w14:paraId="5F82391A" w14:textId="77777777" w:rsidTr="00B31EDF">
        <w:trPr>
          <w:trHeight w:val="431"/>
          <w:jc w:val="center"/>
        </w:trPr>
        <w:tc>
          <w:tcPr>
            <w:tcW w:w="9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1F9B" w14:textId="2566D2CE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交易对手分布</w:t>
            </w:r>
          </w:p>
        </w:tc>
      </w:tr>
      <w:tr w:rsidR="00FE7AB8" w:rsidRPr="00DD7163" w14:paraId="309C63C1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57257" w14:textId="6B3D429B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交易对手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298F" w14:textId="614A3873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回购金额（万元）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FE08" w14:textId="63D3AC4D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sz w:val="20"/>
                <w:szCs w:val="20"/>
              </w:rPr>
              <w:t>占比</w:t>
            </w:r>
          </w:p>
        </w:tc>
      </w:tr>
      <w:tr w:rsidR="00FE7AB8" w:rsidRPr="00DD7163" w14:paraId="3BDC0E8A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BBDD9" w14:textId="36047791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社保基金</w:t>
            </w:r>
            <w:r>
              <w:rPr>
                <w:rFonts w:hint="eastAsia"/>
                <w:color w:val="000000"/>
              </w:rPr>
              <w:t>9021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F2CC3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-100,035,000.00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5034A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FE7AB8" w:rsidRPr="00DD7163" w14:paraId="0CDE9A51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6AA1D" w14:textId="646BD86E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山东信托鼎</w:t>
            </w:r>
            <w:proofErr w:type="gramStart"/>
            <w:r>
              <w:rPr>
                <w:rFonts w:hint="eastAsia"/>
                <w:color w:val="000000"/>
              </w:rPr>
              <w:t>晟</w:t>
            </w:r>
            <w:proofErr w:type="gramEnd"/>
            <w:r>
              <w:rPr>
                <w:rFonts w:hint="eastAsia"/>
                <w:color w:val="000000"/>
              </w:rPr>
              <w:t>国开集合资金信托计划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8D62D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-12,750,000.00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D6CAB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-0.06%</w:t>
            </w:r>
          </w:p>
        </w:tc>
      </w:tr>
      <w:tr w:rsidR="00FE7AB8" w:rsidRPr="00DD7163" w14:paraId="79466772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2BFC2" w14:textId="185ADD3D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基本养老保险基金五零九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3675D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-200,000,000.00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15E95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-0.86%</w:t>
            </w:r>
          </w:p>
        </w:tc>
      </w:tr>
      <w:tr w:rsidR="00FE7AB8" w:rsidRPr="00DD7163" w14:paraId="416F3409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B8125" w14:textId="70E62880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上农商鑫增利</w:t>
            </w:r>
            <w:r>
              <w:rPr>
                <w:rFonts w:hint="eastAsia"/>
                <w:color w:val="000000"/>
              </w:rPr>
              <w:t>22249</w:t>
            </w:r>
            <w:r>
              <w:rPr>
                <w:rFonts w:hint="eastAsia"/>
                <w:color w:val="000000"/>
              </w:rPr>
              <w:t>期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61E50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-10,000,000.00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5D3E7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-0.04%</w:t>
            </w:r>
          </w:p>
        </w:tc>
      </w:tr>
      <w:tr w:rsidR="00FE7AB8" w:rsidRPr="00DD7163" w14:paraId="051B65E1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C256B" w14:textId="48ACB14F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中信证券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46624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-38,000,000.00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F5EFB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-0.16%</w:t>
            </w:r>
          </w:p>
        </w:tc>
      </w:tr>
      <w:tr w:rsidR="00FE7AB8" w:rsidRPr="00DD7163" w14:paraId="0D61BB05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200A" w14:textId="241AF273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lastRenderedPageBreak/>
              <w:t>中信证券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9D50E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-41,800,000.00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677B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-0.18%</w:t>
            </w:r>
          </w:p>
        </w:tc>
      </w:tr>
      <w:tr w:rsidR="00FE7AB8" w:rsidRPr="00DD7163" w14:paraId="36E9C9DE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0606A" w14:textId="38D3FBF2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中信证券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FCC27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-57,000,000.00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7C191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-0.25%</w:t>
            </w:r>
          </w:p>
        </w:tc>
      </w:tr>
      <w:tr w:rsidR="00FE7AB8" w:rsidRPr="00DD7163" w14:paraId="383BC264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21C98" w14:textId="37754868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上海农商银行</w:t>
            </w:r>
            <w:proofErr w:type="gramStart"/>
            <w:r>
              <w:rPr>
                <w:rFonts w:hint="eastAsia"/>
                <w:color w:val="000000"/>
              </w:rPr>
              <w:t>鑫</w:t>
            </w:r>
            <w:proofErr w:type="gramEnd"/>
            <w:r>
              <w:rPr>
                <w:rFonts w:hint="eastAsia"/>
                <w:color w:val="000000"/>
              </w:rPr>
              <w:t>利系列</w:t>
            </w:r>
            <w:proofErr w:type="gramStart"/>
            <w:r>
              <w:rPr>
                <w:rFonts w:hint="eastAsia"/>
                <w:color w:val="000000"/>
              </w:rPr>
              <w:t>鑫</w:t>
            </w:r>
            <w:proofErr w:type="gramEnd"/>
            <w:r>
              <w:rPr>
                <w:rFonts w:hint="eastAsia"/>
                <w:color w:val="000000"/>
              </w:rPr>
              <w:t>增利</w:t>
            </w:r>
            <w:r>
              <w:rPr>
                <w:rFonts w:hint="eastAsia"/>
                <w:color w:val="000000"/>
              </w:rPr>
              <w:t>22085</w:t>
            </w:r>
            <w:r>
              <w:rPr>
                <w:rFonts w:hint="eastAsia"/>
                <w:color w:val="000000"/>
              </w:rPr>
              <w:t>期</w:t>
            </w:r>
            <w:r>
              <w:rPr>
                <w:rFonts w:hint="eastAsia"/>
                <w:color w:val="000000"/>
              </w:rPr>
              <w:t>(2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人民币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FCFFC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-10,000,000.00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AA514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-0.04%</w:t>
            </w:r>
          </w:p>
        </w:tc>
      </w:tr>
      <w:tr w:rsidR="00FE7AB8" w:rsidRPr="00DD7163" w14:paraId="3EDAABAA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D3B2F" w14:textId="2967A14A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社保基金</w:t>
            </w:r>
            <w:r>
              <w:rPr>
                <w:rFonts w:hint="eastAsia"/>
                <w:color w:val="000000"/>
              </w:rPr>
              <w:t>9021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47782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-100,035,000.00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96C40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FE7AB8" w:rsidRPr="00DD7163" w14:paraId="44EFE377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87F7C" w14:textId="07A34FC1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</w:rPr>
              <w:t>光证资管乾</w:t>
            </w:r>
            <w:proofErr w:type="gramEnd"/>
            <w:r>
              <w:rPr>
                <w:rFonts w:hint="eastAsia"/>
                <w:color w:val="000000"/>
              </w:rPr>
              <w:t>享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F9303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-14,490,000.00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7A132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-0.06%</w:t>
            </w:r>
          </w:p>
        </w:tc>
      </w:tr>
      <w:tr w:rsidR="00FE7AB8" w:rsidRPr="00DD7163" w14:paraId="1EB6F9BC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62013" w14:textId="1F37579D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上农商鑫增利</w:t>
            </w:r>
            <w:r>
              <w:rPr>
                <w:rFonts w:hint="eastAsia"/>
                <w:color w:val="000000"/>
              </w:rPr>
              <w:t>21298</w:t>
            </w:r>
            <w:r>
              <w:rPr>
                <w:rFonts w:hint="eastAsia"/>
                <w:color w:val="000000"/>
              </w:rPr>
              <w:t>期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95C8F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-30,000,000.00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0A3C1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-0.13%</w:t>
            </w:r>
          </w:p>
        </w:tc>
      </w:tr>
      <w:tr w:rsidR="00FE7AB8" w:rsidRPr="00DD7163" w14:paraId="2F0090C7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753DF" w14:textId="2928D3DD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上海农商银行</w:t>
            </w:r>
            <w:proofErr w:type="gramStart"/>
            <w:r>
              <w:rPr>
                <w:rFonts w:hint="eastAsia"/>
                <w:color w:val="000000"/>
              </w:rPr>
              <w:t>鑫</w:t>
            </w:r>
            <w:proofErr w:type="gramEnd"/>
            <w:r>
              <w:rPr>
                <w:rFonts w:hint="eastAsia"/>
                <w:color w:val="000000"/>
              </w:rPr>
              <w:t>利系列</w:t>
            </w:r>
            <w:proofErr w:type="gramStart"/>
            <w:r>
              <w:rPr>
                <w:rFonts w:hint="eastAsia"/>
                <w:color w:val="000000"/>
              </w:rPr>
              <w:t>鑫</w:t>
            </w:r>
            <w:proofErr w:type="gramEnd"/>
            <w:r>
              <w:rPr>
                <w:rFonts w:hint="eastAsia"/>
                <w:color w:val="000000"/>
              </w:rPr>
              <w:t>增利</w:t>
            </w:r>
            <w:r>
              <w:rPr>
                <w:rFonts w:hint="eastAsia"/>
                <w:color w:val="000000"/>
              </w:rPr>
              <w:t>22053</w:t>
            </w:r>
            <w:r>
              <w:rPr>
                <w:rFonts w:hint="eastAsia"/>
                <w:color w:val="000000"/>
              </w:rPr>
              <w:t>期</w:t>
            </w:r>
            <w:r>
              <w:rPr>
                <w:rFonts w:hint="eastAsia"/>
                <w:color w:val="000000"/>
              </w:rPr>
              <w:t>(2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人民币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98328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-44,000,000.00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953CC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-0.19%</w:t>
            </w:r>
          </w:p>
        </w:tc>
      </w:tr>
      <w:tr w:rsidR="00FE7AB8" w:rsidRPr="00DD7163" w14:paraId="1A93A663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EE9B3" w14:textId="1E54971C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</w:rPr>
              <w:t>光证资</w:t>
            </w:r>
            <w:proofErr w:type="gramEnd"/>
            <w:r>
              <w:rPr>
                <w:rFonts w:hint="eastAsia"/>
                <w:color w:val="000000"/>
              </w:rPr>
              <w:t>管定存宝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855D7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-35,490,000.00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1DC77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-0.15%</w:t>
            </w:r>
          </w:p>
        </w:tc>
      </w:tr>
      <w:tr w:rsidR="00FE7AB8" w:rsidRPr="00DD7163" w14:paraId="3A592F1D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2DFAF" w14:textId="2E35CE23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兴银理财管理人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兴银理财添利</w:t>
            </w:r>
            <w:proofErr w:type="gramStart"/>
            <w:r>
              <w:rPr>
                <w:rFonts w:hint="eastAsia"/>
                <w:color w:val="000000"/>
              </w:rPr>
              <w:t>新私享</w:t>
            </w:r>
            <w:proofErr w:type="gramEnd"/>
            <w:r>
              <w:rPr>
                <w:rFonts w:hint="eastAsia"/>
                <w:color w:val="000000"/>
              </w:rPr>
              <w:t>净值型理财产品</w:t>
            </w:r>
            <w:r>
              <w:rPr>
                <w:rFonts w:hint="eastAsia"/>
                <w:color w:val="000000"/>
              </w:rPr>
              <w:t>-</w:t>
            </w:r>
            <w:proofErr w:type="spellStart"/>
            <w:r>
              <w:rPr>
                <w:rFonts w:hint="eastAsia"/>
                <w:color w:val="000000"/>
              </w:rPr>
              <w:t>hc</w:t>
            </w:r>
            <w:proofErr w:type="spellEnd"/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C0D7F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EA192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FE7AB8" w:rsidRPr="00DD7163" w14:paraId="25C40638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1338B" w14:textId="6131DAB2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兴银理财管理人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兴银理财金</w:t>
            </w:r>
            <w:proofErr w:type="gramStart"/>
            <w:r>
              <w:rPr>
                <w:rFonts w:hint="eastAsia"/>
                <w:color w:val="000000"/>
              </w:rPr>
              <w:t>雪球稳利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号</w:t>
            </w:r>
            <w:proofErr w:type="gramEnd"/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款</w:t>
            </w:r>
            <w:r>
              <w:rPr>
                <w:rFonts w:hint="eastAsia"/>
                <w:color w:val="000000"/>
              </w:rPr>
              <w:t>-</w:t>
            </w:r>
            <w:proofErr w:type="spellStart"/>
            <w:r>
              <w:rPr>
                <w:rFonts w:hint="eastAsia"/>
                <w:color w:val="000000"/>
              </w:rPr>
              <w:t>hc</w:t>
            </w:r>
            <w:proofErr w:type="spellEnd"/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32454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57345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FE7AB8" w:rsidRPr="00DD7163" w14:paraId="7110BAA8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F5840" w14:textId="509FD18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兴银理财管理人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兴银</w:t>
            </w:r>
            <w:proofErr w:type="gramStart"/>
            <w:r>
              <w:rPr>
                <w:rFonts w:hint="eastAsia"/>
                <w:color w:val="000000"/>
              </w:rPr>
              <w:t>兴承恒享众盈</w:t>
            </w:r>
            <w:proofErr w:type="gramEnd"/>
            <w:r>
              <w:rPr>
                <w:rFonts w:hint="eastAsia"/>
                <w:color w:val="000000"/>
              </w:rPr>
              <w:t>封闭</w:t>
            </w:r>
            <w:r>
              <w:rPr>
                <w:rFonts w:hint="eastAsia"/>
                <w:color w:val="000000"/>
              </w:rPr>
              <w:t>2022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期</w:t>
            </w:r>
            <w:r>
              <w:rPr>
                <w:rFonts w:hint="eastAsia"/>
                <w:color w:val="000000"/>
              </w:rPr>
              <w:t>-</w:t>
            </w:r>
            <w:proofErr w:type="spellStart"/>
            <w:r>
              <w:rPr>
                <w:rFonts w:hint="eastAsia"/>
                <w:color w:val="000000"/>
              </w:rPr>
              <w:t>hc</w:t>
            </w:r>
            <w:proofErr w:type="spellEnd"/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97B25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-110,000,000.00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629DC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-0.47%</w:t>
            </w:r>
          </w:p>
        </w:tc>
      </w:tr>
      <w:tr w:rsidR="00FE7AB8" w:rsidRPr="00DD7163" w14:paraId="5F9A8BDD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5A1CA" w14:textId="1E361358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</w:rPr>
              <w:t>信澳安益纯债</w:t>
            </w:r>
            <w:proofErr w:type="gramEnd"/>
            <w:r>
              <w:rPr>
                <w:rFonts w:hint="eastAsia"/>
                <w:color w:val="000000"/>
              </w:rPr>
              <w:t>债券基金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8573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-60,000,000.00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82FB3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-0.26%</w:t>
            </w:r>
          </w:p>
        </w:tc>
      </w:tr>
      <w:tr w:rsidR="00FE7AB8" w:rsidRPr="00DD7163" w14:paraId="33956ADC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49313" w14:textId="1B90CEA5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</w:rPr>
              <w:t>申万期货协利</w:t>
            </w:r>
            <w:proofErr w:type="gramEnd"/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B080F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-8,000,000.00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0FE38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-0.03%</w:t>
            </w:r>
          </w:p>
        </w:tc>
      </w:tr>
      <w:tr w:rsidR="00FE7AB8" w:rsidRPr="00DD7163" w14:paraId="2A97C75A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13C76" w14:textId="1D5441D9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山东信托山东建设发展基金集合资金信托计划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939BC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-56,000,000.00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8A3FB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-0.24%</w:t>
            </w:r>
          </w:p>
        </w:tc>
      </w:tr>
      <w:tr w:rsidR="00FE7AB8" w:rsidRPr="00DD7163" w14:paraId="04967686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78238" w14:textId="446ED442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富荣基金</w:t>
            </w:r>
            <w:proofErr w:type="gramStart"/>
            <w:r>
              <w:rPr>
                <w:rFonts w:hint="eastAsia"/>
                <w:color w:val="000000"/>
              </w:rPr>
              <w:t>鑫</w:t>
            </w:r>
            <w:proofErr w:type="gramEnd"/>
            <w:r>
              <w:rPr>
                <w:rFonts w:hint="eastAsia"/>
                <w:color w:val="000000"/>
              </w:rPr>
              <w:t>选玉昆仑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B4C80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-14,800,000.00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2A025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-0.06%</w:t>
            </w:r>
          </w:p>
        </w:tc>
      </w:tr>
      <w:tr w:rsidR="00FE7AB8" w:rsidRPr="00DD7163" w14:paraId="62115AC9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DA64F" w14:textId="6AD1CB2E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富荣基金玉昆仑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1DDF3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-11,600,000.00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C5E10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-0.05%</w:t>
            </w:r>
          </w:p>
        </w:tc>
      </w:tr>
      <w:tr w:rsidR="00FE7AB8" w:rsidRPr="00DD7163" w14:paraId="1FB48089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4BC17" w14:textId="0D6C906F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</w:rPr>
              <w:t>光证资</w:t>
            </w:r>
            <w:proofErr w:type="gramEnd"/>
            <w:r>
              <w:rPr>
                <w:rFonts w:hint="eastAsia"/>
                <w:color w:val="000000"/>
              </w:rPr>
              <w:t>管乐享</w:t>
            </w:r>
            <w:r>
              <w:rPr>
                <w:rFonts w:hint="eastAsia"/>
                <w:color w:val="000000"/>
              </w:rPr>
              <w:t>88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0ADD9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-28,870,000.00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A4277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-0.12%</w:t>
            </w:r>
          </w:p>
        </w:tc>
      </w:tr>
      <w:tr w:rsidR="00FE7AB8" w:rsidRPr="00DD7163" w14:paraId="0C3171C5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3CF2D" w14:textId="18EDBB62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合</w:t>
            </w:r>
            <w:proofErr w:type="gramStart"/>
            <w:r>
              <w:rPr>
                <w:rFonts w:hint="eastAsia"/>
                <w:color w:val="000000"/>
              </w:rPr>
              <w:t>晟同晖</w:t>
            </w:r>
            <w:proofErr w:type="gramEnd"/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号私募基金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CF29" w14:textId="77777777" w:rsidR="00FE7AB8" w:rsidRPr="00F025AC" w:rsidRDefault="00FE7AB8" w:rsidP="00FE7AB8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-10,000,000.00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B1B41" w14:textId="77777777" w:rsidR="00FE7AB8" w:rsidRPr="00F025AC" w:rsidRDefault="00FE7AB8" w:rsidP="00FE7AB8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-0.04%</w:t>
            </w:r>
          </w:p>
        </w:tc>
      </w:tr>
      <w:tr w:rsidR="00FE7AB8" w:rsidRPr="00DD7163" w14:paraId="4640A81F" w14:textId="77777777" w:rsidTr="00B31EDF">
        <w:trPr>
          <w:trHeight w:val="264"/>
          <w:jc w:val="center"/>
        </w:trPr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64E48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总计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61772" w14:textId="77777777" w:rsidR="00FE7AB8" w:rsidRPr="00F025AC" w:rsidRDefault="00FE7AB8" w:rsidP="00FE7AB8">
            <w:pPr>
              <w:widowControl/>
              <w:jc w:val="center"/>
              <w:rPr>
                <w:color w:val="000000"/>
              </w:rPr>
            </w:pPr>
            <w:r w:rsidRPr="00F025AC">
              <w:rPr>
                <w:rFonts w:hint="eastAsia"/>
                <w:color w:val="000000"/>
              </w:rPr>
              <w:t>-1,192,870,000.00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E2A7B" w14:textId="77777777" w:rsidR="00FE7AB8" w:rsidRPr="00F025AC" w:rsidRDefault="00FE7AB8" w:rsidP="00FE7AB8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-5.15%</w:t>
            </w:r>
          </w:p>
        </w:tc>
      </w:tr>
    </w:tbl>
    <w:p w14:paraId="4A1770D6" w14:textId="3A6C3AAD" w:rsidR="002032A8" w:rsidRPr="00DD7163" w:rsidRDefault="00BA3E55" w:rsidP="00022AD6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</w:rPr>
        <w:t>3</w:t>
      </w:r>
      <w:r w:rsidRPr="00DD7163">
        <w:rPr>
          <w:rFonts w:ascii="Times New Roman" w:hAnsi="Times New Roman" w:cs="Times New Roman"/>
        </w:rPr>
        <w:t>、</w:t>
      </w:r>
      <w:r w:rsidR="002032A8" w:rsidRPr="00DD7163">
        <w:rPr>
          <w:rFonts w:ascii="Times New Roman" w:hAnsi="Times New Roman" w:cs="Times New Roman"/>
        </w:rPr>
        <w:t>回购期限</w:t>
      </w:r>
    </w:p>
    <w:tbl>
      <w:tblPr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086"/>
        <w:gridCol w:w="2025"/>
      </w:tblGrid>
      <w:tr w:rsidR="00FE7AB8" w:rsidRPr="00DD7163" w14:paraId="6194FAD6" w14:textId="77777777" w:rsidTr="00FE7AB8">
        <w:trPr>
          <w:trHeight w:val="576"/>
          <w:jc w:val="center"/>
        </w:trPr>
        <w:tc>
          <w:tcPr>
            <w:tcW w:w="6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795A7" w14:textId="687568B6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回购期限分布</w:t>
            </w:r>
          </w:p>
        </w:tc>
      </w:tr>
      <w:tr w:rsidR="00FE7AB8" w:rsidRPr="00DD7163" w14:paraId="11EAF7FE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7D569" w14:textId="387FDCDB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回购期限（天）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2E5AD" w14:textId="2746DCD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回购金额（万元）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1F118" w14:textId="758CA570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占比</w:t>
            </w:r>
          </w:p>
        </w:tc>
      </w:tr>
      <w:tr w:rsidR="00FE7AB8" w:rsidRPr="00DD7163" w14:paraId="51EC832D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88FAE" w14:textId="4F5B3336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D0031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-100,035,000.00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D4CEA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FE7AB8" w:rsidRPr="00DD7163" w14:paraId="07867BC8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12AD6" w14:textId="3E770A0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55D9D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-12,750,000.00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50BE7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-0.06%</w:t>
            </w:r>
          </w:p>
        </w:tc>
      </w:tr>
      <w:tr w:rsidR="00FE7AB8" w:rsidRPr="00DD7163" w14:paraId="043BAECF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7597C" w14:textId="646C9A8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0BBDE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-200,000,000.00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41AF9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-0.86%</w:t>
            </w:r>
          </w:p>
        </w:tc>
      </w:tr>
      <w:tr w:rsidR="00FE7AB8" w:rsidRPr="00DD7163" w14:paraId="45915463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DE158" w14:textId="50662CA1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A8B8B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-10,000,000.00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80B2C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-0.04%</w:t>
            </w:r>
          </w:p>
        </w:tc>
      </w:tr>
      <w:tr w:rsidR="00FE7AB8" w:rsidRPr="00DD7163" w14:paraId="2010001D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F4167" w14:textId="584FFB10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CF013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-38,000,000.00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2D2DC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-0.16%</w:t>
            </w:r>
          </w:p>
        </w:tc>
      </w:tr>
      <w:tr w:rsidR="00FE7AB8" w:rsidRPr="00DD7163" w14:paraId="5CAFFED0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1293C" w14:textId="5F749CAD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7AE52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-41,800,000.00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78396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-0.18%</w:t>
            </w:r>
          </w:p>
        </w:tc>
      </w:tr>
      <w:tr w:rsidR="00FE7AB8" w:rsidRPr="00DD7163" w14:paraId="5C1D5E08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F4BED" w14:textId="2B9A2ABA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09F2F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-57,000,000.00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7B0FA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-0.25%</w:t>
            </w:r>
          </w:p>
        </w:tc>
      </w:tr>
      <w:tr w:rsidR="00FE7AB8" w:rsidRPr="00DD7163" w14:paraId="0126C031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325E" w14:textId="63DE65AE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3BB5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95676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-0.04%</w:t>
            </w:r>
          </w:p>
        </w:tc>
      </w:tr>
      <w:tr w:rsidR="00FE7AB8" w:rsidRPr="00DD7163" w14:paraId="151DF695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7CAAD" w14:textId="39ED2C94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73581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-100,035,000.00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C4EF5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FE7AB8" w:rsidRPr="00DD7163" w14:paraId="5C8F5887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962FC" w14:textId="108A3AC8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72181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-14,490,000.00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D4867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-0.06%</w:t>
            </w:r>
          </w:p>
        </w:tc>
      </w:tr>
      <w:tr w:rsidR="00FE7AB8" w:rsidRPr="00DD7163" w14:paraId="55EBCACE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42D54" w14:textId="1D09C052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BB3C7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-30,000,000.00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C9EFA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-0.13%</w:t>
            </w:r>
          </w:p>
        </w:tc>
      </w:tr>
      <w:tr w:rsidR="00FE7AB8" w:rsidRPr="00DD7163" w14:paraId="42D402EF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02444" w14:textId="6B2308B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C1FF7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-44,000,000.00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329B7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-0.19%</w:t>
            </w:r>
          </w:p>
        </w:tc>
      </w:tr>
      <w:tr w:rsidR="00FE7AB8" w:rsidRPr="00DD7163" w14:paraId="5B9436C1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1602B" w14:textId="67AD0458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32731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-35,490,000.00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346EA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-0.15%</w:t>
            </w:r>
          </w:p>
        </w:tc>
      </w:tr>
      <w:tr w:rsidR="00FE7AB8" w:rsidRPr="00DD7163" w14:paraId="1406A73D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56959" w14:textId="70FC91C6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75B77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BFCC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FE7AB8" w:rsidRPr="00DD7163" w14:paraId="1E0926AB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967E" w14:textId="27536EB1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C369D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812E2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FE7AB8" w:rsidRPr="00DD7163" w14:paraId="4158E123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D3B4C" w14:textId="599FA889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8AFE5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-110,000,000.00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0C381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-0.47%</w:t>
            </w:r>
          </w:p>
        </w:tc>
      </w:tr>
      <w:tr w:rsidR="00FE7AB8" w:rsidRPr="00DD7163" w14:paraId="1932D695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1DB2D" w14:textId="027D1B49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lastRenderedPageBreak/>
              <w:t>1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108E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-60,000,000.00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2152B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-0.26%</w:t>
            </w:r>
          </w:p>
        </w:tc>
      </w:tr>
      <w:tr w:rsidR="00FE7AB8" w:rsidRPr="00DD7163" w14:paraId="38C629B9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EE24E" w14:textId="694A27A6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CA274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-8,000,000.00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106FE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-0.03%</w:t>
            </w:r>
          </w:p>
        </w:tc>
      </w:tr>
      <w:tr w:rsidR="00FE7AB8" w:rsidRPr="00DD7163" w14:paraId="0D875D2A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B63D1" w14:textId="1632796D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118F2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-56,000,000.00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6FBD0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-0.24%</w:t>
            </w:r>
          </w:p>
        </w:tc>
      </w:tr>
      <w:tr w:rsidR="00FE7AB8" w:rsidRPr="00DD7163" w14:paraId="134180BA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DDED0" w14:textId="3AC2BDC4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9A123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-14,800,000.00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791CF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-0.06%</w:t>
            </w:r>
          </w:p>
        </w:tc>
      </w:tr>
      <w:tr w:rsidR="00FE7AB8" w:rsidRPr="00DD7163" w14:paraId="4590A038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420D5" w14:textId="28FA154A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6D3B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-11,600,000.00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7792D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-0.05%</w:t>
            </w:r>
          </w:p>
        </w:tc>
      </w:tr>
      <w:tr w:rsidR="00FE7AB8" w:rsidRPr="00DD7163" w14:paraId="65BB929C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F5B42" w14:textId="79507822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E7CA" w14:textId="77777777" w:rsidR="00FE7AB8" w:rsidRPr="00DD7163" w:rsidRDefault="00FE7AB8" w:rsidP="00FE7AB8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-28,870,000.00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5110B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-0.12%</w:t>
            </w:r>
          </w:p>
        </w:tc>
      </w:tr>
      <w:tr w:rsidR="00FE7AB8" w:rsidRPr="00DD7163" w14:paraId="36F01043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44CAD" w14:textId="5235FBE2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E792B" w14:textId="77777777" w:rsidR="00FE7AB8" w:rsidRPr="00F025AC" w:rsidRDefault="00FE7AB8" w:rsidP="00FE7AB8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B24CF" w14:textId="77777777" w:rsidR="00FE7AB8" w:rsidRPr="00F025AC" w:rsidRDefault="00FE7AB8" w:rsidP="00FE7AB8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-0.04%</w:t>
            </w:r>
          </w:p>
        </w:tc>
      </w:tr>
      <w:tr w:rsidR="00FE7AB8" w:rsidRPr="00DD7163" w14:paraId="779729F8" w14:textId="77777777" w:rsidTr="00B31EDF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CA5F2" w14:textId="77777777" w:rsidR="00FE7AB8" w:rsidRPr="00DD7163" w:rsidRDefault="00FE7AB8" w:rsidP="00FE7AB8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总计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6F2F5" w14:textId="77777777" w:rsidR="00FE7AB8" w:rsidRPr="00F025AC" w:rsidRDefault="00FE7AB8" w:rsidP="00FE7AB8">
            <w:pPr>
              <w:widowControl/>
              <w:jc w:val="center"/>
              <w:rPr>
                <w:color w:val="000000"/>
              </w:rPr>
            </w:pPr>
            <w:r w:rsidRPr="00F025AC">
              <w:rPr>
                <w:rFonts w:hint="eastAsia"/>
                <w:color w:val="000000"/>
              </w:rPr>
              <w:t>-1,192,870,000.00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363C4" w14:textId="77777777" w:rsidR="00FE7AB8" w:rsidRPr="00F025AC" w:rsidRDefault="00FE7AB8" w:rsidP="00FE7AB8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-5.15%</w:t>
            </w:r>
          </w:p>
        </w:tc>
      </w:tr>
    </w:tbl>
    <w:p w14:paraId="05F37184" w14:textId="223EFE65" w:rsidR="002032A8" w:rsidRPr="00DD7163" w:rsidRDefault="00D01BFE" w:rsidP="00022AD6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</w:rPr>
        <w:t>4</w:t>
      </w:r>
      <w:r w:rsidRPr="00DD7163">
        <w:rPr>
          <w:rFonts w:ascii="Times New Roman" w:hAnsi="Times New Roman" w:cs="Times New Roman"/>
        </w:rPr>
        <w:t>、</w:t>
      </w:r>
      <w:r w:rsidR="002032A8" w:rsidRPr="00DD7163">
        <w:rPr>
          <w:rFonts w:ascii="Times New Roman" w:hAnsi="Times New Roman" w:cs="Times New Roman"/>
        </w:rPr>
        <w:t>折算比例</w:t>
      </w:r>
    </w:p>
    <w:tbl>
      <w:tblPr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2033"/>
        <w:gridCol w:w="2025"/>
      </w:tblGrid>
      <w:tr w:rsidR="000B1601" w:rsidRPr="00DD7163" w14:paraId="272A2B32" w14:textId="77777777" w:rsidTr="000B1601">
        <w:trPr>
          <w:trHeight w:val="576"/>
          <w:jc w:val="center"/>
        </w:trPr>
        <w:tc>
          <w:tcPr>
            <w:tcW w:w="6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2AFAC" w14:textId="71B60372" w:rsidR="000B1601" w:rsidRPr="00DD7163" w:rsidRDefault="000B1601" w:rsidP="00555132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折算比例分布</w:t>
            </w:r>
          </w:p>
        </w:tc>
      </w:tr>
      <w:tr w:rsidR="000B1601" w:rsidRPr="00DD7163" w14:paraId="62C97B2C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7E6E5" w14:textId="413D232A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折算比例</w:t>
            </w: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(%)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1AED6" w14:textId="3EE21935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回购金额</w:t>
            </w:r>
            <w:r w:rsidRPr="00DD716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</w:t>
            </w: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万元</w:t>
            </w:r>
            <w:r w:rsidRPr="00DD716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D4B2A" w14:textId="788D237A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占比</w:t>
            </w:r>
          </w:p>
        </w:tc>
      </w:tr>
      <w:tr w:rsidR="000B1601" w:rsidRPr="00DD7163" w14:paraId="2F2833C3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73CEB" w14:textId="2EB8BBD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95.00%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8FFD3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-100,035,000.00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B368A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0B1601" w:rsidRPr="00DD7163" w14:paraId="1E9D49E1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7B55" w14:textId="40CE59FC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85.00%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64E42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-12,750,000.00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26C5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-0.06%</w:t>
            </w:r>
          </w:p>
        </w:tc>
      </w:tr>
      <w:tr w:rsidR="000B1601" w:rsidRPr="00DD7163" w14:paraId="56F73907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80F63" w14:textId="1E74B712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80.00%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09DB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-200,000,000.00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DD592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-0.86%</w:t>
            </w:r>
          </w:p>
        </w:tc>
      </w:tr>
      <w:tr w:rsidR="000B1601" w:rsidRPr="00DD7163" w14:paraId="17D5092E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39D1A" w14:textId="5B33F253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90.00%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EED4C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-10,000,000.00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26A4E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-0.04%</w:t>
            </w:r>
          </w:p>
        </w:tc>
      </w:tr>
      <w:tr w:rsidR="000B1601" w:rsidRPr="00DD7163" w14:paraId="1827B3AE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DF131" w14:textId="396BD4C5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95.00%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AC995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-38,000,000.00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4185E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-0.16%</w:t>
            </w:r>
          </w:p>
        </w:tc>
      </w:tr>
      <w:tr w:rsidR="000B1601" w:rsidRPr="00DD7163" w14:paraId="0D6E7CD1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4D268" w14:textId="22214EF0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8C277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-41,800,000.00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90B2D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-0.18%</w:t>
            </w:r>
          </w:p>
        </w:tc>
      </w:tr>
      <w:tr w:rsidR="000B1601" w:rsidRPr="00DD7163" w14:paraId="7749EAFF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70BA1" w14:textId="4A61C4B4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6180D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-57,000,000.00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5682A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-0.25%</w:t>
            </w:r>
          </w:p>
        </w:tc>
      </w:tr>
      <w:tr w:rsidR="000B1601" w:rsidRPr="00DD7163" w14:paraId="6CA9348E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92D5F" w14:textId="34AC1935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90.00%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E95B6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25F27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-0.04%</w:t>
            </w:r>
          </w:p>
        </w:tc>
      </w:tr>
      <w:tr w:rsidR="000B1601" w:rsidRPr="00DD7163" w14:paraId="1447571F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2202D" w14:textId="1649A1EE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92A1A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-100,035,000.00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0F36C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0B1601" w:rsidRPr="00DD7163" w14:paraId="22B367E6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5EE6C" w14:textId="2756572B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85.00%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85485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-14,490,000.00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1709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-0.06%</w:t>
            </w:r>
          </w:p>
        </w:tc>
      </w:tr>
      <w:tr w:rsidR="000B1601" w:rsidRPr="00DD7163" w14:paraId="22106AC4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5B2CB" w14:textId="547C7A40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90.00%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8F4F2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-30,000,000.00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9A5F4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-0.13%</w:t>
            </w:r>
          </w:p>
        </w:tc>
      </w:tr>
      <w:tr w:rsidR="000B1601" w:rsidRPr="00DD7163" w14:paraId="018BFA44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CB4F8" w14:textId="0A800760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90.00%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79125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-44,000,000.00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80672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-0.19%</w:t>
            </w:r>
          </w:p>
        </w:tc>
      </w:tr>
      <w:tr w:rsidR="000B1601" w:rsidRPr="00DD7163" w14:paraId="0E6F229B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CB4AD" w14:textId="73F1A1DE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85.00%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56F8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-35,490,000.00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152B7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-0.15%</w:t>
            </w:r>
          </w:p>
        </w:tc>
      </w:tr>
      <w:tr w:rsidR="000B1601" w:rsidRPr="00DD7163" w14:paraId="506B35E1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F4BFB" w14:textId="62D12F26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2B474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17891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0B1601" w:rsidRPr="00DD7163" w14:paraId="55C5EB96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EE576" w14:textId="4CFB5D7F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5A8D9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-100,000,000.00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B6387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-0.43%</w:t>
            </w:r>
          </w:p>
        </w:tc>
      </w:tr>
      <w:tr w:rsidR="000B1601" w:rsidRPr="00DD7163" w14:paraId="4A41582B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BC684" w14:textId="17747E8A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B7473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-110,000,000.00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EFFA0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-0.47%</w:t>
            </w:r>
          </w:p>
        </w:tc>
      </w:tr>
      <w:tr w:rsidR="000B1601" w:rsidRPr="00DD7163" w14:paraId="74CA0AB1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0488E" w14:textId="5BD3530E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92.00%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C4EC0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-60,000,000.00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5C316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-0.26%</w:t>
            </w:r>
          </w:p>
        </w:tc>
      </w:tr>
      <w:tr w:rsidR="000B1601" w:rsidRPr="00DD7163" w14:paraId="566210E3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92822" w14:textId="30F433D3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92.00%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54F55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-8,000,000.00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14572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-0.03%</w:t>
            </w:r>
          </w:p>
        </w:tc>
      </w:tr>
      <w:tr w:rsidR="000B1601" w:rsidRPr="00DD7163" w14:paraId="17D7BEE3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EB2A7" w14:textId="57A5F709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85.00%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87082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-56,000,000.00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0FBC7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-0.24%</w:t>
            </w:r>
          </w:p>
        </w:tc>
      </w:tr>
      <w:tr w:rsidR="000B1601" w:rsidRPr="00DD7163" w14:paraId="531BB958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2C9C7" w14:textId="2CCBB5F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80.00%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3C3CA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-14,800,000.00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AF6D2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-0.06%</w:t>
            </w:r>
          </w:p>
        </w:tc>
      </w:tr>
      <w:tr w:rsidR="000B1601" w:rsidRPr="00DD7163" w14:paraId="79B3DB06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243C0" w14:textId="7D47283A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80.00%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E1457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-11,600,000.00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EFD2F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-0.05%</w:t>
            </w:r>
          </w:p>
        </w:tc>
      </w:tr>
      <w:tr w:rsidR="000B1601" w:rsidRPr="00DD7163" w14:paraId="6C723433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6650D" w14:textId="66F2CC31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85.00%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F5E8B" w14:textId="77777777" w:rsidR="000B1601" w:rsidRPr="00DD7163" w:rsidRDefault="000B1601" w:rsidP="000B1601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-28,870,000.00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AC487" w14:textId="77777777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-0.12%</w:t>
            </w:r>
          </w:p>
        </w:tc>
      </w:tr>
      <w:tr w:rsidR="000B1601" w:rsidRPr="00DD7163" w14:paraId="195C3F04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97B77" w14:textId="3EC50749" w:rsidR="000B1601" w:rsidRPr="00DD7163" w:rsidRDefault="000B1601" w:rsidP="000B1601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80.00%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276A5" w14:textId="77777777" w:rsidR="000B1601" w:rsidRPr="00F025AC" w:rsidRDefault="000B1601" w:rsidP="000B1601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-10,000,000.00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E7FDE" w14:textId="77777777" w:rsidR="000B1601" w:rsidRPr="00F025AC" w:rsidRDefault="000B1601" w:rsidP="000B1601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-0.04%</w:t>
            </w:r>
          </w:p>
        </w:tc>
      </w:tr>
      <w:tr w:rsidR="000B1601" w:rsidRPr="00DD7163" w14:paraId="3E636493" w14:textId="77777777" w:rsidTr="000B1601">
        <w:trPr>
          <w:trHeight w:val="264"/>
          <w:jc w:val="center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A4E5B" w14:textId="77777777" w:rsidR="000B1601" w:rsidRPr="00DD7163" w:rsidRDefault="000B1601" w:rsidP="00555132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总计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C9AA0" w14:textId="77777777" w:rsidR="000B1601" w:rsidRPr="00F025AC" w:rsidRDefault="000B1601" w:rsidP="00555132">
            <w:pPr>
              <w:widowControl/>
              <w:jc w:val="center"/>
              <w:rPr>
                <w:color w:val="000000"/>
              </w:rPr>
            </w:pPr>
            <w:r w:rsidRPr="00F025AC">
              <w:rPr>
                <w:rFonts w:hint="eastAsia"/>
                <w:color w:val="000000"/>
              </w:rPr>
              <w:t>-1,192,870,000.00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4D45A" w14:textId="77777777" w:rsidR="000B1601" w:rsidRPr="00F025AC" w:rsidRDefault="000B1601" w:rsidP="00555132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-5.15%</w:t>
            </w:r>
          </w:p>
        </w:tc>
      </w:tr>
    </w:tbl>
    <w:p w14:paraId="72A20DD5" w14:textId="68614A47" w:rsidR="002032A8" w:rsidRPr="00DD7163" w:rsidRDefault="00022AD6" w:rsidP="00022AD6">
      <w:pPr>
        <w:pStyle w:val="3"/>
        <w:rPr>
          <w:rFonts w:ascii="Times New Roman" w:hAnsi="Times New Roman" w:cs="Times New Roman"/>
        </w:rPr>
      </w:pPr>
      <w:r w:rsidRPr="00DD7163">
        <w:rPr>
          <w:rFonts w:ascii="Times New Roman" w:hAnsi="Times New Roman" w:cs="Times New Roman"/>
        </w:rPr>
        <w:t>5</w:t>
      </w:r>
      <w:r w:rsidRPr="00DD7163">
        <w:rPr>
          <w:rFonts w:ascii="Times New Roman" w:hAnsi="Times New Roman" w:cs="Times New Roman"/>
        </w:rPr>
        <w:t>、</w:t>
      </w:r>
      <w:r w:rsidR="002032A8" w:rsidRPr="00DD7163">
        <w:rPr>
          <w:rFonts w:ascii="Times New Roman" w:hAnsi="Times New Roman" w:cs="Times New Roman"/>
        </w:rPr>
        <w:t>质押债券</w:t>
      </w:r>
    </w:p>
    <w:p w14:paraId="331E7B2E" w14:textId="2B5C82F4" w:rsidR="001972D9" w:rsidRPr="00DD7163" w:rsidRDefault="001972D9" w:rsidP="002032A8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W w:w="10507" w:type="dxa"/>
        <w:jc w:val="center"/>
        <w:tblLook w:val="04A0" w:firstRow="1" w:lastRow="0" w:firstColumn="1" w:lastColumn="0" w:noHBand="0" w:noVBand="1"/>
      </w:tblPr>
      <w:tblGrid>
        <w:gridCol w:w="567"/>
        <w:gridCol w:w="5524"/>
        <w:gridCol w:w="850"/>
        <w:gridCol w:w="709"/>
        <w:gridCol w:w="709"/>
        <w:gridCol w:w="1143"/>
        <w:gridCol w:w="1005"/>
      </w:tblGrid>
      <w:tr w:rsidR="000C0C6A" w:rsidRPr="00DD7163" w14:paraId="21D014CF" w14:textId="77777777" w:rsidTr="00B66A96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5151" w14:textId="77777777" w:rsidR="00C41E23" w:rsidRPr="00DD7163" w:rsidRDefault="00C41E23" w:rsidP="00C41E2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6086" w14:textId="77777777" w:rsidR="00C41E23" w:rsidRPr="00DD7163" w:rsidRDefault="00C41E23" w:rsidP="00C41E2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发行人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9178" w14:textId="77777777" w:rsidR="00181490" w:rsidRPr="00DD7163" w:rsidRDefault="00C41E23" w:rsidP="00C41E2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所属</w:t>
            </w:r>
          </w:p>
          <w:p w14:paraId="4678D530" w14:textId="29968A9A" w:rsidR="00C41E23" w:rsidRPr="00DD7163" w:rsidRDefault="00C41E23" w:rsidP="00C41E2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省份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8D01" w14:textId="77777777" w:rsidR="00C41E23" w:rsidRPr="00DD7163" w:rsidRDefault="00C41E23" w:rsidP="00C41E2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YY</w:t>
            </w:r>
          </w:p>
          <w:p w14:paraId="24976A7B" w14:textId="2455353C" w:rsidR="00C41E23" w:rsidRPr="00DD7163" w:rsidRDefault="00C41E23" w:rsidP="00C41E2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评级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F86A" w14:textId="77777777" w:rsidR="00C41E23" w:rsidRPr="00DD7163" w:rsidRDefault="00C41E23" w:rsidP="00C41E2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外部</w:t>
            </w:r>
          </w:p>
          <w:p w14:paraId="5FDCB491" w14:textId="2531EE80" w:rsidR="00C41E23" w:rsidRPr="00DD7163" w:rsidRDefault="00C41E23" w:rsidP="00C41E2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评级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9E4E" w14:textId="77777777" w:rsidR="00C41E23" w:rsidRPr="00DD7163" w:rsidRDefault="00C41E23" w:rsidP="00C41E2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金额</w:t>
            </w:r>
          </w:p>
          <w:p w14:paraId="31080E3F" w14:textId="7FC5D3B3" w:rsidR="00C41E23" w:rsidRPr="00DD7163" w:rsidRDefault="00C41E23" w:rsidP="00C41E2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（万元）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4C1F" w14:textId="77777777" w:rsidR="00C41E23" w:rsidRPr="00DD7163" w:rsidRDefault="00C41E23" w:rsidP="00C41E2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D7163">
              <w:rPr>
                <w:rFonts w:ascii="Times New Roman" w:hAnsi="Times New Roman" w:cs="Times New Roman"/>
                <w:kern w:val="0"/>
                <w:sz w:val="20"/>
                <w:szCs w:val="20"/>
              </w:rPr>
              <w:t>占比</w:t>
            </w:r>
          </w:p>
        </w:tc>
      </w:tr>
      <w:tr w:rsidR="000D46FD" w:rsidRPr="00DD7163" w14:paraId="5C5858C2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10FB" w14:textId="00AE5CE0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5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7477A" w14:textId="0EE076E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河南航空港投资集团有限公司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DC214" w14:textId="2EA84EA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河南省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39EE" w14:textId="09DE1970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A2FEF" w14:textId="28829D1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C0CF" w14:textId="35D0D55E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1,000.00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AAEFF" w14:textId="27964D78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470ABABE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E883" w14:textId="3D7C68AD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5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1C1DC" w14:textId="687D85A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南京新港开发有限公司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6C758" w14:textId="4C26B1A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A8489" w14:textId="037A7BA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B687E" w14:textId="0CE6BF0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472C1" w14:textId="0B3AADE9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950.00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32CCD" w14:textId="652E729F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4E7E24D5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F52A" w14:textId="68C8770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2844" w14:textId="7859ACC1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洛阳城乡建设投资集团有限公司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BB01" w14:textId="41F039B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河南省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EA69" w14:textId="37E225C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77D6" w14:textId="79CFFB0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47B4" w14:textId="3ADE8DDE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1,900.00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691A4" w14:textId="06F55265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0.08%</w:t>
            </w:r>
          </w:p>
        </w:tc>
      </w:tr>
      <w:tr w:rsidR="000D46FD" w:rsidRPr="00DD7163" w14:paraId="6556FBA4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610CF" w14:textId="6D8A707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F9D5B" w14:textId="362D7ADD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青岛海创开发建设投资有限公司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482D4" w14:textId="0C66B0E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山东省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BBF87" w14:textId="5A9C667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F86F0" w14:textId="3D134B4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8B0C8" w14:textId="283AD1A9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1,925.10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2AB6A" w14:textId="7389FA16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0.08%</w:t>
            </w:r>
          </w:p>
        </w:tc>
      </w:tr>
      <w:tr w:rsidR="000D46FD" w:rsidRPr="00DD7163" w14:paraId="047B7600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09F6A" w14:textId="7309CF9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0815F" w14:textId="7013A287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北京兴创投资有限公司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FE784" w14:textId="0F4C18F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169CC" w14:textId="7565FEF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4B5D1" w14:textId="64F317A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FCC65" w14:textId="5CDF5E46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5,225.00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124BF" w14:textId="00307FE5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0.23%</w:t>
            </w:r>
          </w:p>
        </w:tc>
      </w:tr>
      <w:tr w:rsidR="000D46FD" w:rsidRPr="00DD7163" w14:paraId="699F2CC9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013CE" w14:textId="5A6E850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492B5" w14:textId="3F0ED928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江阴市公有资产经营有限公司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37E4" w14:textId="5FA72D3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15B2" w14:textId="2B7E533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B2EC5" w14:textId="284B9B6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E24FD" w14:textId="7796B01C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503.50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DED8E" w14:textId="6AEF2A9D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0.02%</w:t>
            </w:r>
          </w:p>
        </w:tc>
      </w:tr>
      <w:tr w:rsidR="000D46FD" w:rsidRPr="00DD7163" w14:paraId="3C1EBBF0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1B563" w14:textId="5CF2A3B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868DD" w14:textId="1C768BF9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温岭市国有资产投资集团有限公司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BAE37" w14:textId="7442C06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浙江省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75C35" w14:textId="3FDBCA2B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92A21" w14:textId="6DE7A79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21BC3" w14:textId="6B1623A0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4,750.00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F7B5" w14:textId="4B61990D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0.21%</w:t>
            </w:r>
          </w:p>
        </w:tc>
      </w:tr>
      <w:tr w:rsidR="000D46FD" w:rsidRPr="00DD7163" w14:paraId="1D04D67D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CB039" w14:textId="6380014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11981" w14:textId="7B493EF3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昆山银桥控股集团有限公司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C3671" w14:textId="7A395F2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16FF5" w14:textId="0604A720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0DADB" w14:textId="7B8C3A9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8B6A9" w14:textId="4DB05CAA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4,750.00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44697" w14:textId="01DFCD63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0.21%</w:t>
            </w:r>
          </w:p>
        </w:tc>
      </w:tr>
      <w:tr w:rsidR="000D46FD" w:rsidRPr="00DD7163" w14:paraId="2630EB3E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545C3" w14:textId="40BD80B8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2734" w14:textId="73418E90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</w:rPr>
              <w:t>河钢集团</w:t>
            </w:r>
            <w:proofErr w:type="gramEnd"/>
            <w:r>
              <w:rPr>
                <w:rFonts w:hint="eastAsia"/>
                <w:color w:val="000000"/>
              </w:rPr>
              <w:t>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6B5CE" w14:textId="01D70A7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河北省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775B" w14:textId="31B90CE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49787" w14:textId="23303DE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5FC18" w14:textId="0CC35FCC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920.00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50DD8" w14:textId="3E3ED446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7E7F797B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D5FD9" w14:textId="40FFE5B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D5C2" w14:textId="6D788CF9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万科企业股份有限公司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49B8" w14:textId="0B625FF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广东省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BF44F" w14:textId="58094F9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833B8" w14:textId="783F362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4FC74" w14:textId="2C0DA8B9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920.00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5A31E" w14:textId="230E955B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78F50B64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45DBD" w14:textId="341C734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D17D1" w14:textId="593B5924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南京市河西新城区国有资产经营控股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有限责任公司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78603" w14:textId="018476D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D202C" w14:textId="51D0B59B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7EDDC" w14:textId="4ED3D36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CDB67" w14:textId="2F62D2EB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920.00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C705" w14:textId="7D423E6F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0EB7CBCA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34094" w14:textId="427F1D7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11E9F" w14:textId="6E9D012B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绍兴市城市建设投资集团有限公司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07DB9" w14:textId="716229F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浙江省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3F261" w14:textId="5DF03268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65AB7" w14:textId="62CAA59B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2F27B" w14:textId="134025BF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920.00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FD8C" w14:textId="1EF4BC39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210B4833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61DA6" w14:textId="2199702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C343C" w14:textId="53EBBE82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中国建筑第二工程局有限公司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ADD9" w14:textId="2DE5942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645B0" w14:textId="5B714D8B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C1AFA" w14:textId="24B8C23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39879" w14:textId="5F00517C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920.00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D47E1" w14:textId="2A42EC26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050CB47F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D8E9D" w14:textId="1670B54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4FED0" w14:textId="743A87CD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冀中能源集团有限责任公司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7357" w14:textId="646A291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河北省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59B28" w14:textId="57B68B6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E4377" w14:textId="110DDB0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F28AF" w14:textId="5B98B718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B676" w14:textId="0CB4F0DC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0.03%</w:t>
            </w:r>
          </w:p>
        </w:tc>
      </w:tr>
      <w:tr w:rsidR="000D46FD" w:rsidRPr="00DD7163" w14:paraId="2A5A7F0F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527A1" w14:textId="7CE648B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E2DDE" w14:textId="26CF82D8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冀中能源集团有限责任公司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28A73" w14:textId="1488D2E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河北省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6075D" w14:textId="6010D85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4D5C" w14:textId="0148605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57C57" w14:textId="50A3CDAE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FFF1A" w14:textId="37166647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0.03%</w:t>
            </w:r>
          </w:p>
        </w:tc>
      </w:tr>
      <w:tr w:rsidR="000D46FD" w:rsidRPr="00DD7163" w14:paraId="4406E8CE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92A9A" w14:textId="298086F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45312" w14:textId="554AF118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北京首都创业集团有限公司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3E6EF" w14:textId="715E7D78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F0902" w14:textId="51004FF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975AE" w14:textId="14089BD0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479E3" w14:textId="294E2F50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1,449.00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4E5F6" w14:textId="3779E51B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0.06%</w:t>
            </w:r>
          </w:p>
        </w:tc>
      </w:tr>
      <w:tr w:rsidR="000D46FD" w:rsidRPr="00DD7163" w14:paraId="72A69402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E09E4" w14:textId="42C6C6E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E4E9E" w14:textId="7C4D53CD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南京市建</w:t>
            </w:r>
            <w:proofErr w:type="gramStart"/>
            <w:r>
              <w:rPr>
                <w:rFonts w:hint="eastAsia"/>
                <w:color w:val="000000"/>
              </w:rPr>
              <w:t>邺</w:t>
            </w:r>
            <w:proofErr w:type="gramEnd"/>
            <w:r>
              <w:rPr>
                <w:rFonts w:hint="eastAsia"/>
                <w:color w:val="000000"/>
              </w:rPr>
              <w:t>区高新科技投资集团有限公司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AAE43" w14:textId="5A571CD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EFEB" w14:textId="5AFB453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FF152" w14:textId="749C382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9C6A9" w14:textId="28225DAC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513.00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6FC38" w14:textId="497069EC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0.02%</w:t>
            </w:r>
          </w:p>
        </w:tc>
      </w:tr>
      <w:tr w:rsidR="000D46FD" w:rsidRPr="00DD7163" w14:paraId="0A255547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FC3F" w14:textId="5EC9CB4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1FE4A" w14:textId="12DD0707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长春市轨道交通集团有限公司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52B08" w14:textId="789C65C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吉林省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0BD0F" w14:textId="22F9D52B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19255" w14:textId="6573A3EB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7B553" w14:textId="20644B49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812.00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400F3" w14:textId="42A8EBFD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5C7B7AFE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546F4" w14:textId="7E8885E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FE764" w14:textId="342D035B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西安高新控股有限公司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CBE9F" w14:textId="657212C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陕西省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9A4B1" w14:textId="6447ACF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FE65A" w14:textId="2CC37AE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4F28B" w14:textId="624F2E29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198.00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9B542" w14:textId="12AABBDB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0.01%</w:t>
            </w:r>
          </w:p>
        </w:tc>
      </w:tr>
      <w:tr w:rsidR="000D46FD" w:rsidRPr="00DD7163" w14:paraId="55DD1640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A5032" w14:textId="5686260B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3538C" w14:textId="4EE1F176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南京溧水经济技术开发集团有限公司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90357" w14:textId="3AF575A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20682" w14:textId="75B08C18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8445" w14:textId="10FB668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F2C7" w14:textId="17996C51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4A078" w14:textId="73DD0B08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0.03%</w:t>
            </w:r>
          </w:p>
        </w:tc>
      </w:tr>
      <w:tr w:rsidR="000D46FD" w:rsidRPr="00DD7163" w14:paraId="1BAE9F9C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B7C6E" w14:textId="736E4B2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14002" w14:textId="0E2F4AFC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北京首都开发股份有限公司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6179" w14:textId="01FD272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2324" w14:textId="67D480C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20129" w14:textId="5E5E0CB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336A4" w14:textId="5919D970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864.00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42CFB" w14:textId="4FB7702F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74ED9EC0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DD20E" w14:textId="6945611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2746" w14:textId="3E1A9DFB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常德市城市建设投资集团有限公司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F6725" w14:textId="4B57946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湖南省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4D18E" w14:textId="79E4879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809A2" w14:textId="4F32555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6458C" w14:textId="5901C2E6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462.00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6E074" w14:textId="339EE3E5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0.02%</w:t>
            </w:r>
          </w:p>
        </w:tc>
      </w:tr>
      <w:tr w:rsidR="000D46FD" w:rsidRPr="00DD7163" w14:paraId="12DA9BF5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01912" w14:textId="25A9C3F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EA1FA" w14:textId="03C1B00A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宿迁市城市建设投资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8D6E1" w14:textId="7199A91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82E29" w14:textId="2EF8126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FAC1E" w14:textId="7DE78EE0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AD0D8" w14:textId="376118D1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2,755.00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AAF0F" w14:textId="2301E411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0.12%</w:t>
            </w:r>
          </w:p>
        </w:tc>
      </w:tr>
      <w:tr w:rsidR="000D46FD" w:rsidRPr="00DD7163" w14:paraId="1307E418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B6A9E" w14:textId="7CD06938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619BA" w14:textId="4D3ED5CD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</w:rPr>
              <w:t>昆山国创投资</w:t>
            </w:r>
            <w:proofErr w:type="gramEnd"/>
            <w:r>
              <w:rPr>
                <w:rFonts w:hint="eastAsia"/>
                <w:color w:val="000000"/>
              </w:rPr>
              <w:t>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59E74" w14:textId="1A97275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CB695" w14:textId="33CDBD5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5684B" w14:textId="76E50F3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C9E1" w14:textId="4C867B30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A544" w14:textId="5E30CD28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617FB521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5F77" w14:textId="62617EE8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46240" w14:textId="6507030E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重庆银海融资租赁有限公司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9FB34" w14:textId="113B66E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重庆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DE72" w14:textId="2EE6761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08C1D" w14:textId="5A4C4A1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C0010" w14:textId="3BC2F4A6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475.00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B433F" w14:textId="41306929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0.02%</w:t>
            </w:r>
          </w:p>
        </w:tc>
      </w:tr>
      <w:tr w:rsidR="000D46FD" w:rsidRPr="00DD7163" w14:paraId="5C0BBF68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4ACBE" w14:textId="514E63F8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3FB97" w14:textId="64931725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成都高新投资集团有限公司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7D8C0" w14:textId="793F101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四川省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1232" w14:textId="035996DB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DD6D7" w14:textId="1EFD082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7C54F" w14:textId="6C2DB925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91AF3" w14:textId="3124B482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727EEC38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ADE89" w14:textId="475E0B3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7FADF" w14:textId="69DF5AE7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青岛胶州城市发展投资有限公司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01354" w14:textId="682DA0A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山东省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260F2" w14:textId="39787D0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DFF2E" w14:textId="5E608FD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4454" w14:textId="397BFED5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4,750.00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12255" w14:textId="64EBFA48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0.21%</w:t>
            </w:r>
          </w:p>
        </w:tc>
      </w:tr>
      <w:tr w:rsidR="000D46FD" w:rsidRPr="00DD7163" w14:paraId="6293DA9A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91C47" w14:textId="7DE0386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E940D" w14:textId="38FD82CC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淄博市临淄区公有资产经营有限公司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2A2C6" w14:textId="4BED923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山东省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B368F" w14:textId="7410388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8E15E" w14:textId="2D5665D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ABB2F" w14:textId="668EDE2C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3,200.00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BEF30" w14:textId="11EE26BD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0.14%</w:t>
            </w:r>
          </w:p>
        </w:tc>
      </w:tr>
      <w:tr w:rsidR="000D46FD" w:rsidRPr="00DD7163" w14:paraId="667C7B0E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641CD" w14:textId="1DE1C7C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738FB" w14:textId="4F490AB2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山东省商业集团有限公司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1B10D" w14:textId="7850D19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山东省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21E94" w14:textId="4F8558C8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C1251" w14:textId="49ABE31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7A59C" w14:textId="62331163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2,400.00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93900" w14:textId="5C2EF9BA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0.10%</w:t>
            </w:r>
          </w:p>
        </w:tc>
      </w:tr>
      <w:tr w:rsidR="000D46FD" w:rsidRPr="00DD7163" w14:paraId="104A7F63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9C1EB" w14:textId="79BAD66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13B8C" w14:textId="775A42B5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海安开发区建设投资有限公司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64846" w14:textId="112F2A9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F53D0" w14:textId="5981AA6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F16BF" w14:textId="5E7369E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8277" w14:textId="0CB23150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20159" w14:textId="2B1A899A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0.03%</w:t>
            </w:r>
          </w:p>
        </w:tc>
      </w:tr>
      <w:tr w:rsidR="000D46FD" w:rsidRPr="00DD7163" w14:paraId="7CDDD27F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5BA75" w14:textId="0FC0A3A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EC48B" w14:textId="0280EE91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海安开发区建设投资有限公司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6B826" w14:textId="341DB3F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377BA" w14:textId="728E989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4E007" w14:textId="6381EFF0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54FE" w14:textId="0ADEC4D9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0760E" w14:textId="1F327993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0.03%</w:t>
            </w:r>
          </w:p>
        </w:tc>
      </w:tr>
      <w:tr w:rsidR="000D46FD" w:rsidRPr="00DD7163" w14:paraId="6DEE9B41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1430D" w14:textId="6C5252E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63FBC" w14:textId="4C9FD4EB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如皋市经济贸易开发有限公司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7EC5C" w14:textId="6E6EAD7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34FD4" w14:textId="2702208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A39A6" w14:textId="17A7852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29A01" w14:textId="10AD2C40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280.00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AE636" w14:textId="5E87545C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0.01%</w:t>
            </w:r>
          </w:p>
        </w:tc>
      </w:tr>
      <w:tr w:rsidR="000D46FD" w:rsidRPr="00DD7163" w14:paraId="60006660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6ED31" w14:textId="2D42FB40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6763F" w14:textId="74153EA6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浙江安吉国控建设发展集团有限公司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3C0F" w14:textId="08BC47B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浙江省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3D7F3" w14:textId="3A17AF0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07092" w14:textId="39A1F22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956F" w14:textId="14D2FFB6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0C208" w14:textId="7DA8982B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0.02%</w:t>
            </w:r>
          </w:p>
        </w:tc>
      </w:tr>
      <w:tr w:rsidR="000D46FD" w:rsidRPr="00DD7163" w14:paraId="1CB3E1E3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456EE" w14:textId="7DAD9AF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AB12" w14:textId="28AE07FB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如皋市经济贸易开发有限公司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ABDBD" w14:textId="47E2AC8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DBA3A" w14:textId="5E0150B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E1040" w14:textId="73836E7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1E2B" w14:textId="143215EA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1,160.00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C5D4B" w14:textId="607F7285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0.05%</w:t>
            </w:r>
          </w:p>
        </w:tc>
      </w:tr>
      <w:tr w:rsidR="000D46FD" w:rsidRPr="00DD7163" w14:paraId="1DE51D9D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D7A90" w14:textId="081FECD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3A987" w14:textId="1C4C0F57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昌吉</w:t>
            </w:r>
            <w:proofErr w:type="gramStart"/>
            <w:r>
              <w:rPr>
                <w:rFonts w:hint="eastAsia"/>
                <w:color w:val="000000"/>
              </w:rPr>
              <w:t>州国有</w:t>
            </w:r>
            <w:proofErr w:type="gramEnd"/>
            <w:r>
              <w:rPr>
                <w:rFonts w:hint="eastAsia"/>
                <w:color w:val="000000"/>
              </w:rPr>
              <w:t>资产投资经营集团有限公司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B50E5" w14:textId="14594138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新疆维吾尔自治区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B4B84" w14:textId="3F27C03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CD734" w14:textId="73059A4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8ADF9" w14:textId="38FD6F23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497.00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6F942" w14:textId="6D9D7298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0.02%</w:t>
            </w:r>
          </w:p>
        </w:tc>
      </w:tr>
      <w:tr w:rsidR="000D46FD" w:rsidRPr="00DD7163" w14:paraId="39D38EE5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DD232" w14:textId="4BCD198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36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5B0EB" w14:textId="5805877C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淮安市交通控股集团有限公司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0D874" w14:textId="4C422C1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C8CA4" w14:textId="21A2B71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C59C0" w14:textId="7A56B86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C035A" w14:textId="6BEE5450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95D0C" w14:textId="312560BF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0.03%</w:t>
            </w:r>
          </w:p>
        </w:tc>
      </w:tr>
      <w:tr w:rsidR="000D46FD" w:rsidRPr="00DD7163" w14:paraId="37991135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DB2A6" w14:textId="1658C60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37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B3A6A" w14:textId="0D2BA5E5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河南东龙控股集团有限公司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9927" w14:textId="01FD579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河南省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C19D4" w14:textId="6F159A9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7AE61" w14:textId="2AD853D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99A29" w14:textId="48147C46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990.00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C1406" w14:textId="54F0733A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41485FDC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5EEBB" w14:textId="66B0E12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328E" w14:textId="21332F6F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衡阳市城市建设投资有限公司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45B62" w14:textId="2781643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湖南省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2AABA" w14:textId="29ED89C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592A" w14:textId="18CACF2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597EC" w14:textId="37794EA0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1EF5C" w14:textId="43CA32F5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0.03%</w:t>
            </w:r>
          </w:p>
        </w:tc>
      </w:tr>
      <w:tr w:rsidR="000D46FD" w:rsidRPr="00DD7163" w14:paraId="66304715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240AF" w14:textId="2ABAE91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39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312C" w14:textId="3C73C536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苏州市吴中城市建设投资集团有限公司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33647" w14:textId="3F11AAE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64512" w14:textId="23D57DB0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48001" w14:textId="50439DC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969A" w14:textId="4D07E6A1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1,900.00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195E5" w14:textId="43278F72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0.08%</w:t>
            </w:r>
          </w:p>
        </w:tc>
      </w:tr>
      <w:tr w:rsidR="000D46FD" w:rsidRPr="00DD7163" w14:paraId="1168F6AC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3E91D" w14:textId="5F8BFEB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lastRenderedPageBreak/>
              <w:t>40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2DA5F" w14:textId="7940C3E1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泰州市城市建设投资集团有限公司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04A60" w14:textId="5FB6E3E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212E1" w14:textId="0651E67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F895" w14:textId="0F02488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F6AD6" w14:textId="65A45354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2,090.00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24D37" w14:textId="6C1DAEE1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0.09%</w:t>
            </w:r>
          </w:p>
        </w:tc>
      </w:tr>
      <w:tr w:rsidR="000D46FD" w:rsidRPr="00DD7163" w14:paraId="0DDAD78A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BE71A" w14:textId="18B7FF5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41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D6FEA" w14:textId="67FEA982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北京兴创投资有限公司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B48EF" w14:textId="49CAE71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A035E" w14:textId="081173F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00172" w14:textId="209BA80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3327" w14:textId="0E8AA6DC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532.00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B369C" w14:textId="782FF8DF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0.02%</w:t>
            </w:r>
          </w:p>
        </w:tc>
      </w:tr>
      <w:tr w:rsidR="000D46FD" w:rsidRPr="00DD7163" w14:paraId="6F9FC805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B8CF2" w14:textId="65CB50F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42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AE227" w14:textId="0490FF6D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海盐县国有资产经营有限公司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2BB87" w14:textId="636B70A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浙江省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0D6DA" w14:textId="2BCCC6C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F3481" w14:textId="69F3790B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DF208" w14:textId="3C777B48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779.00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B0D72" w14:textId="4EC13C4B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0.03%</w:t>
            </w:r>
          </w:p>
        </w:tc>
      </w:tr>
      <w:tr w:rsidR="000D46FD" w:rsidRPr="00DD7163" w14:paraId="550474A9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96086" w14:textId="43ED316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43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E67F" w14:textId="2909EFAF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南通市崇</w:t>
            </w:r>
            <w:proofErr w:type="gramStart"/>
            <w:r>
              <w:rPr>
                <w:rFonts w:hint="eastAsia"/>
                <w:color w:val="000000"/>
              </w:rPr>
              <w:t>川国有</w:t>
            </w:r>
            <w:proofErr w:type="gramEnd"/>
            <w:r>
              <w:rPr>
                <w:rFonts w:hint="eastAsia"/>
                <w:color w:val="000000"/>
              </w:rPr>
              <w:t>资产经营控股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6C9A" w14:textId="6632D97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64150" w14:textId="47CEA538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6D15" w14:textId="5DA5252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9A25C" w14:textId="238EC114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1,900.00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67431" w14:textId="3691DE6E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0.08%</w:t>
            </w:r>
          </w:p>
        </w:tc>
      </w:tr>
      <w:tr w:rsidR="000D46FD" w:rsidRPr="00DD7163" w14:paraId="1992F112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C50B6" w14:textId="7D8DF07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44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11D60" w14:textId="243AE3DD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苏州市吴中城市建设投资集团有限公司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0BBBF" w14:textId="150EE45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F805A" w14:textId="775B019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BE12D" w14:textId="795A220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A4514" w14:textId="11D93F24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8DFEB" w14:textId="565809A4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0B2D0B35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09F2" w14:textId="494E3B0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45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54A8E" w14:textId="12E158E9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海盐县国有资产经营有限公司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9E18E" w14:textId="0A76AFF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浙江省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EF8BA" w14:textId="0648A8D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8BFE0" w14:textId="2C80FB7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5D914" w14:textId="6B3CF8FF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950.00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5B2E7" w14:textId="1D2941E1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1F207E4A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3A813" w14:textId="593C427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46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C71B" w14:textId="641A1E8F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启东城投集团有限公司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A275B" w14:textId="52D1164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4B203" w14:textId="3A515F5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E02C4" w14:textId="5EC35E80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D05B3" w14:textId="080D42CC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1,900.00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07E77" w14:textId="7FC84DF8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0.08%</w:t>
            </w:r>
          </w:p>
        </w:tc>
      </w:tr>
      <w:tr w:rsidR="000D46FD" w:rsidRPr="00DD7163" w14:paraId="00C3B51F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9954E" w14:textId="77CE491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47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1A28E" w14:textId="51154171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陕西投资集团有限公司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1DE5" w14:textId="4264165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陕西省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59ADB" w14:textId="14B9A2C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29407" w14:textId="30A7903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5D3E4" w14:textId="2753ECCA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1,900.00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EBBB3" w14:textId="59AFC950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0.08%</w:t>
            </w:r>
          </w:p>
        </w:tc>
      </w:tr>
      <w:tr w:rsidR="000D46FD" w:rsidRPr="00DD7163" w14:paraId="1F6EC020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DDF09" w14:textId="3FD6AEE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48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2453E" w14:textId="39805775" w:rsidR="000D46FD" w:rsidRPr="00DD7163" w:rsidRDefault="000D46FD" w:rsidP="000D46FD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</w:rPr>
              <w:t>河钢集团</w:t>
            </w:r>
            <w:proofErr w:type="gramEnd"/>
            <w:r>
              <w:rPr>
                <w:rFonts w:hint="eastAsia"/>
                <w:color w:val="000000"/>
              </w:rPr>
              <w:t>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747B7" w14:textId="47CAEA4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河北省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742C5" w14:textId="4E8AE5C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9732D" w14:textId="419D2B4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48FF7" w14:textId="4591260B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1,900.00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3D211" w14:textId="6C6D4E22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0.08%</w:t>
            </w:r>
          </w:p>
        </w:tc>
      </w:tr>
      <w:tr w:rsidR="000D46FD" w:rsidRPr="00DD7163" w14:paraId="72863EB6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F28F" w14:textId="29FFB82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49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32EB8" w14:textId="0BA80750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山东钢铁集团有限公司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4095B" w14:textId="385B5BE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山东省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7D0F6" w14:textId="23E14F9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82C3C" w14:textId="15B7F15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5BC7B" w14:textId="4CB225AA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1,275.00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CADDA" w14:textId="695BD827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0.06%</w:t>
            </w:r>
          </w:p>
        </w:tc>
      </w:tr>
      <w:tr w:rsidR="000D46FD" w:rsidRPr="00DD7163" w14:paraId="54554897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0C700" w14:textId="5248251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F20A5" w14:textId="482D3971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首钢集团有限公司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42506" w14:textId="0380318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D0ACD" w14:textId="67F7D37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46073" w14:textId="29785F8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C690" w14:textId="09F4F1EB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1,007.00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2514A" w14:textId="14F1893C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165D64E1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EB859" w14:textId="34C34E9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51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312F6" w14:textId="0A01726E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广州交通投资集团有限公司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B3F08" w14:textId="112A738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广东省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E03AC" w14:textId="249DD1E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FE1BC" w14:textId="5589C9E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3B3B3" w14:textId="2212A378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6,650.00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1C207" w14:textId="4015E732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0.29%</w:t>
            </w:r>
          </w:p>
        </w:tc>
      </w:tr>
      <w:tr w:rsidR="000D46FD" w:rsidRPr="00DD7163" w14:paraId="4F544576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3D984" w14:textId="43AB37B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52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C6543" w14:textId="748F9949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杭州市交通投资集团有限公司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579AF" w14:textId="2353304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浙江省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9E6D8" w14:textId="496FAF5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9E1A0" w14:textId="5CA77CF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15745" w14:textId="2072FFEE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579.50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DC8FD" w14:textId="76D11743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0.03%</w:t>
            </w:r>
          </w:p>
        </w:tc>
      </w:tr>
      <w:tr w:rsidR="000D46FD" w:rsidRPr="00DD7163" w14:paraId="15580673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99881" w14:textId="1A857C8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53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C887E" w14:textId="43F86F9E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首钢集团有限公司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D3EE4" w14:textId="4E76625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60B4" w14:textId="2EA6BCBB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4DC38" w14:textId="4DA31CB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0984" w14:textId="0591569A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1,767.00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6D722" w14:textId="33B3F550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0.08%</w:t>
            </w:r>
          </w:p>
        </w:tc>
      </w:tr>
      <w:tr w:rsidR="000D46FD" w:rsidRPr="00DD7163" w14:paraId="50994B3C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C2E1C" w14:textId="0E06924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54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1DB30" w14:textId="2CDEE208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武汉地铁集团有限公司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29363" w14:textId="19D6CDB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湖北省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CF35C" w14:textId="609E9C2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10BAE" w14:textId="3FDA5B1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9E468" w14:textId="36E64F89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4,750.00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C4D96" w14:textId="3C86191B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0.21%</w:t>
            </w:r>
          </w:p>
        </w:tc>
      </w:tr>
      <w:tr w:rsidR="000D46FD" w:rsidRPr="00DD7163" w14:paraId="7B17FC8A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80B2D" w14:textId="2D2725E2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170AD" w14:textId="7D921A61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中国银行股份有限公司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C6096" w14:textId="7F7DEE9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215C3" w14:textId="1D36B8CD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9A751" w14:textId="575C4EE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4A13A" w14:textId="0B4B4012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5,253.50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9D688" w14:textId="60E5B1B4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0.23%</w:t>
            </w:r>
          </w:p>
        </w:tc>
      </w:tr>
      <w:tr w:rsidR="000D46FD" w:rsidRPr="00DD7163" w14:paraId="7206668D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031DE" w14:textId="51E5126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56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5F5AD" w14:textId="690AF465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招银金融租赁有限公司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EDA7E" w14:textId="66DF24F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上海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0FC25" w14:textId="199960F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618B1" w14:textId="2C297950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E24E1" w14:textId="4E1FB187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1,800.00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98C3" w14:textId="30EA5C1D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0.08%</w:t>
            </w:r>
          </w:p>
        </w:tc>
      </w:tr>
      <w:tr w:rsidR="000D46FD" w:rsidRPr="00DD7163" w14:paraId="710928A1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916D8" w14:textId="5BFF3E26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57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E64C3" w14:textId="644EBBF4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东莞银行股份有限公司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C7643" w14:textId="29DC96B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广东省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1D7FB" w14:textId="0E8F67B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7AAC0" w14:textId="2E8B956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E572D" w14:textId="3BEF5ECB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1,206.00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32181" w14:textId="69146B6F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0.05%</w:t>
            </w:r>
          </w:p>
        </w:tc>
      </w:tr>
      <w:tr w:rsidR="000D46FD" w:rsidRPr="00DD7163" w14:paraId="53771312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8F5E" w14:textId="6A001E0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58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CBC2" w14:textId="3B8D63BF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江苏昆山农村商业银行股份有限公司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5BDAD" w14:textId="4F6A6B6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546A" w14:textId="40A7EFD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533B0" w14:textId="05A9E52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C9DDD" w14:textId="61C7CF6B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4,410.00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0E03B" w14:textId="496D310F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0.19%</w:t>
            </w:r>
          </w:p>
        </w:tc>
      </w:tr>
      <w:tr w:rsidR="000D46FD" w:rsidRPr="00DD7163" w14:paraId="268B3C99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37900" w14:textId="218C034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59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5B836" w14:textId="3A3863A3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舟山海城建设投资集团有限公司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8C6D5" w14:textId="7CFFE995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浙江省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0C3B4" w14:textId="00B0F0D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0A090" w14:textId="1F15325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C9BC9" w14:textId="0B3813B7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180.00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1684D" w14:textId="0158FAA2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0.01%</w:t>
            </w:r>
          </w:p>
        </w:tc>
      </w:tr>
      <w:tr w:rsidR="000D46FD" w:rsidRPr="00DD7163" w14:paraId="5521E4F3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07F44" w14:textId="1366786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F2AB3" w14:textId="20534879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北京首都开发股份有限公司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5C416" w14:textId="4D93DBF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北京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362A" w14:textId="3C69D93A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ACF9C" w14:textId="43BF4888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7228" w14:textId="1C4E67AB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7443E" w14:textId="06EBD1EF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0.04%</w:t>
            </w:r>
          </w:p>
        </w:tc>
      </w:tr>
      <w:tr w:rsidR="000D46FD" w:rsidRPr="00DD7163" w14:paraId="7F2E1CF2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923BC" w14:textId="5D252D4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61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C9486" w14:textId="360FFEC8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广东顺德农村商业银行股份有限公司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ABF7B" w14:textId="1FE163E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广东省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0B39E" w14:textId="24C1DFC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77763" w14:textId="3CB350E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BD347" w14:textId="463385CF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1,080.00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51B1E" w14:textId="41A13283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0.05%</w:t>
            </w:r>
          </w:p>
        </w:tc>
      </w:tr>
      <w:tr w:rsidR="000D46FD" w:rsidRPr="00DD7163" w14:paraId="513677B5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961F5" w14:textId="7646E94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62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FB92A" w14:textId="1EAE1AAC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陕西交通控股集团有限公司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4CD6" w14:textId="601B9D0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陕西省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379A5" w14:textId="1E644D1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E88DB" w14:textId="08EF527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51233" w14:textId="603C5009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4,000.00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803CD" w14:textId="04D7662E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0.17%</w:t>
            </w:r>
          </w:p>
        </w:tc>
      </w:tr>
      <w:tr w:rsidR="000D46FD" w:rsidRPr="00DD7163" w14:paraId="46BEF0FE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B495A" w14:textId="19709653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63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9D012" w14:textId="1841EE10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南通经济技术开发区控股集团有限公司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1C3A" w14:textId="56779E51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江苏省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7C72B" w14:textId="46017EB0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09E40" w14:textId="42660A0B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3F116" w14:textId="5F9C153F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4,000.00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4D228" w14:textId="01E7F625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0.17%</w:t>
            </w:r>
          </w:p>
        </w:tc>
      </w:tr>
      <w:tr w:rsidR="000D46FD" w:rsidRPr="00DD7163" w14:paraId="6E22FD66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01D69" w14:textId="0F43AAE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51685" w14:textId="34568A6B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太原市龙城发展投资集团有限公司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DA9D5" w14:textId="3ADA9E44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山西省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92F17" w14:textId="6FF672B7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04F9C" w14:textId="5C9BC96B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AEDBD" w14:textId="5F8B0049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4,000.00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F2BDF" w14:textId="7296D85E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0.17%</w:t>
            </w:r>
          </w:p>
        </w:tc>
      </w:tr>
      <w:tr w:rsidR="000D46FD" w:rsidRPr="00DD7163" w14:paraId="2DD8D9BE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027C4" w14:textId="3200DF20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65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271D4" w14:textId="770903F5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嘉兴市高等级公路投资有限公司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5B3E0" w14:textId="1FF784E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浙江省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25465" w14:textId="75B2B4B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C6D20" w14:textId="63CC852F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AA+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33493" w14:textId="381E43B3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4,000.00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4BDF9" w14:textId="7C180BE1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0.17%</w:t>
            </w:r>
          </w:p>
        </w:tc>
      </w:tr>
      <w:tr w:rsidR="000D46FD" w:rsidRPr="00DD7163" w14:paraId="5D4FDD25" w14:textId="77777777" w:rsidTr="008C7963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61128" w14:textId="667C9BB9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66</w:t>
            </w: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D2225" w14:textId="2FE9CD15" w:rsidR="000D46FD" w:rsidRDefault="000D46FD" w:rsidP="000D46F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成都轨道交通集团有限公司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3AD98" w14:textId="418CBF7C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四川省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79D5A" w14:textId="4F9ABE8E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C465C" w14:textId="7E8D2480" w:rsidR="000D46FD" w:rsidRPr="00DD7163" w:rsidRDefault="000D46FD" w:rsidP="000D46FD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AAA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407E6" w14:textId="07BE3751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4,000.00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B92D" w14:textId="275CD8CC" w:rsidR="000D46FD" w:rsidRPr="00DD7163" w:rsidRDefault="000D46FD" w:rsidP="000D46FD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0.17%</w:t>
            </w:r>
          </w:p>
        </w:tc>
      </w:tr>
    </w:tbl>
    <w:p w14:paraId="62E40775" w14:textId="18713418" w:rsidR="00C4213A" w:rsidRDefault="00C4213A" w:rsidP="00C4213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四</w:t>
      </w:r>
      <w:r w:rsidRPr="00DD7163">
        <w:rPr>
          <w:rFonts w:ascii="Times New Roman" w:eastAsiaTheme="minorEastAsia" w:hAnsi="Times New Roman" w:cs="Times New Roman"/>
        </w:rPr>
        <w:t>、</w:t>
      </w:r>
      <w:r>
        <w:rPr>
          <w:rFonts w:ascii="Times New Roman" w:eastAsiaTheme="minorEastAsia" w:hAnsi="Times New Roman" w:cs="Times New Roman"/>
        </w:rPr>
        <w:t>资金端情况</w:t>
      </w:r>
    </w:p>
    <w:p w14:paraId="49E82A33" w14:textId="0CF292B9" w:rsidR="00C4213A" w:rsidRDefault="00C4213A" w:rsidP="00C4213A">
      <w:r>
        <w:t>（一）</w:t>
      </w:r>
      <w:r w:rsidR="00D0016D">
        <w:t>资金</w:t>
      </w:r>
      <w:proofErr w:type="gramStart"/>
      <w:r w:rsidR="00D0016D">
        <w:t>端久期</w:t>
      </w:r>
      <w:proofErr w:type="gramEnd"/>
    </w:p>
    <w:tbl>
      <w:tblPr>
        <w:tblW w:w="7085" w:type="dxa"/>
        <w:tblInd w:w="-10" w:type="dxa"/>
        <w:tblLook w:val="04A0" w:firstRow="1" w:lastRow="0" w:firstColumn="1" w:lastColumn="0" w:noHBand="0" w:noVBand="1"/>
      </w:tblPr>
      <w:tblGrid>
        <w:gridCol w:w="2835"/>
        <w:gridCol w:w="1843"/>
        <w:gridCol w:w="1214"/>
        <w:gridCol w:w="1080"/>
        <w:gridCol w:w="1080"/>
      </w:tblGrid>
      <w:tr w:rsidR="00D0016D" w:rsidRPr="00D0016D" w14:paraId="01F0410C" w14:textId="77777777" w:rsidTr="00B31EDF">
        <w:trPr>
          <w:trHeight w:val="312"/>
        </w:trPr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4C77282C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产品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124CF149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资金期限</w:t>
            </w:r>
          </w:p>
        </w:tc>
        <w:tc>
          <w:tcPr>
            <w:tcW w:w="2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2CD13412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规模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70C75301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29C83D9C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直/代销</w:t>
            </w:r>
          </w:p>
        </w:tc>
      </w:tr>
      <w:tr w:rsidR="00D0016D" w:rsidRPr="00D0016D" w14:paraId="7DB78121" w14:textId="77777777" w:rsidTr="00B31EDF">
        <w:trPr>
          <w:trHeight w:val="312"/>
        </w:trPr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FC25C0" w14:textId="77777777" w:rsidR="00D0016D" w:rsidRPr="00D0016D" w:rsidRDefault="00D0016D" w:rsidP="00D0016D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412006" w14:textId="77777777" w:rsidR="00D0016D" w:rsidRPr="00D0016D" w:rsidRDefault="00D0016D" w:rsidP="00D0016D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67EE3" w14:textId="77777777" w:rsidR="00D0016D" w:rsidRPr="00D0016D" w:rsidRDefault="00D0016D" w:rsidP="00D0016D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EBC49" w14:textId="77777777" w:rsidR="00D0016D" w:rsidRPr="00D0016D" w:rsidRDefault="00D0016D" w:rsidP="00D0016D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B9ECA0" w14:textId="77777777" w:rsidR="00D0016D" w:rsidRPr="00D0016D" w:rsidRDefault="00D0016D" w:rsidP="00D0016D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D0016D" w:rsidRPr="00D0016D" w14:paraId="5E423C6E" w14:textId="77777777" w:rsidTr="00B31EDF">
        <w:trPr>
          <w:trHeight w:val="555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1B904" w14:textId="3A87E0B0" w:rsidR="00D0016D" w:rsidRPr="00D0016D" w:rsidRDefault="00036D57" w:rsidP="00D0016D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瑞盈鸿</w:t>
            </w:r>
            <w:proofErr w:type="gramEnd"/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利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  <w:t>集合资金信托计划</w:t>
            </w:r>
            <w:r w:rsidR="00D0016D" w:rsidRPr="00D0016D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382D5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30天以内（含）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ED795" w14:textId="6E140EC1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  <w:r w:rsidR="00036D57">
              <w:rPr>
                <w:rFonts w:ascii="Times New Roman" w:hAnsi="Times New Roman" w:cs="Times New Roman"/>
                <w:b/>
                <w:bCs/>
                <w:szCs w:val="24"/>
              </w:rPr>
              <w:t>2316324.94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13D6F" w14:textId="15B9DCDC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  <w:r w:rsidR="00036D57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E77AF" w14:textId="35A281D4" w:rsidR="00D0016D" w:rsidRPr="00D0016D" w:rsidRDefault="00036D57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代销</w:t>
            </w:r>
          </w:p>
        </w:tc>
      </w:tr>
      <w:tr w:rsidR="00D0016D" w:rsidRPr="00D0016D" w14:paraId="666ACF0C" w14:textId="77777777" w:rsidTr="00B31EDF">
        <w:trPr>
          <w:trHeight w:val="555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E154039" w14:textId="77777777" w:rsidR="00D0016D" w:rsidRPr="00D0016D" w:rsidRDefault="00D0016D" w:rsidP="00D0016D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D92A4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30-90天（含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F5F71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D3EED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40043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0016D" w:rsidRPr="00D0016D" w14:paraId="24B5E50E" w14:textId="77777777" w:rsidTr="00B31EDF">
        <w:trPr>
          <w:trHeight w:val="285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A95EEDB" w14:textId="77777777" w:rsidR="00D0016D" w:rsidRPr="00D0016D" w:rsidRDefault="00D0016D" w:rsidP="00D0016D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905D3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14751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9DC32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1480D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0016D" w:rsidRPr="00D0016D" w14:paraId="67EE2ABD" w14:textId="77777777" w:rsidTr="00B31EDF">
        <w:trPr>
          <w:trHeight w:val="285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2104C1" w14:textId="77777777" w:rsidR="00D0016D" w:rsidRPr="00D0016D" w:rsidRDefault="00D0016D" w:rsidP="00D0016D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04292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6A897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E829F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5D878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0016D" w:rsidRPr="00D0016D" w14:paraId="05264093" w14:textId="77777777" w:rsidTr="00B31EDF">
        <w:trPr>
          <w:trHeight w:val="44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A88E0" w14:textId="77777777" w:rsidR="00D0016D" w:rsidRPr="00D0016D" w:rsidRDefault="00D0016D" w:rsidP="00D0016D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1C8A6" w14:textId="77777777" w:rsidR="00D0016D" w:rsidRPr="00D0016D" w:rsidRDefault="00D0016D" w:rsidP="00D0016D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…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B68E4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3AB7A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62715" w14:textId="77777777" w:rsidR="00D0016D" w:rsidRPr="00D0016D" w:rsidRDefault="00D0016D" w:rsidP="00D0016D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D0016D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0F3746F" w14:textId="798A2E3C" w:rsidR="00D0016D" w:rsidRDefault="00D0016D" w:rsidP="00D0016D">
      <w:pPr>
        <w:ind w:firstLineChars="100" w:firstLine="210"/>
      </w:pPr>
      <w:r>
        <w:rPr>
          <w:rFonts w:hint="eastAsia"/>
        </w:rPr>
        <w:t>资金端加权期限为</w:t>
      </w:r>
      <w:r>
        <w:rPr>
          <w:rFonts w:hint="eastAsia"/>
        </w:rPr>
        <w:t>XX</w:t>
      </w:r>
    </w:p>
    <w:p w14:paraId="1F86A50C" w14:textId="2C41375C" w:rsidR="00D0016D" w:rsidRDefault="00D0016D" w:rsidP="00D0016D">
      <w:pPr>
        <w:ind w:firstLineChars="100" w:firstLine="210"/>
      </w:pPr>
      <w:r>
        <w:t>（二）资金端结构</w:t>
      </w:r>
    </w:p>
    <w:p w14:paraId="04306FC8" w14:textId="5E2DB1AA" w:rsidR="00D0016D" w:rsidRDefault="00036D57" w:rsidP="00D0016D">
      <w:pPr>
        <w:ind w:firstLineChars="100" w:firstLine="210"/>
      </w:pPr>
      <w:r>
        <w:rPr>
          <w:rFonts w:hint="eastAsia"/>
        </w:rPr>
        <w:lastRenderedPageBreak/>
        <w:t>产品</w:t>
      </w:r>
      <w:r>
        <w:t>资金</w:t>
      </w:r>
      <w:proofErr w:type="gramStart"/>
      <w:r>
        <w:rPr>
          <w:rFonts w:hint="eastAsia"/>
        </w:rPr>
        <w:t>均为</w:t>
      </w:r>
      <w:r>
        <w:t>网商银行</w:t>
      </w:r>
      <w:proofErr w:type="gramEnd"/>
      <w:r>
        <w:t>代销</w:t>
      </w:r>
      <w:r>
        <w:rPr>
          <w:rFonts w:hint="eastAsia"/>
        </w:rPr>
        <w:t>。</w:t>
      </w:r>
    </w:p>
    <w:p w14:paraId="1A144D8E" w14:textId="77777777" w:rsidR="00D0016D" w:rsidRDefault="00D0016D" w:rsidP="00D0016D">
      <w:pPr>
        <w:spacing w:beforeLines="50" w:before="15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代销机构情况</w:t>
      </w:r>
    </w:p>
    <w:tbl>
      <w:tblPr>
        <w:tblW w:w="6374" w:type="dxa"/>
        <w:jc w:val="center"/>
        <w:tblLook w:val="04A0" w:firstRow="1" w:lastRow="0" w:firstColumn="1" w:lastColumn="0" w:noHBand="0" w:noVBand="1"/>
      </w:tblPr>
      <w:tblGrid>
        <w:gridCol w:w="2689"/>
        <w:gridCol w:w="1842"/>
        <w:gridCol w:w="1843"/>
      </w:tblGrid>
      <w:tr w:rsidR="00D0016D" w:rsidRPr="00CC0491" w14:paraId="74114B78" w14:textId="77777777" w:rsidTr="00AA5A57">
        <w:trPr>
          <w:trHeight w:val="51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 w:themeFill="accent1"/>
            <w:noWrap/>
            <w:vAlign w:val="center"/>
            <w:hideMark/>
          </w:tcPr>
          <w:p w14:paraId="17F00A05" w14:textId="77777777" w:rsidR="00D0016D" w:rsidRPr="00CC0491" w:rsidRDefault="00D0016D" w:rsidP="00AA5A57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kern w:val="0"/>
                <w:sz w:val="20"/>
                <w:szCs w:val="20"/>
              </w:rPr>
            </w:pPr>
            <w:r w:rsidRPr="00CC0491">
              <w:rPr>
                <w:rFonts w:ascii="华文楷体" w:eastAsia="华文楷体" w:hAnsi="华文楷体" w:cs="宋体" w:hint="eastAsia"/>
                <w:b/>
                <w:bCs/>
                <w:kern w:val="0"/>
                <w:sz w:val="20"/>
                <w:szCs w:val="20"/>
              </w:rPr>
              <w:t>代销机构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6EBD1597" w14:textId="77777777" w:rsidR="00D0016D" w:rsidRPr="00CC0491" w:rsidRDefault="00D0016D" w:rsidP="00AA5A57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kern w:val="0"/>
                <w:sz w:val="20"/>
                <w:szCs w:val="20"/>
              </w:rPr>
            </w:pPr>
            <w:r w:rsidRPr="00CC0491">
              <w:rPr>
                <w:rFonts w:ascii="华文楷体" w:eastAsia="华文楷体" w:hAnsi="华文楷体" w:cs="宋体" w:hint="eastAsia"/>
                <w:b/>
                <w:bCs/>
                <w:kern w:val="0"/>
                <w:sz w:val="20"/>
                <w:szCs w:val="20"/>
              </w:rPr>
              <w:t>累计代销金额</w:t>
            </w:r>
            <w:r w:rsidRPr="00CC0491">
              <w:rPr>
                <w:rFonts w:ascii="华文楷体" w:eastAsia="华文楷体" w:hAnsi="华文楷体" w:cs="宋体" w:hint="eastAsia"/>
                <w:b/>
                <w:bCs/>
                <w:kern w:val="0"/>
                <w:sz w:val="20"/>
                <w:szCs w:val="20"/>
              </w:rPr>
              <w:br/>
              <w:t>（万元）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66F22F66" w14:textId="77777777" w:rsidR="00D0016D" w:rsidRPr="00CC0491" w:rsidRDefault="00D0016D" w:rsidP="00AA5A57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kern w:val="0"/>
                <w:sz w:val="20"/>
                <w:szCs w:val="20"/>
              </w:rPr>
            </w:pPr>
            <w:r w:rsidRPr="00CC0491">
              <w:rPr>
                <w:rFonts w:ascii="华文楷体" w:eastAsia="华文楷体" w:hAnsi="华文楷体" w:cs="宋体" w:hint="eastAsia"/>
                <w:b/>
                <w:bCs/>
                <w:kern w:val="0"/>
                <w:sz w:val="20"/>
                <w:szCs w:val="20"/>
              </w:rPr>
              <w:t>存续代销金额</w:t>
            </w:r>
            <w:r w:rsidRPr="00CC0491">
              <w:rPr>
                <w:rFonts w:ascii="华文楷体" w:eastAsia="华文楷体" w:hAnsi="华文楷体" w:cs="宋体" w:hint="eastAsia"/>
                <w:b/>
                <w:bCs/>
                <w:kern w:val="0"/>
                <w:sz w:val="20"/>
                <w:szCs w:val="20"/>
              </w:rPr>
              <w:br/>
              <w:t>（万元）</w:t>
            </w:r>
          </w:p>
        </w:tc>
      </w:tr>
      <w:tr w:rsidR="00D0016D" w:rsidRPr="00CC0491" w14:paraId="47AF8FB5" w14:textId="77777777" w:rsidTr="00D0016D">
        <w:trPr>
          <w:trHeight w:val="25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93E9E" w14:textId="0EC8F273" w:rsidR="00D0016D" w:rsidRPr="00CC0491" w:rsidRDefault="0099176A" w:rsidP="00AA5A57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网商银行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40F55" w14:textId="757421E8" w:rsidR="00D0016D" w:rsidRPr="00CC0491" w:rsidRDefault="0099176A" w:rsidP="00AA5A57">
            <w:pPr>
              <w:widowControl/>
              <w:jc w:val="right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0"/>
                <w:szCs w:val="20"/>
              </w:rPr>
              <w:t>--------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B35" w14:textId="303DA17D" w:rsidR="00D0016D" w:rsidRPr="00CC0491" w:rsidRDefault="0099176A" w:rsidP="00AA5A57">
            <w:pPr>
              <w:widowControl/>
              <w:jc w:val="right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2316324.94</w:t>
            </w:r>
          </w:p>
        </w:tc>
      </w:tr>
      <w:tr w:rsidR="00D0016D" w:rsidRPr="00CC0491" w14:paraId="489FE7AD" w14:textId="77777777" w:rsidTr="00D0016D">
        <w:trPr>
          <w:trHeight w:val="25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8EB78" w14:textId="3D874CC2" w:rsidR="00D0016D" w:rsidRPr="00CC0491" w:rsidRDefault="00D0016D" w:rsidP="00AA5A57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E36D4" w14:textId="54F10630" w:rsidR="00D0016D" w:rsidRPr="00CC0491" w:rsidRDefault="00D0016D" w:rsidP="00AA5A57">
            <w:pPr>
              <w:widowControl/>
              <w:jc w:val="right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A53DB" w14:textId="66548EA4" w:rsidR="00D0016D" w:rsidRPr="00CC0491" w:rsidRDefault="00D0016D" w:rsidP="00AA5A57">
            <w:pPr>
              <w:widowControl/>
              <w:jc w:val="right"/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0016D" w:rsidRPr="00CC0491" w14:paraId="7C370C76" w14:textId="77777777" w:rsidTr="00D0016D">
        <w:trPr>
          <w:trHeight w:val="25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99DBA" w14:textId="77777777" w:rsidR="00D0016D" w:rsidRPr="00CC0491" w:rsidRDefault="00D0016D" w:rsidP="00AA5A57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C049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小计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4B5F9" w14:textId="0A71A042" w:rsidR="00D0016D" w:rsidRPr="00CC0491" w:rsidRDefault="00D0016D" w:rsidP="00AA5A57">
            <w:pPr>
              <w:widowControl/>
              <w:jc w:val="righ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5DD49" w14:textId="77BC3607" w:rsidR="00D0016D" w:rsidRPr="00CC0491" w:rsidRDefault="00D0016D" w:rsidP="00AA5A57">
            <w:pPr>
              <w:widowControl/>
              <w:jc w:val="righ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14:paraId="27C256D6" w14:textId="1D63CA17" w:rsidR="00D0016D" w:rsidRDefault="00D0016D" w:rsidP="00D0016D">
      <w:pPr>
        <w:ind w:firstLineChars="100" w:firstLine="210"/>
      </w:pPr>
      <w:r>
        <w:rPr>
          <w:rFonts w:hint="eastAsia"/>
        </w:rPr>
        <w:t>（三）</w:t>
      </w:r>
      <w:r>
        <w:t>销售费用情况</w:t>
      </w:r>
    </w:p>
    <w:p w14:paraId="11AC14DE" w14:textId="6DB13D7B" w:rsidR="00D0016D" w:rsidRDefault="00D0016D" w:rsidP="00C4213A">
      <w:r>
        <w:rPr>
          <w:rFonts w:hint="eastAsia"/>
        </w:rPr>
        <w:t>直销费用：</w:t>
      </w:r>
      <w:r w:rsidR="00036D57">
        <w:rPr>
          <w:rFonts w:hint="eastAsia"/>
        </w:rPr>
        <w:t>无</w:t>
      </w:r>
    </w:p>
    <w:p w14:paraId="2DFF04FB" w14:textId="4FEBAAC5" w:rsidR="00D0016D" w:rsidRDefault="00D0016D" w:rsidP="00C4213A">
      <w:r>
        <w:t>代销费用：</w:t>
      </w:r>
      <w:r>
        <w:rPr>
          <w:rFonts w:hint="eastAsia"/>
        </w:rPr>
        <w:t>固定代销费</w:t>
      </w:r>
      <w:r w:rsidR="00036D57">
        <w:rPr>
          <w:rFonts w:hint="eastAsia"/>
        </w:rPr>
        <w:t>0</w:t>
      </w:r>
      <w:r w:rsidR="00036D57">
        <w:t>.4%</w:t>
      </w:r>
      <w:r w:rsidR="00036D57">
        <w:rPr>
          <w:rFonts w:hint="eastAsia"/>
        </w:rPr>
        <w:t>，</w:t>
      </w:r>
      <w:r w:rsidR="00036D57">
        <w:t>无其他费用。</w:t>
      </w:r>
    </w:p>
    <w:p w14:paraId="69247E5C" w14:textId="6208EB94" w:rsidR="00FF40B0" w:rsidRDefault="00FF40B0" w:rsidP="00C4213A">
      <w:r>
        <w:t>（四）定价情况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3660"/>
        <w:gridCol w:w="1740"/>
        <w:gridCol w:w="2140"/>
        <w:gridCol w:w="1620"/>
      </w:tblGrid>
      <w:tr w:rsidR="00FF40B0" w:rsidRPr="00137BFF" w14:paraId="74E59C6D" w14:textId="77777777" w:rsidTr="00AA5A57">
        <w:trPr>
          <w:trHeight w:val="312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28E7E9F" w14:textId="77777777" w:rsidR="00FF40B0" w:rsidRPr="00137BFF" w:rsidRDefault="00FF40B0" w:rsidP="00AA5A57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  <w:r w:rsidRPr="00137BFF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7F9C6762" w14:textId="77777777" w:rsidR="00FF40B0" w:rsidRPr="00137BFF" w:rsidRDefault="00FF40B0" w:rsidP="00AA5A57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  <w:r w:rsidRPr="00137BFF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2"/>
              </w:rPr>
              <w:t>销售渠道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2E3721B3" w14:textId="77777777" w:rsidR="00FF40B0" w:rsidRPr="00137BFF" w:rsidRDefault="00FF40B0" w:rsidP="00AA5A57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  <w:r w:rsidRPr="00137BFF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2"/>
              </w:rPr>
              <w:t>期限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141496B0" w14:textId="77777777" w:rsidR="00FF40B0" w:rsidRPr="00137BFF" w:rsidRDefault="00FF40B0" w:rsidP="00AA5A57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  <w:r w:rsidRPr="00137BFF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2"/>
              </w:rPr>
              <w:t>定价</w:t>
            </w:r>
          </w:p>
        </w:tc>
      </w:tr>
      <w:tr w:rsidR="00FF40B0" w:rsidRPr="00137BFF" w14:paraId="02BE2797" w14:textId="77777777" w:rsidTr="0099176A">
        <w:trPr>
          <w:trHeight w:val="312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EEE2C" w14:textId="64E80B02" w:rsidR="00FF40B0" w:rsidRPr="00137BFF" w:rsidRDefault="0099176A" w:rsidP="00AA5A57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2"/>
              </w:rPr>
              <w:t>光信</w:t>
            </w:r>
            <w:r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  <w:t>·光禄·</w:t>
            </w:r>
            <w:proofErr w:type="gramStart"/>
            <w:r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  <w:t>瑞盈鸿</w:t>
            </w:r>
            <w:proofErr w:type="gramEnd"/>
            <w:r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  <w:t>利集合资金信托计划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C919" w14:textId="245560E6" w:rsidR="00FF40B0" w:rsidRPr="0099176A" w:rsidRDefault="0099176A" w:rsidP="00AA5A57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2"/>
              </w:rPr>
              <w:t>代销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6D059" w14:textId="29904CD5" w:rsidR="00FF40B0" w:rsidRPr="00137BFF" w:rsidRDefault="0099176A" w:rsidP="00AA5A57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T+1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3C15E" w14:textId="3D05DF84" w:rsidR="00FF40B0" w:rsidRPr="00137BFF" w:rsidRDefault="0099176A" w:rsidP="00AA5A57">
            <w:pPr>
              <w:widowControl/>
              <w:jc w:val="center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无</w:t>
            </w:r>
            <w:r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  <w:t>刚性成本</w:t>
            </w: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  <w:t>目标收益率比货币基金高</w:t>
            </w: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50BP以上</w:t>
            </w:r>
          </w:p>
        </w:tc>
      </w:tr>
    </w:tbl>
    <w:p w14:paraId="0B428900" w14:textId="77777777" w:rsidR="00FF40B0" w:rsidRDefault="00FF40B0" w:rsidP="00C4213A"/>
    <w:p w14:paraId="4B039F85" w14:textId="30ECAFBC" w:rsidR="0002032E" w:rsidRDefault="0002032E" w:rsidP="0002032E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五</w:t>
      </w:r>
      <w:r w:rsidRPr="00DD7163">
        <w:rPr>
          <w:rFonts w:ascii="Times New Roman" w:eastAsiaTheme="minorEastAsia" w:hAnsi="Times New Roman" w:cs="Times New Roman"/>
        </w:rPr>
        <w:t>、</w:t>
      </w:r>
      <w:r>
        <w:rPr>
          <w:rFonts w:ascii="Times New Roman" w:eastAsiaTheme="minorEastAsia" w:hAnsi="Times New Roman" w:cs="Times New Roman"/>
        </w:rPr>
        <w:t>批复落实情况</w:t>
      </w:r>
    </w:p>
    <w:p w14:paraId="031E92B2" w14:textId="1F032D19" w:rsidR="0002032E" w:rsidRDefault="0002032E" w:rsidP="0002032E">
      <w:r>
        <w:t>（一）投资范围落实情况</w:t>
      </w:r>
    </w:p>
    <w:p w14:paraId="4E8F0243" w14:textId="20F68F4B" w:rsidR="00036D57" w:rsidRDefault="00036D57" w:rsidP="0002032E">
      <w:r>
        <w:rPr>
          <w:rFonts w:hint="eastAsia"/>
        </w:rPr>
        <w:t>已落实。</w:t>
      </w:r>
    </w:p>
    <w:p w14:paraId="21AAC0B0" w14:textId="2DE3FEB3" w:rsidR="0002032E" w:rsidRDefault="0002032E" w:rsidP="0002032E">
      <w:r>
        <w:t>（二）投资限制落实情况</w:t>
      </w:r>
    </w:p>
    <w:p w14:paraId="1EAED353" w14:textId="6E3A01D3" w:rsidR="00036D57" w:rsidRDefault="00036D57" w:rsidP="0002032E">
      <w:r>
        <w:rPr>
          <w:rFonts w:hint="eastAsia"/>
        </w:rPr>
        <w:t>已落实，并</w:t>
      </w:r>
      <w:r>
        <w:t>按照限制入</w:t>
      </w:r>
      <w:r>
        <w:rPr>
          <w:rFonts w:hint="eastAsia"/>
        </w:rPr>
        <w:t>O45</w:t>
      </w:r>
      <w:r>
        <w:rPr>
          <w:rFonts w:hint="eastAsia"/>
        </w:rPr>
        <w:t>执行</w:t>
      </w:r>
      <w:r>
        <w:t>。</w:t>
      </w:r>
    </w:p>
    <w:p w14:paraId="185B5102" w14:textId="4264E467" w:rsidR="0002032E" w:rsidRDefault="0002032E" w:rsidP="0002032E">
      <w:r>
        <w:t>（三）销售渠道落实情况</w:t>
      </w:r>
    </w:p>
    <w:p w14:paraId="339B1ADC" w14:textId="4FE1D3C6" w:rsidR="00036D57" w:rsidRDefault="00036D57" w:rsidP="0002032E">
      <w:r>
        <w:rPr>
          <w:rFonts w:hint="eastAsia"/>
        </w:rPr>
        <w:t>已经落实。</w:t>
      </w:r>
    </w:p>
    <w:p w14:paraId="5D8E0604" w14:textId="2586261A" w:rsidR="0002032E" w:rsidRDefault="0002032E" w:rsidP="0002032E">
      <w:r>
        <w:t>（四）其他信托要素落实情况（规模、</w:t>
      </w:r>
      <w:proofErr w:type="gramStart"/>
      <w:r>
        <w:t>申赎等等</w:t>
      </w:r>
      <w:proofErr w:type="gramEnd"/>
      <w:r>
        <w:t>）</w:t>
      </w:r>
    </w:p>
    <w:p w14:paraId="26707EC0" w14:textId="50F2765B" w:rsidR="00036D57" w:rsidRDefault="00036D57" w:rsidP="0002032E">
      <w:r>
        <w:rPr>
          <w:rFonts w:hint="eastAsia"/>
        </w:rPr>
        <w:t>信托规模</w:t>
      </w:r>
      <w:r>
        <w:t>不超过</w:t>
      </w:r>
      <w:r>
        <w:rPr>
          <w:rFonts w:hint="eastAsia"/>
        </w:rPr>
        <w:t>290</w:t>
      </w:r>
      <w:r>
        <w:rPr>
          <w:rFonts w:hint="eastAsia"/>
        </w:rPr>
        <w:t>亿元</w:t>
      </w:r>
      <w:r>
        <w:t>，已经落实。</w:t>
      </w:r>
    </w:p>
    <w:p w14:paraId="5D288A28" w14:textId="00B3683D" w:rsidR="0002032E" w:rsidRDefault="0002032E" w:rsidP="0002032E">
      <w:r>
        <w:t>（四）前</w:t>
      </w:r>
      <w:proofErr w:type="gramStart"/>
      <w:r>
        <w:t>需条件</w:t>
      </w:r>
      <w:proofErr w:type="gramEnd"/>
      <w:r>
        <w:t>落实情况</w:t>
      </w:r>
    </w:p>
    <w:p w14:paraId="7DB2A434" w14:textId="3977088D" w:rsidR="00036D57" w:rsidRDefault="00036D57" w:rsidP="0002032E">
      <w:r>
        <w:rPr>
          <w:rFonts w:hint="eastAsia"/>
        </w:rPr>
        <w:t>TA4</w:t>
      </w:r>
      <w:r>
        <w:rPr>
          <w:rFonts w:hint="eastAsia"/>
        </w:rPr>
        <w:t>，</w:t>
      </w:r>
      <w:r>
        <w:t>前置</w:t>
      </w:r>
      <w:r>
        <w:rPr>
          <w:rFonts w:hint="eastAsia"/>
        </w:rPr>
        <w:t>TA</w:t>
      </w:r>
      <w:r>
        <w:rPr>
          <w:rFonts w:hint="eastAsia"/>
        </w:rPr>
        <w:t>系统</w:t>
      </w:r>
      <w:r>
        <w:t>，均落实</w:t>
      </w:r>
    </w:p>
    <w:p w14:paraId="343CF3F1" w14:textId="268FD0B5" w:rsidR="0002032E" w:rsidRDefault="0002032E" w:rsidP="0002032E">
      <w:r>
        <w:t>（五）其他要求落实情况</w:t>
      </w:r>
    </w:p>
    <w:p w14:paraId="76466E2B" w14:textId="3E88693C" w:rsidR="00036D57" w:rsidRDefault="00036D57" w:rsidP="0002032E">
      <w:r>
        <w:rPr>
          <w:rFonts w:hint="eastAsia"/>
        </w:rPr>
        <w:t>无</w:t>
      </w:r>
    </w:p>
    <w:p w14:paraId="0A090A1D" w14:textId="4B5754AC" w:rsidR="0086235D" w:rsidRDefault="0086235D" w:rsidP="0086235D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六、</w:t>
      </w:r>
      <w:r w:rsidRPr="0086235D">
        <w:rPr>
          <w:rFonts w:ascii="Times New Roman" w:eastAsiaTheme="minorEastAsia" w:hAnsi="Times New Roman" w:cs="Times New Roman" w:hint="eastAsia"/>
        </w:rPr>
        <w:t>产品收益贡献</w:t>
      </w:r>
    </w:p>
    <w:p w14:paraId="70583388" w14:textId="769DF710" w:rsidR="0086235D" w:rsidRDefault="0086235D" w:rsidP="0086235D">
      <w:r>
        <w:t>（一）过往收益（要求是已确认收入）</w:t>
      </w:r>
      <w:r w:rsidR="00036D57">
        <w:rPr>
          <w:rFonts w:hint="eastAsia"/>
        </w:rPr>
        <w:t>合计</w:t>
      </w:r>
      <w:r w:rsidR="00036D57">
        <w:t>约</w:t>
      </w:r>
      <w:r w:rsidR="00036D57">
        <w:rPr>
          <w:rFonts w:hint="eastAsia"/>
        </w:rPr>
        <w:t>6</w:t>
      </w:r>
      <w:r w:rsidR="00036D57">
        <w:t>4</w:t>
      </w:r>
      <w:r w:rsidR="00036D57">
        <w:rPr>
          <w:rFonts w:hint="eastAsia"/>
        </w:rPr>
        <w:t>00</w:t>
      </w:r>
      <w:r w:rsidR="00036D57">
        <w:rPr>
          <w:rFonts w:hint="eastAsia"/>
        </w:rPr>
        <w:t>万</w:t>
      </w:r>
      <w:r w:rsidR="00036D57">
        <w:t>（</w:t>
      </w:r>
      <w:r w:rsidR="00036D57">
        <w:rPr>
          <w:rFonts w:hint="eastAsia"/>
        </w:rPr>
        <w:t>其中</w:t>
      </w:r>
      <w:r w:rsidR="00036D57">
        <w:rPr>
          <w:rFonts w:hint="eastAsia"/>
        </w:rPr>
        <w:t>21</w:t>
      </w:r>
      <w:r w:rsidR="00036D57">
        <w:rPr>
          <w:rFonts w:hint="eastAsia"/>
        </w:rPr>
        <w:t>年</w:t>
      </w:r>
      <w:r w:rsidR="00036D57">
        <w:t>实现报酬约</w:t>
      </w:r>
      <w:r w:rsidR="00036D57">
        <w:rPr>
          <w:rFonts w:hint="eastAsia"/>
        </w:rPr>
        <w:t>2000</w:t>
      </w:r>
      <w:r w:rsidR="00036D57">
        <w:rPr>
          <w:rFonts w:hint="eastAsia"/>
        </w:rPr>
        <w:t>万</w:t>
      </w:r>
      <w:r w:rsidR="00036D57">
        <w:t>，</w:t>
      </w:r>
      <w:r w:rsidR="00036D57">
        <w:rPr>
          <w:rFonts w:hint="eastAsia"/>
        </w:rPr>
        <w:t>22</w:t>
      </w:r>
      <w:r w:rsidR="00036D57">
        <w:rPr>
          <w:rFonts w:hint="eastAsia"/>
        </w:rPr>
        <w:t>年</w:t>
      </w:r>
      <w:r w:rsidR="00036D57">
        <w:t>实现信托报酬约</w:t>
      </w:r>
      <w:r w:rsidR="00036D57">
        <w:rPr>
          <w:rFonts w:hint="eastAsia"/>
        </w:rPr>
        <w:t>4400</w:t>
      </w:r>
      <w:r w:rsidR="00036D57">
        <w:rPr>
          <w:rFonts w:hint="eastAsia"/>
        </w:rPr>
        <w:t>万</w:t>
      </w:r>
      <w:r w:rsidR="00036D57">
        <w:t>）</w:t>
      </w:r>
    </w:p>
    <w:p w14:paraId="2DAAC219" w14:textId="28A2ACFE" w:rsidR="0086235D" w:rsidRDefault="0086235D" w:rsidP="0086235D">
      <w:r>
        <w:lastRenderedPageBreak/>
        <w:t>（二）目前产品收益情况（已确认收入、已</w:t>
      </w:r>
      <w:proofErr w:type="gramStart"/>
      <w:r>
        <w:t>计提浮盈等等</w:t>
      </w:r>
      <w:proofErr w:type="gramEnd"/>
      <w:r>
        <w:t>）</w:t>
      </w:r>
      <w:r w:rsidR="00036D57">
        <w:rPr>
          <w:rFonts w:hint="eastAsia"/>
        </w:rPr>
        <w:t>23</w:t>
      </w:r>
      <w:r w:rsidR="00036D57">
        <w:rPr>
          <w:rFonts w:hint="eastAsia"/>
        </w:rPr>
        <w:t>年一季度</w:t>
      </w:r>
      <w:r w:rsidR="00036D57">
        <w:t>计提信托报酬</w:t>
      </w:r>
      <w:r w:rsidR="00036D57">
        <w:rPr>
          <w:rFonts w:hint="eastAsia"/>
        </w:rPr>
        <w:t>约</w:t>
      </w:r>
      <w:r w:rsidR="00036D57">
        <w:t>960</w:t>
      </w:r>
      <w:r w:rsidR="00036D57">
        <w:rPr>
          <w:rFonts w:hint="eastAsia"/>
        </w:rPr>
        <w:t>万</w:t>
      </w:r>
      <w:r w:rsidR="00036D57">
        <w:t>。</w:t>
      </w:r>
    </w:p>
    <w:p w14:paraId="17D5C2D8" w14:textId="6BC116CC" w:rsidR="0086235D" w:rsidRPr="0086235D" w:rsidRDefault="0086235D" w:rsidP="0086235D">
      <w:pPr>
        <w:pStyle w:val="2"/>
        <w:rPr>
          <w:rFonts w:ascii="Times New Roman" w:eastAsiaTheme="minorEastAsia" w:hAnsi="Times New Roman" w:cs="Times New Roman"/>
        </w:rPr>
      </w:pPr>
      <w:r w:rsidRPr="0086235D">
        <w:rPr>
          <w:rFonts w:ascii="Times New Roman" w:eastAsiaTheme="minorEastAsia" w:hAnsi="Times New Roman" w:cs="Times New Roman"/>
        </w:rPr>
        <w:t>七、底层产品管理人介绍、下一阶段投资策略报告、</w:t>
      </w:r>
      <w:r w:rsidRPr="0086235D">
        <w:rPr>
          <w:rFonts w:ascii="Times New Roman" w:eastAsiaTheme="minorEastAsia" w:hAnsi="Times New Roman" w:cs="Times New Roman" w:hint="eastAsia"/>
        </w:rPr>
        <w:t>投资决策建议及资产调整方案</w:t>
      </w:r>
    </w:p>
    <w:p w14:paraId="6E841E5F" w14:textId="5AA615E5" w:rsidR="0002032E" w:rsidRPr="0086235D" w:rsidRDefault="0099176A" w:rsidP="0002032E">
      <w:r>
        <w:rPr>
          <w:rFonts w:hint="eastAsia"/>
        </w:rPr>
        <w:t>无</w:t>
      </w:r>
      <w:r>
        <w:t>底层产品管理人。</w:t>
      </w:r>
    </w:p>
    <w:p w14:paraId="7DD8517A" w14:textId="77777777" w:rsidR="0002032E" w:rsidRPr="0002032E" w:rsidRDefault="0002032E" w:rsidP="0002032E"/>
    <w:p w14:paraId="6C243000" w14:textId="77777777" w:rsidR="0002032E" w:rsidRPr="0002032E" w:rsidRDefault="0002032E" w:rsidP="00C4213A"/>
    <w:p w14:paraId="78088EBF" w14:textId="74D0BF12" w:rsidR="004612E2" w:rsidRPr="00C4213A" w:rsidRDefault="004612E2" w:rsidP="00887AA0">
      <w:pPr>
        <w:pStyle w:val="3"/>
        <w:rPr>
          <w:rFonts w:ascii="Times New Roman" w:hAnsi="Times New Roman" w:cs="Times New Roman"/>
          <w:szCs w:val="24"/>
        </w:rPr>
      </w:pPr>
    </w:p>
    <w:sectPr w:rsidR="004612E2" w:rsidRPr="00C4213A" w:rsidSect="006B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E114" w14:textId="77777777" w:rsidR="00C7642A" w:rsidRDefault="00C7642A" w:rsidP="006D4277">
      <w:r>
        <w:separator/>
      </w:r>
    </w:p>
  </w:endnote>
  <w:endnote w:type="continuationSeparator" w:id="0">
    <w:p w14:paraId="6A7E037B" w14:textId="77777777" w:rsidR="00C7642A" w:rsidRDefault="00C7642A" w:rsidP="006D4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B690" w14:textId="77777777" w:rsidR="00C7642A" w:rsidRDefault="00C7642A" w:rsidP="006D4277">
      <w:r>
        <w:separator/>
      </w:r>
    </w:p>
  </w:footnote>
  <w:footnote w:type="continuationSeparator" w:id="0">
    <w:p w14:paraId="315FA827" w14:textId="77777777" w:rsidR="00C7642A" w:rsidRDefault="00C7642A" w:rsidP="006D4277">
      <w:r>
        <w:continuationSeparator/>
      </w:r>
    </w:p>
  </w:footnote>
  <w:footnote w:id="1">
    <w:p w14:paraId="79406265" w14:textId="5E8867AD" w:rsidR="00FE7AB8" w:rsidRDefault="00FE7AB8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需提供信托及底层估值表、持仓表。信托层级及我司专</w:t>
      </w:r>
      <w:proofErr w:type="gramStart"/>
      <w:r>
        <w:rPr>
          <w:rFonts w:hint="eastAsia"/>
        </w:rPr>
        <w:t>户产品估值表需</w:t>
      </w:r>
      <w:proofErr w:type="gramEnd"/>
      <w:r>
        <w:rPr>
          <w:rFonts w:hint="eastAsia"/>
        </w:rPr>
        <w:t>到具体资产级。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806EF"/>
    <w:multiLevelType w:val="multilevel"/>
    <w:tmpl w:val="3EE806EF"/>
    <w:lvl w:ilvl="0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41A"/>
    <w:rsid w:val="00012168"/>
    <w:rsid w:val="0002032E"/>
    <w:rsid w:val="00022AD6"/>
    <w:rsid w:val="00025D34"/>
    <w:rsid w:val="0003099E"/>
    <w:rsid w:val="00036D57"/>
    <w:rsid w:val="00043C9C"/>
    <w:rsid w:val="0004476A"/>
    <w:rsid w:val="00046F46"/>
    <w:rsid w:val="0005624A"/>
    <w:rsid w:val="00057A38"/>
    <w:rsid w:val="000869D6"/>
    <w:rsid w:val="000937D9"/>
    <w:rsid w:val="00093AC4"/>
    <w:rsid w:val="000A2930"/>
    <w:rsid w:val="000B1601"/>
    <w:rsid w:val="000C0C6A"/>
    <w:rsid w:val="000C2460"/>
    <w:rsid w:val="000C7D69"/>
    <w:rsid w:val="000D46FD"/>
    <w:rsid w:val="000D4727"/>
    <w:rsid w:val="000D75DB"/>
    <w:rsid w:val="000D7720"/>
    <w:rsid w:val="000D7AAE"/>
    <w:rsid w:val="0010411C"/>
    <w:rsid w:val="00107CA3"/>
    <w:rsid w:val="001125A3"/>
    <w:rsid w:val="001233E4"/>
    <w:rsid w:val="00123EAE"/>
    <w:rsid w:val="00136320"/>
    <w:rsid w:val="00157D01"/>
    <w:rsid w:val="001610BD"/>
    <w:rsid w:val="00181490"/>
    <w:rsid w:val="001906E4"/>
    <w:rsid w:val="001908C1"/>
    <w:rsid w:val="001972D9"/>
    <w:rsid w:val="001B1EFA"/>
    <w:rsid w:val="001B1FD7"/>
    <w:rsid w:val="001F145D"/>
    <w:rsid w:val="002032A8"/>
    <w:rsid w:val="002038FE"/>
    <w:rsid w:val="00205F87"/>
    <w:rsid w:val="0020715E"/>
    <w:rsid w:val="00224AAA"/>
    <w:rsid w:val="0025093E"/>
    <w:rsid w:val="00263497"/>
    <w:rsid w:val="00276B8E"/>
    <w:rsid w:val="00280729"/>
    <w:rsid w:val="002823B8"/>
    <w:rsid w:val="002B2503"/>
    <w:rsid w:val="002C1559"/>
    <w:rsid w:val="002F2BBA"/>
    <w:rsid w:val="002F52EF"/>
    <w:rsid w:val="002F5DED"/>
    <w:rsid w:val="00303AC9"/>
    <w:rsid w:val="00314AE6"/>
    <w:rsid w:val="00315FDD"/>
    <w:rsid w:val="00316523"/>
    <w:rsid w:val="003239AD"/>
    <w:rsid w:val="0033141A"/>
    <w:rsid w:val="00337C99"/>
    <w:rsid w:val="003472F9"/>
    <w:rsid w:val="00356574"/>
    <w:rsid w:val="003654FA"/>
    <w:rsid w:val="00367993"/>
    <w:rsid w:val="00371E1F"/>
    <w:rsid w:val="00381DCE"/>
    <w:rsid w:val="003942EC"/>
    <w:rsid w:val="0039535E"/>
    <w:rsid w:val="003A3107"/>
    <w:rsid w:val="003A7D99"/>
    <w:rsid w:val="003D00A8"/>
    <w:rsid w:val="003E2FDB"/>
    <w:rsid w:val="003E4A85"/>
    <w:rsid w:val="003E64D7"/>
    <w:rsid w:val="00404A21"/>
    <w:rsid w:val="004123E7"/>
    <w:rsid w:val="00422DF7"/>
    <w:rsid w:val="00422E72"/>
    <w:rsid w:val="00442AD3"/>
    <w:rsid w:val="00445367"/>
    <w:rsid w:val="00446136"/>
    <w:rsid w:val="0045312D"/>
    <w:rsid w:val="0045549F"/>
    <w:rsid w:val="004612E2"/>
    <w:rsid w:val="004656E6"/>
    <w:rsid w:val="00472634"/>
    <w:rsid w:val="00480704"/>
    <w:rsid w:val="0048427F"/>
    <w:rsid w:val="00485105"/>
    <w:rsid w:val="004906EB"/>
    <w:rsid w:val="00490BFF"/>
    <w:rsid w:val="0049570E"/>
    <w:rsid w:val="004A459E"/>
    <w:rsid w:val="004A74F4"/>
    <w:rsid w:val="004C3043"/>
    <w:rsid w:val="004D15F4"/>
    <w:rsid w:val="004D76A4"/>
    <w:rsid w:val="004E0A0E"/>
    <w:rsid w:val="004E2144"/>
    <w:rsid w:val="0051548A"/>
    <w:rsid w:val="005179E0"/>
    <w:rsid w:val="005424C2"/>
    <w:rsid w:val="00543463"/>
    <w:rsid w:val="00547A4B"/>
    <w:rsid w:val="00565C51"/>
    <w:rsid w:val="005661E6"/>
    <w:rsid w:val="0057112A"/>
    <w:rsid w:val="005730D7"/>
    <w:rsid w:val="005731E8"/>
    <w:rsid w:val="00575A17"/>
    <w:rsid w:val="0057693C"/>
    <w:rsid w:val="005802F1"/>
    <w:rsid w:val="0059695F"/>
    <w:rsid w:val="005B2E38"/>
    <w:rsid w:val="005B580A"/>
    <w:rsid w:val="005C0DF0"/>
    <w:rsid w:val="005C3DBB"/>
    <w:rsid w:val="005C42FE"/>
    <w:rsid w:val="005D6210"/>
    <w:rsid w:val="005E05C4"/>
    <w:rsid w:val="005E2C53"/>
    <w:rsid w:val="005E64B1"/>
    <w:rsid w:val="005F2DB5"/>
    <w:rsid w:val="005F5435"/>
    <w:rsid w:val="00600B88"/>
    <w:rsid w:val="006060B7"/>
    <w:rsid w:val="006078DF"/>
    <w:rsid w:val="00614C15"/>
    <w:rsid w:val="00622AFB"/>
    <w:rsid w:val="00642FB4"/>
    <w:rsid w:val="0064312D"/>
    <w:rsid w:val="006B698B"/>
    <w:rsid w:val="006B77F2"/>
    <w:rsid w:val="006B7EF6"/>
    <w:rsid w:val="006C244B"/>
    <w:rsid w:val="006D4277"/>
    <w:rsid w:val="00706D82"/>
    <w:rsid w:val="007072AA"/>
    <w:rsid w:val="007232B0"/>
    <w:rsid w:val="00727B1B"/>
    <w:rsid w:val="007327FD"/>
    <w:rsid w:val="00743603"/>
    <w:rsid w:val="00743FC4"/>
    <w:rsid w:val="007564F7"/>
    <w:rsid w:val="00757C57"/>
    <w:rsid w:val="00761C5B"/>
    <w:rsid w:val="00774A73"/>
    <w:rsid w:val="007821AE"/>
    <w:rsid w:val="00784C17"/>
    <w:rsid w:val="0079091E"/>
    <w:rsid w:val="0079256A"/>
    <w:rsid w:val="0079748D"/>
    <w:rsid w:val="007A46CA"/>
    <w:rsid w:val="007B21D0"/>
    <w:rsid w:val="007C22F2"/>
    <w:rsid w:val="007C25C8"/>
    <w:rsid w:val="007D15DA"/>
    <w:rsid w:val="007D749C"/>
    <w:rsid w:val="007E1482"/>
    <w:rsid w:val="007E1786"/>
    <w:rsid w:val="007F31FF"/>
    <w:rsid w:val="00807A27"/>
    <w:rsid w:val="0083336B"/>
    <w:rsid w:val="00854437"/>
    <w:rsid w:val="00854A18"/>
    <w:rsid w:val="00856B95"/>
    <w:rsid w:val="008574B7"/>
    <w:rsid w:val="0086235D"/>
    <w:rsid w:val="0086370F"/>
    <w:rsid w:val="00874471"/>
    <w:rsid w:val="0087755C"/>
    <w:rsid w:val="00881140"/>
    <w:rsid w:val="00883149"/>
    <w:rsid w:val="0088331F"/>
    <w:rsid w:val="00887AA0"/>
    <w:rsid w:val="008A0D8D"/>
    <w:rsid w:val="008A2924"/>
    <w:rsid w:val="008A6EAD"/>
    <w:rsid w:val="008C607D"/>
    <w:rsid w:val="008C78C2"/>
    <w:rsid w:val="008D4477"/>
    <w:rsid w:val="008E78CE"/>
    <w:rsid w:val="008F6B11"/>
    <w:rsid w:val="0092137D"/>
    <w:rsid w:val="00936692"/>
    <w:rsid w:val="00952CF7"/>
    <w:rsid w:val="0095448F"/>
    <w:rsid w:val="009601D9"/>
    <w:rsid w:val="00973881"/>
    <w:rsid w:val="0098344B"/>
    <w:rsid w:val="009905CB"/>
    <w:rsid w:val="0099176A"/>
    <w:rsid w:val="00996A64"/>
    <w:rsid w:val="009A35DD"/>
    <w:rsid w:val="009B2A77"/>
    <w:rsid w:val="009C5155"/>
    <w:rsid w:val="009D33FE"/>
    <w:rsid w:val="009E6531"/>
    <w:rsid w:val="00A22EE7"/>
    <w:rsid w:val="00A468BB"/>
    <w:rsid w:val="00A6329A"/>
    <w:rsid w:val="00A644CC"/>
    <w:rsid w:val="00A73EA8"/>
    <w:rsid w:val="00A77CCE"/>
    <w:rsid w:val="00A80C50"/>
    <w:rsid w:val="00A90FBC"/>
    <w:rsid w:val="00A945C1"/>
    <w:rsid w:val="00AA5A57"/>
    <w:rsid w:val="00AA5F68"/>
    <w:rsid w:val="00AC3103"/>
    <w:rsid w:val="00AC432C"/>
    <w:rsid w:val="00AD0137"/>
    <w:rsid w:val="00AE0B68"/>
    <w:rsid w:val="00AF0C13"/>
    <w:rsid w:val="00B11B7D"/>
    <w:rsid w:val="00B20CAF"/>
    <w:rsid w:val="00B21BB8"/>
    <w:rsid w:val="00B22CCC"/>
    <w:rsid w:val="00B2348A"/>
    <w:rsid w:val="00B26785"/>
    <w:rsid w:val="00B27EE3"/>
    <w:rsid w:val="00B31EDF"/>
    <w:rsid w:val="00B512F4"/>
    <w:rsid w:val="00B51689"/>
    <w:rsid w:val="00B57B15"/>
    <w:rsid w:val="00B60F24"/>
    <w:rsid w:val="00B66A96"/>
    <w:rsid w:val="00B80778"/>
    <w:rsid w:val="00B87EDA"/>
    <w:rsid w:val="00B916B4"/>
    <w:rsid w:val="00B93B81"/>
    <w:rsid w:val="00BA01F5"/>
    <w:rsid w:val="00BA060E"/>
    <w:rsid w:val="00BA3E55"/>
    <w:rsid w:val="00BB2C93"/>
    <w:rsid w:val="00BB4DF2"/>
    <w:rsid w:val="00BF47E4"/>
    <w:rsid w:val="00C03143"/>
    <w:rsid w:val="00C16A86"/>
    <w:rsid w:val="00C16BF4"/>
    <w:rsid w:val="00C344CF"/>
    <w:rsid w:val="00C35C33"/>
    <w:rsid w:val="00C41E23"/>
    <w:rsid w:val="00C4213A"/>
    <w:rsid w:val="00C43424"/>
    <w:rsid w:val="00C47A02"/>
    <w:rsid w:val="00C525F7"/>
    <w:rsid w:val="00C576AC"/>
    <w:rsid w:val="00C73BBC"/>
    <w:rsid w:val="00C7642A"/>
    <w:rsid w:val="00C90AEF"/>
    <w:rsid w:val="00CA06C7"/>
    <w:rsid w:val="00CA6340"/>
    <w:rsid w:val="00CB3BEB"/>
    <w:rsid w:val="00CC4CA6"/>
    <w:rsid w:val="00CE444F"/>
    <w:rsid w:val="00D0016D"/>
    <w:rsid w:val="00D00174"/>
    <w:rsid w:val="00D005DF"/>
    <w:rsid w:val="00D01BFE"/>
    <w:rsid w:val="00D113CD"/>
    <w:rsid w:val="00D122EC"/>
    <w:rsid w:val="00D34302"/>
    <w:rsid w:val="00D47833"/>
    <w:rsid w:val="00D546FB"/>
    <w:rsid w:val="00D70671"/>
    <w:rsid w:val="00D74391"/>
    <w:rsid w:val="00D90C4C"/>
    <w:rsid w:val="00D90CA3"/>
    <w:rsid w:val="00D96F81"/>
    <w:rsid w:val="00DA0C58"/>
    <w:rsid w:val="00DA2B98"/>
    <w:rsid w:val="00DB2692"/>
    <w:rsid w:val="00DD7163"/>
    <w:rsid w:val="00DE10BD"/>
    <w:rsid w:val="00E01AC5"/>
    <w:rsid w:val="00E27A56"/>
    <w:rsid w:val="00E4083D"/>
    <w:rsid w:val="00E45F3C"/>
    <w:rsid w:val="00E474D9"/>
    <w:rsid w:val="00E5228A"/>
    <w:rsid w:val="00E5422F"/>
    <w:rsid w:val="00E557E0"/>
    <w:rsid w:val="00E6006C"/>
    <w:rsid w:val="00E62156"/>
    <w:rsid w:val="00E6642B"/>
    <w:rsid w:val="00E70228"/>
    <w:rsid w:val="00E76411"/>
    <w:rsid w:val="00E8281C"/>
    <w:rsid w:val="00E86A0E"/>
    <w:rsid w:val="00E901B6"/>
    <w:rsid w:val="00EA4024"/>
    <w:rsid w:val="00EA60BA"/>
    <w:rsid w:val="00EA7B65"/>
    <w:rsid w:val="00EB59CF"/>
    <w:rsid w:val="00ED3F6C"/>
    <w:rsid w:val="00ED4B9B"/>
    <w:rsid w:val="00ED62B9"/>
    <w:rsid w:val="00EF5780"/>
    <w:rsid w:val="00F025AC"/>
    <w:rsid w:val="00F07A10"/>
    <w:rsid w:val="00F11660"/>
    <w:rsid w:val="00F34217"/>
    <w:rsid w:val="00F415F9"/>
    <w:rsid w:val="00F526C3"/>
    <w:rsid w:val="00F55493"/>
    <w:rsid w:val="00F6456D"/>
    <w:rsid w:val="00F733C4"/>
    <w:rsid w:val="00F9518C"/>
    <w:rsid w:val="00F97672"/>
    <w:rsid w:val="00FB42A8"/>
    <w:rsid w:val="00FC1B52"/>
    <w:rsid w:val="00FD1000"/>
    <w:rsid w:val="00FD6773"/>
    <w:rsid w:val="00FE7AB8"/>
    <w:rsid w:val="00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B41B5"/>
  <w15:chartTrackingRefBased/>
  <w15:docId w15:val="{51B2796C-164F-4DBE-B004-80591CF0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7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68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2A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9748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9748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9748D"/>
  </w:style>
  <w:style w:type="paragraph" w:styleId="a6">
    <w:name w:val="annotation subject"/>
    <w:basedOn w:val="a4"/>
    <w:next w:val="a4"/>
    <w:link w:val="a7"/>
    <w:uiPriority w:val="99"/>
    <w:semiHidden/>
    <w:unhideWhenUsed/>
    <w:rsid w:val="0079748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9748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974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9748D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D4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D427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D4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D4277"/>
    <w:rPr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3E4A85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3E4A85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3E4A85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8E78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168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22AFB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f1">
    <w:name w:val="Table Grid"/>
    <w:basedOn w:val="a1"/>
    <w:uiPriority w:val="39"/>
    <w:rsid w:val="004D7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A77CCE"/>
  </w:style>
  <w:style w:type="paragraph" w:styleId="af3">
    <w:name w:val="List Paragraph"/>
    <w:basedOn w:val="a"/>
    <w:uiPriority w:val="34"/>
    <w:qFormat/>
    <w:rsid w:val="009D3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DA58C-971F-40D7-8BA1-E132C645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1544</Words>
  <Characters>8805</Characters>
  <Application>Microsoft Office Word</Application>
  <DocSecurity>0</DocSecurity>
  <Lines>73</Lines>
  <Paragraphs>20</Paragraphs>
  <ScaleCrop>false</ScaleCrop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蔡梦波</dc:creator>
  <cp:keywords/>
  <dc:description/>
  <cp:lastModifiedBy>修</cp:lastModifiedBy>
  <cp:revision>2</cp:revision>
  <dcterms:created xsi:type="dcterms:W3CDTF">2024-01-26T09:34:00Z</dcterms:created>
  <dcterms:modified xsi:type="dcterms:W3CDTF">2024-01-26T09:34:00Z</dcterms:modified>
</cp:coreProperties>
</file>