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2A51" w14:textId="77777777" w:rsidR="001366DE" w:rsidRDefault="00000000">
      <w:pPr>
        <w:spacing w:line="240" w:lineRule="auto"/>
        <w:jc w:val="center"/>
        <w:rPr>
          <w:rFonts w:ascii="Times New Roman" w:hAnsi="Times New Roman" w:cs="Times New Roman"/>
          <w:sz w:val="28"/>
          <w:szCs w:val="28"/>
        </w:rPr>
      </w:pPr>
      <w:r>
        <w:rPr>
          <w:rFonts w:ascii="Times New Roman" w:hAnsi="Times New Roman" w:cs="Times New Roman"/>
          <w:b/>
          <w:sz w:val="28"/>
          <w:szCs w:val="28"/>
        </w:rPr>
        <w:t>МИНОБРНАУКИ РОССИИ</w:t>
      </w:r>
      <w:r>
        <w:rPr>
          <w:rFonts w:ascii="Times New Roman" w:hAnsi="Times New Roman" w:cs="Times New Roman"/>
          <w:b/>
          <w:sz w:val="28"/>
          <w:szCs w:val="28"/>
        </w:rPr>
        <w:br/>
        <w:t>Федеральное государственное бюджетное образовательное</w:t>
      </w:r>
      <w:r>
        <w:rPr>
          <w:rFonts w:ascii="Times New Roman" w:hAnsi="Times New Roman" w:cs="Times New Roman"/>
          <w:b/>
          <w:sz w:val="28"/>
          <w:szCs w:val="28"/>
        </w:rPr>
        <w:br/>
        <w:t xml:space="preserve"> учреждение высшего образования </w:t>
      </w:r>
      <w:r>
        <w:rPr>
          <w:rFonts w:ascii="Times New Roman" w:hAnsi="Times New Roman" w:cs="Times New Roman"/>
          <w:b/>
          <w:sz w:val="28"/>
          <w:szCs w:val="28"/>
        </w:rPr>
        <w:br/>
        <w:t>«Ярославский государственный университет им. П.Г. Демидова»</w:t>
      </w:r>
      <w:r>
        <w:rPr>
          <w:rFonts w:ascii="Times New Roman" w:hAnsi="Times New Roman" w:cs="Times New Roman"/>
          <w:b/>
          <w:sz w:val="28"/>
          <w:szCs w:val="28"/>
        </w:rPr>
        <w:br/>
      </w:r>
      <w:r>
        <w:rPr>
          <w:rFonts w:ascii="Times New Roman" w:hAnsi="Times New Roman" w:cs="Times New Roman"/>
          <w:sz w:val="28"/>
          <w:szCs w:val="28"/>
        </w:rPr>
        <w:t>Кафедра математического моделирования</w:t>
      </w:r>
    </w:p>
    <w:p w14:paraId="6CF03A04" w14:textId="77777777" w:rsidR="001366DE" w:rsidRDefault="001366DE">
      <w:pPr>
        <w:spacing w:line="240" w:lineRule="auto"/>
        <w:jc w:val="center"/>
        <w:rPr>
          <w:rFonts w:ascii="Times New Roman" w:hAnsi="Times New Roman" w:cs="Times New Roman"/>
          <w:b/>
          <w:sz w:val="28"/>
          <w:szCs w:val="28"/>
        </w:rPr>
      </w:pPr>
    </w:p>
    <w:p w14:paraId="56EEAE6D" w14:textId="77777777" w:rsidR="001366DE" w:rsidRDefault="001366DE">
      <w:pPr>
        <w:spacing w:line="240" w:lineRule="auto"/>
        <w:rPr>
          <w:rFonts w:ascii="Times New Roman" w:hAnsi="Times New Roman" w:cs="Times New Roman"/>
          <w:sz w:val="28"/>
          <w:szCs w:val="28"/>
        </w:rPr>
      </w:pPr>
    </w:p>
    <w:p w14:paraId="1DA678EC" w14:textId="77777777" w:rsidR="001366DE" w:rsidRDefault="00000000">
      <w:pPr>
        <w:spacing w:line="240" w:lineRule="auto"/>
        <w:ind w:left="5670"/>
        <w:rPr>
          <w:rFonts w:ascii="Times New Roman" w:hAnsi="Times New Roman" w:cs="Times New Roman"/>
          <w:sz w:val="24"/>
          <w:szCs w:val="24"/>
        </w:rPr>
      </w:pPr>
      <w:r>
        <w:rPr>
          <w:rFonts w:ascii="Times New Roman" w:hAnsi="Times New Roman" w:cs="Times New Roman"/>
          <w:sz w:val="24"/>
          <w:szCs w:val="24"/>
        </w:rPr>
        <w:t xml:space="preserve">Сдано на кафедру </w:t>
      </w:r>
      <w:r>
        <w:rPr>
          <w:rFonts w:ascii="Times New Roman" w:hAnsi="Times New Roman" w:cs="Times New Roman"/>
          <w:sz w:val="24"/>
          <w:szCs w:val="24"/>
        </w:rPr>
        <w:br/>
        <w:t>«____» ______________2025 г.</w:t>
      </w:r>
      <w:r>
        <w:rPr>
          <w:rFonts w:ascii="Times New Roman" w:hAnsi="Times New Roman" w:cs="Times New Roman"/>
          <w:sz w:val="24"/>
          <w:szCs w:val="24"/>
        </w:rPr>
        <w:br/>
        <w:t xml:space="preserve">Заведующий кафедрой </w:t>
      </w:r>
      <w:r>
        <w:rPr>
          <w:rFonts w:ascii="Times New Roman" w:hAnsi="Times New Roman" w:cs="Times New Roman"/>
          <w:sz w:val="24"/>
          <w:szCs w:val="24"/>
        </w:rPr>
        <w:br/>
        <w:t xml:space="preserve">к. ф.-м. н., доцент </w:t>
      </w:r>
      <w:r>
        <w:rPr>
          <w:rFonts w:ascii="Times New Roman" w:hAnsi="Times New Roman" w:cs="Times New Roman"/>
          <w:sz w:val="24"/>
          <w:szCs w:val="24"/>
        </w:rPr>
        <w:br/>
        <w:t>________________ И. С. Кащенко</w:t>
      </w:r>
    </w:p>
    <w:p w14:paraId="1679A9BD" w14:textId="77777777" w:rsidR="001366DE" w:rsidRDefault="001366DE">
      <w:pPr>
        <w:spacing w:line="240" w:lineRule="auto"/>
        <w:rPr>
          <w:rFonts w:ascii="Times New Roman" w:hAnsi="Times New Roman" w:cs="Times New Roman"/>
          <w:sz w:val="28"/>
          <w:szCs w:val="28"/>
        </w:rPr>
      </w:pPr>
    </w:p>
    <w:p w14:paraId="54716D62" w14:textId="1920EF4D" w:rsidR="001366DE" w:rsidRDefault="00000000" w:rsidP="00EB137D">
      <w:pPr>
        <w:spacing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Курсовая работа</w:t>
      </w:r>
    </w:p>
    <w:p w14:paraId="1E7E2B82" w14:textId="77777777" w:rsidR="001366DE" w:rsidRDefault="00000000">
      <w:pPr>
        <w:spacing w:line="240" w:lineRule="auto"/>
        <w:jc w:val="center"/>
        <w:rPr>
          <w:rFonts w:ascii="Times New Roman" w:hAnsi="Times New Roman" w:cs="Times New Roman"/>
          <w:b/>
          <w:bCs/>
          <w:color w:val="222222"/>
          <w:sz w:val="32"/>
          <w:szCs w:val="32"/>
          <w:shd w:val="clear" w:color="auto" w:fill="FFFFFF"/>
        </w:rPr>
      </w:pPr>
      <w:r>
        <w:rPr>
          <w:rFonts w:ascii="Times New Roman" w:hAnsi="Times New Roman" w:cs="Times New Roman"/>
          <w:b/>
          <w:bCs/>
          <w:color w:val="222222"/>
          <w:sz w:val="32"/>
          <w:szCs w:val="32"/>
          <w:shd w:val="clear" w:color="auto" w:fill="FFFFFF"/>
        </w:rPr>
        <w:t xml:space="preserve">Разработка концепции физического генератора случайных чисел </w:t>
      </w:r>
    </w:p>
    <w:p w14:paraId="6957EB12" w14:textId="77777777" w:rsidR="001366DE"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специальность   </w:t>
      </w:r>
      <w:r>
        <w:rPr>
          <w:rFonts w:ascii="Times New Roman" w:hAnsi="Times New Roman" w:cs="Times New Roman"/>
          <w:color w:val="000000"/>
          <w:sz w:val="24"/>
          <w:szCs w:val="24"/>
        </w:rPr>
        <w:t>01.03.02 Прикладная математика и информатика</w:t>
      </w:r>
    </w:p>
    <w:p w14:paraId="6CE2115D" w14:textId="77777777" w:rsidR="001366DE" w:rsidRDefault="00000000">
      <w:pPr>
        <w:spacing w:after="0" w:line="240" w:lineRule="auto"/>
        <w:ind w:left="5664"/>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Научный руководитель</w:t>
      </w:r>
      <w:r>
        <w:rPr>
          <w:rFonts w:ascii="Times New Roman" w:hAnsi="Times New Roman" w:cs="Times New Roman"/>
          <w:kern w:val="0"/>
          <w:sz w:val="24"/>
          <w:szCs w:val="24"/>
          <w14:ligatures w14:val="none"/>
        </w:rPr>
        <w:br/>
      </w:r>
      <w:r>
        <w:rPr>
          <w:rFonts w:ascii="Times New Roman" w:hAnsi="Times New Roman" w:cs="Times New Roman"/>
          <w:kern w:val="0"/>
          <w:sz w:val="24"/>
          <w:szCs w:val="24"/>
          <w:u w:val="single"/>
          <w14:ligatures w14:val="none"/>
        </w:rPr>
        <w:t xml:space="preserve">  старший преподаватель</w:t>
      </w:r>
      <w:r>
        <w:rPr>
          <w:rFonts w:ascii="Times New Roman" w:hAnsi="Times New Roman" w:cs="Times New Roman"/>
          <w:kern w:val="0"/>
          <w:sz w:val="24"/>
          <w:szCs w:val="24"/>
          <w14:ligatures w14:val="none"/>
        </w:rPr>
        <w:t>__</w:t>
      </w:r>
      <w:r>
        <w:rPr>
          <w:rFonts w:ascii="Times New Roman" w:hAnsi="Times New Roman" w:cs="Times New Roman"/>
          <w:kern w:val="0"/>
          <w:sz w:val="24"/>
          <w:szCs w:val="24"/>
          <w14:ligatures w14:val="none"/>
        </w:rPr>
        <w:br/>
      </w:r>
      <w:r>
        <w:rPr>
          <w:rFonts w:ascii="Times New Roman" w:hAnsi="Times New Roman" w:cs="Times New Roman"/>
          <w:i/>
          <w:iCs/>
          <w:kern w:val="0"/>
          <w:sz w:val="16"/>
          <w:szCs w:val="16"/>
          <w14:ligatures w14:val="none"/>
        </w:rPr>
        <w:t xml:space="preserve">                </w:t>
      </w:r>
      <w:proofErr w:type="gramStart"/>
      <w:r>
        <w:rPr>
          <w:rFonts w:ascii="Times New Roman" w:hAnsi="Times New Roman" w:cs="Times New Roman"/>
          <w:i/>
          <w:iCs/>
          <w:kern w:val="0"/>
          <w:sz w:val="16"/>
          <w:szCs w:val="16"/>
          <w14:ligatures w14:val="none"/>
        </w:rPr>
        <w:t xml:space="preserve">   (</w:t>
      </w:r>
      <w:proofErr w:type="gramEnd"/>
      <w:r>
        <w:rPr>
          <w:rFonts w:ascii="Times New Roman" w:hAnsi="Times New Roman" w:cs="Times New Roman"/>
          <w:i/>
          <w:iCs/>
          <w:kern w:val="0"/>
          <w:sz w:val="16"/>
          <w:szCs w:val="16"/>
          <w14:ligatures w14:val="none"/>
        </w:rPr>
        <w:t>степень, звание)</w:t>
      </w:r>
      <w:r>
        <w:rPr>
          <w:rFonts w:ascii="Times New Roman" w:hAnsi="Times New Roman" w:cs="Times New Roman"/>
          <w:kern w:val="0"/>
          <w:sz w:val="24"/>
          <w:szCs w:val="24"/>
          <w14:ligatures w14:val="none"/>
        </w:rPr>
        <w:br/>
      </w:r>
      <w:r>
        <w:rPr>
          <w:rFonts w:ascii="Times New Roman" w:hAnsi="Times New Roman" w:cs="Times New Roman"/>
          <w:kern w:val="0"/>
          <w:sz w:val="24"/>
          <w:szCs w:val="24"/>
          <w:u w:val="single"/>
          <w14:ligatures w14:val="none"/>
        </w:rPr>
        <w:t xml:space="preserve">                      / Д. А. Савинов</w:t>
      </w:r>
    </w:p>
    <w:p w14:paraId="37C11858" w14:textId="77777777" w:rsidR="001366DE" w:rsidRDefault="00000000">
      <w:pPr>
        <w:spacing w:after="0" w:line="240" w:lineRule="auto"/>
        <w:ind w:left="5664"/>
        <w:rPr>
          <w:rFonts w:ascii="Times New Roman" w:hAnsi="Times New Roman" w:cs="Times New Roman"/>
          <w:i/>
          <w:iCs/>
          <w:kern w:val="0"/>
          <w:sz w:val="16"/>
          <w:szCs w:val="16"/>
          <w14:ligatures w14:val="none"/>
        </w:rPr>
      </w:pPr>
      <w:r>
        <w:rPr>
          <w:rFonts w:ascii="Times New Roman" w:hAnsi="Times New Roman" w:cs="Times New Roman"/>
          <w:i/>
          <w:iCs/>
          <w:kern w:val="0"/>
          <w:sz w:val="16"/>
          <w:szCs w:val="16"/>
          <w14:ligatures w14:val="none"/>
        </w:rPr>
        <w:t xml:space="preserve">   (подпись) </w:t>
      </w:r>
      <w:r>
        <w:rPr>
          <w:rFonts w:ascii="Times New Roman" w:hAnsi="Times New Roman" w:cs="Times New Roman"/>
          <w:i/>
          <w:iCs/>
          <w:kern w:val="0"/>
          <w:sz w:val="16"/>
          <w:szCs w:val="16"/>
          <w14:ligatures w14:val="none"/>
        </w:rPr>
        <w:tab/>
      </w:r>
      <w:r>
        <w:rPr>
          <w:rFonts w:ascii="Times New Roman" w:hAnsi="Times New Roman" w:cs="Times New Roman"/>
          <w:i/>
          <w:iCs/>
          <w:kern w:val="0"/>
          <w:sz w:val="16"/>
          <w:szCs w:val="16"/>
          <w14:ligatures w14:val="none"/>
        </w:rPr>
        <w:tab/>
        <w:t>(ФИО)</w:t>
      </w:r>
    </w:p>
    <w:p w14:paraId="05CFAFAE" w14:textId="77777777" w:rsidR="001366DE" w:rsidRDefault="00000000">
      <w:pPr>
        <w:spacing w:after="0" w:line="240" w:lineRule="auto"/>
        <w:ind w:left="5664"/>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«___» _____________ 2025 г.</w:t>
      </w:r>
    </w:p>
    <w:p w14:paraId="0B93532C" w14:textId="77777777" w:rsidR="001366DE" w:rsidRDefault="001366DE">
      <w:pPr>
        <w:spacing w:after="0" w:line="240" w:lineRule="auto"/>
        <w:ind w:left="5664"/>
        <w:rPr>
          <w:rFonts w:ascii="Times New Roman" w:hAnsi="Times New Roman" w:cs="Times New Roman"/>
          <w:kern w:val="0"/>
          <w:sz w:val="24"/>
          <w:szCs w:val="24"/>
          <w14:ligatures w14:val="none"/>
        </w:rPr>
      </w:pPr>
    </w:p>
    <w:p w14:paraId="2DEA71DD" w14:textId="77777777" w:rsidR="001366DE" w:rsidRDefault="00000000">
      <w:pPr>
        <w:spacing w:after="0" w:line="240" w:lineRule="auto"/>
        <w:ind w:left="5664"/>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Студент группы   </w:t>
      </w:r>
      <w:r>
        <w:rPr>
          <w:rFonts w:ascii="Times New Roman" w:hAnsi="Times New Roman" w:cs="Times New Roman"/>
          <w:kern w:val="0"/>
          <w:sz w:val="24"/>
          <w:szCs w:val="24"/>
          <w:u w:val="single"/>
          <w14:ligatures w14:val="none"/>
        </w:rPr>
        <w:t>ПМИ-31БО</w:t>
      </w:r>
    </w:p>
    <w:p w14:paraId="161EEB94" w14:textId="77777777" w:rsidR="001366DE" w:rsidRDefault="00000000">
      <w:pPr>
        <w:spacing w:after="0" w:line="240" w:lineRule="auto"/>
        <w:ind w:left="5664"/>
        <w:rPr>
          <w:rFonts w:ascii="Times New Roman" w:hAnsi="Times New Roman" w:cs="Times New Roman"/>
          <w:i/>
          <w:iCs/>
          <w:kern w:val="0"/>
          <w:sz w:val="16"/>
          <w:szCs w:val="16"/>
          <w14:ligatures w14:val="none"/>
        </w:rPr>
      </w:pPr>
      <w:r>
        <w:rPr>
          <w:rFonts w:ascii="Times New Roman" w:hAnsi="Times New Roman" w:cs="Times New Roman"/>
          <w:kern w:val="0"/>
          <w:sz w:val="24"/>
          <w:szCs w:val="24"/>
          <w:u w:val="single"/>
          <w14:ligatures w14:val="none"/>
        </w:rPr>
        <w:t xml:space="preserve">                      / В. Д. Шестаков</w:t>
      </w:r>
      <w:r>
        <w:rPr>
          <w:rFonts w:ascii="Times New Roman" w:hAnsi="Times New Roman" w:cs="Times New Roman"/>
          <w:kern w:val="0"/>
          <w:sz w:val="24"/>
          <w:szCs w:val="24"/>
          <w14:ligatures w14:val="none"/>
        </w:rPr>
        <w:t xml:space="preserve">                                      </w:t>
      </w:r>
      <w:r>
        <w:rPr>
          <w:rFonts w:ascii="Times New Roman" w:hAnsi="Times New Roman" w:cs="Times New Roman"/>
          <w:i/>
          <w:iCs/>
          <w:kern w:val="0"/>
          <w:sz w:val="16"/>
          <w:szCs w:val="16"/>
          <w14:ligatures w14:val="none"/>
        </w:rPr>
        <w:t xml:space="preserve">             </w:t>
      </w:r>
    </w:p>
    <w:p w14:paraId="3B403A66" w14:textId="77777777" w:rsidR="001366DE" w:rsidRDefault="00000000">
      <w:pPr>
        <w:spacing w:after="0" w:line="240" w:lineRule="auto"/>
        <w:ind w:left="5664"/>
        <w:rPr>
          <w:rFonts w:ascii="Times New Roman" w:hAnsi="Times New Roman" w:cs="Times New Roman"/>
          <w:i/>
          <w:iCs/>
          <w:kern w:val="0"/>
          <w:sz w:val="16"/>
          <w:szCs w:val="16"/>
          <w14:ligatures w14:val="none"/>
        </w:rPr>
      </w:pPr>
      <w:r>
        <w:rPr>
          <w:rFonts w:ascii="Times New Roman" w:hAnsi="Times New Roman" w:cs="Times New Roman"/>
          <w:i/>
          <w:iCs/>
          <w:kern w:val="0"/>
          <w:sz w:val="16"/>
          <w:szCs w:val="16"/>
          <w14:ligatures w14:val="none"/>
        </w:rPr>
        <w:t xml:space="preserve">   (подпись) </w:t>
      </w:r>
      <w:r>
        <w:rPr>
          <w:rFonts w:ascii="Times New Roman" w:hAnsi="Times New Roman" w:cs="Times New Roman"/>
          <w:i/>
          <w:iCs/>
          <w:kern w:val="0"/>
          <w:sz w:val="16"/>
          <w:szCs w:val="16"/>
          <w14:ligatures w14:val="none"/>
        </w:rPr>
        <w:tab/>
      </w:r>
      <w:r>
        <w:rPr>
          <w:rFonts w:ascii="Times New Roman" w:hAnsi="Times New Roman" w:cs="Times New Roman"/>
          <w:i/>
          <w:iCs/>
          <w:kern w:val="0"/>
          <w:sz w:val="16"/>
          <w:szCs w:val="16"/>
          <w14:ligatures w14:val="none"/>
        </w:rPr>
        <w:tab/>
        <w:t>(ФИО)</w:t>
      </w:r>
    </w:p>
    <w:p w14:paraId="2A0D2649" w14:textId="77777777" w:rsidR="001366DE" w:rsidRDefault="00000000">
      <w:pPr>
        <w:spacing w:after="0" w:line="240" w:lineRule="auto"/>
        <w:ind w:left="5664"/>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«___» _____________ 2025 г.</w:t>
      </w:r>
    </w:p>
    <w:p w14:paraId="55828015" w14:textId="77777777" w:rsidR="001366DE" w:rsidRDefault="001366DE">
      <w:pPr>
        <w:spacing w:line="240" w:lineRule="auto"/>
        <w:rPr>
          <w:rFonts w:ascii="Times New Roman" w:hAnsi="Times New Roman" w:cs="Times New Roman"/>
          <w:sz w:val="28"/>
          <w:szCs w:val="28"/>
        </w:rPr>
      </w:pPr>
    </w:p>
    <w:p w14:paraId="0A787D00" w14:textId="77777777" w:rsidR="001366DE" w:rsidRDefault="001366DE">
      <w:pPr>
        <w:spacing w:line="240" w:lineRule="auto"/>
        <w:rPr>
          <w:rFonts w:ascii="Times New Roman" w:hAnsi="Times New Roman" w:cs="Times New Roman"/>
          <w:sz w:val="28"/>
          <w:szCs w:val="28"/>
        </w:rPr>
      </w:pPr>
    </w:p>
    <w:p w14:paraId="4B601488" w14:textId="77777777" w:rsidR="001366DE" w:rsidRDefault="001366DE">
      <w:pPr>
        <w:spacing w:line="240" w:lineRule="auto"/>
        <w:rPr>
          <w:rFonts w:ascii="Times New Roman" w:hAnsi="Times New Roman" w:cs="Times New Roman"/>
          <w:sz w:val="28"/>
          <w:szCs w:val="28"/>
        </w:rPr>
      </w:pPr>
    </w:p>
    <w:p w14:paraId="400093B3" w14:textId="77777777" w:rsidR="001366DE" w:rsidRDefault="001366DE">
      <w:pPr>
        <w:spacing w:line="240" w:lineRule="auto"/>
        <w:rPr>
          <w:rFonts w:ascii="Times New Roman" w:hAnsi="Times New Roman" w:cs="Times New Roman"/>
          <w:sz w:val="28"/>
          <w:szCs w:val="28"/>
        </w:rPr>
      </w:pPr>
    </w:p>
    <w:p w14:paraId="712F2240" w14:textId="77777777" w:rsidR="001366DE" w:rsidRDefault="001366DE">
      <w:pPr>
        <w:spacing w:line="240" w:lineRule="auto"/>
        <w:rPr>
          <w:rFonts w:ascii="Times New Roman" w:hAnsi="Times New Roman" w:cs="Times New Roman"/>
          <w:sz w:val="28"/>
          <w:szCs w:val="28"/>
        </w:rPr>
      </w:pPr>
    </w:p>
    <w:p w14:paraId="3841E47E" w14:textId="77777777" w:rsidR="001366DE" w:rsidRDefault="001366DE">
      <w:pPr>
        <w:spacing w:line="240" w:lineRule="auto"/>
        <w:rPr>
          <w:rFonts w:ascii="Times New Roman" w:hAnsi="Times New Roman" w:cs="Times New Roman"/>
          <w:sz w:val="28"/>
          <w:szCs w:val="28"/>
        </w:rPr>
      </w:pPr>
    </w:p>
    <w:p w14:paraId="52E77756" w14:textId="77777777" w:rsidR="001366DE" w:rsidRDefault="001366DE">
      <w:pPr>
        <w:spacing w:line="240" w:lineRule="auto"/>
        <w:rPr>
          <w:rFonts w:ascii="Times New Roman" w:hAnsi="Times New Roman" w:cs="Times New Roman"/>
          <w:sz w:val="28"/>
          <w:szCs w:val="28"/>
        </w:rPr>
      </w:pPr>
    </w:p>
    <w:p w14:paraId="14D9F59D" w14:textId="77777777" w:rsidR="001366DE" w:rsidRDefault="001366DE">
      <w:pPr>
        <w:spacing w:line="240" w:lineRule="auto"/>
        <w:rPr>
          <w:rFonts w:ascii="Times New Roman" w:hAnsi="Times New Roman" w:cs="Times New Roman"/>
          <w:sz w:val="28"/>
          <w:szCs w:val="28"/>
        </w:rPr>
      </w:pPr>
    </w:p>
    <w:p w14:paraId="08B03392" w14:textId="77777777" w:rsidR="001366DE" w:rsidRDefault="001366DE">
      <w:pPr>
        <w:spacing w:line="240" w:lineRule="auto"/>
        <w:rPr>
          <w:rFonts w:ascii="Times New Roman" w:hAnsi="Times New Roman" w:cs="Times New Roman"/>
          <w:sz w:val="28"/>
          <w:szCs w:val="28"/>
        </w:rPr>
      </w:pPr>
    </w:p>
    <w:p w14:paraId="6AB72FF8" w14:textId="77777777" w:rsidR="001366DE" w:rsidRDefault="00000000">
      <w:pPr>
        <w:jc w:val="center"/>
        <w:rPr>
          <w:rFonts w:ascii="Times New Roman" w:hAnsi="Times New Roman" w:cs="Times New Roman"/>
          <w:sz w:val="24"/>
          <w:szCs w:val="24"/>
        </w:rPr>
      </w:pPr>
      <w:r>
        <w:rPr>
          <w:noProof/>
        </w:rPr>
        <mc:AlternateContent>
          <mc:Choice Requires="wps">
            <w:drawing>
              <wp:anchor distT="0" distB="0" distL="0" distR="0" simplePos="0" relativeHeight="10" behindDoc="0" locked="0" layoutInCell="1" allowOverlap="1" wp14:anchorId="34D34844" wp14:editId="28882F3F">
                <wp:simplePos x="0" y="0"/>
                <wp:positionH relativeFrom="column">
                  <wp:posOffset>2931160</wp:posOffset>
                </wp:positionH>
                <wp:positionV relativeFrom="paragraph">
                  <wp:posOffset>351790</wp:posOffset>
                </wp:positionV>
                <wp:extent cx="137795" cy="95250"/>
                <wp:effectExtent l="6985" t="6350" r="5715" b="6350"/>
                <wp:wrapNone/>
                <wp:docPr id="1" name="Прямоугольник 6"/>
                <wp:cNvGraphicFramePr/>
                <a:graphic xmlns:a="http://schemas.openxmlformats.org/drawingml/2006/main">
                  <a:graphicData uri="http://schemas.microsoft.com/office/word/2010/wordprocessingShape">
                    <wps:wsp>
                      <wps:cNvSpPr/>
                      <wps:spPr>
                        <a:xfrm>
                          <a:off x="0" y="0"/>
                          <a:ext cx="137880" cy="95400"/>
                        </a:xfrm>
                        <a:prstGeom prst="rect">
                          <a:avLst/>
                        </a:prstGeom>
                        <a:solidFill>
                          <a:schemeClr val="bg1"/>
                        </a:solidFill>
                        <a:ln>
                          <a:solidFill>
                            <a:srgbClr val="FFFFFF"/>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229C1879" id="Прямоугольник 6" o:spid="_x0000_s1026" style="position:absolute;margin-left:230.8pt;margin-top:27.7pt;width:10.85pt;height:7.5pt;z-index:1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" fillcolor="white [3212]" strokecolor="white" strokeweight="1pt"/>
            </w:pict>
          </mc:Fallback>
        </mc:AlternateContent>
      </w:r>
      <w:r>
        <w:rPr>
          <w:rFonts w:ascii="Times New Roman" w:hAnsi="Times New Roman" w:cs="Times New Roman"/>
          <w:sz w:val="24"/>
          <w:szCs w:val="24"/>
        </w:rPr>
        <w:t>Ярославль 2025 г.</w:t>
      </w:r>
    </w:p>
    <w:p w14:paraId="10B82552" w14:textId="77777777" w:rsidR="001366DE" w:rsidRDefault="001366DE">
      <w:pPr>
        <w:jc w:val="center"/>
        <w:rPr>
          <w:rFonts w:ascii="Times New Roman" w:hAnsi="Times New Roman" w:cs="Times New Roman"/>
          <w:sz w:val="24"/>
          <w:szCs w:val="24"/>
        </w:rPr>
      </w:pPr>
    </w:p>
    <w:p w14:paraId="022C2124" w14:textId="7199B601" w:rsidR="004F7E18" w:rsidRPr="004F7E18" w:rsidRDefault="00000000" w:rsidP="004F7E18">
      <w:pPr>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14:paraId="1A5C6B98" w14:textId="21EC5218"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ВВЕДЕНИЕ</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3</w:t>
      </w:r>
    </w:p>
    <w:p w14:paraId="66986049" w14:textId="7867C065"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ГЛАВА 1. Теоретические основы генерации случайных чисел</w:t>
      </w:r>
      <w:r>
        <w:rPr>
          <w:rFonts w:ascii="Times New Roman" w:eastAsia="MS Mincho" w:hAnsi="Times New Roman" w:cs="Times New Roman"/>
          <w:kern w:val="0"/>
          <w:sz w:val="28"/>
          <w14:ligatures w14:val="none"/>
        </w:rPr>
        <w:t>………</w:t>
      </w:r>
      <w:proofErr w:type="gramStart"/>
      <w:r>
        <w:rPr>
          <w:rFonts w:ascii="Times New Roman" w:eastAsia="MS Mincho" w:hAnsi="Times New Roman" w:cs="Times New Roman"/>
          <w:kern w:val="0"/>
          <w:sz w:val="28"/>
          <w14:ligatures w14:val="none"/>
        </w:rPr>
        <w:t>…….</w:t>
      </w:r>
      <w:proofErr w:type="gramEnd"/>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4</w:t>
      </w:r>
    </w:p>
    <w:p w14:paraId="7EB2C7F4" w14:textId="28486C99"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1.1. Основные понятия и определения</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4</w:t>
      </w:r>
    </w:p>
    <w:p w14:paraId="2BADCA03" w14:textId="43E14163"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1.2. Классификация генераторов случайных чисел</w:t>
      </w:r>
      <w:r>
        <w:rPr>
          <w:rFonts w:ascii="Times New Roman" w:eastAsia="MS Mincho" w:hAnsi="Times New Roman" w:cs="Times New Roman"/>
          <w:kern w:val="0"/>
          <w:sz w:val="28"/>
          <w14:ligatures w14:val="none"/>
        </w:rPr>
        <w:t>……………………</w:t>
      </w:r>
      <w:proofErr w:type="gramStart"/>
      <w:r>
        <w:rPr>
          <w:rFonts w:ascii="Times New Roman" w:eastAsia="MS Mincho" w:hAnsi="Times New Roman" w:cs="Times New Roman"/>
          <w:kern w:val="0"/>
          <w:sz w:val="28"/>
          <w14:ligatures w14:val="none"/>
        </w:rPr>
        <w:t>…….</w:t>
      </w:r>
      <w:proofErr w:type="gramEnd"/>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5</w:t>
      </w:r>
    </w:p>
    <w:p w14:paraId="452B9DFF" w14:textId="64BE3E25"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1.3. Методы оценки случайности последовательностей</w:t>
      </w:r>
      <w:r>
        <w:rPr>
          <w:rFonts w:ascii="Times New Roman" w:eastAsia="MS Mincho" w:hAnsi="Times New Roman" w:cs="Times New Roman"/>
          <w:kern w:val="0"/>
          <w:sz w:val="28"/>
          <w14:ligatures w14:val="none"/>
        </w:rPr>
        <w:t>………………</w:t>
      </w:r>
      <w:proofErr w:type="gramStart"/>
      <w:r>
        <w:rPr>
          <w:rFonts w:ascii="Times New Roman" w:eastAsia="MS Mincho" w:hAnsi="Times New Roman" w:cs="Times New Roman"/>
          <w:kern w:val="0"/>
          <w:sz w:val="28"/>
          <w14:ligatures w14:val="none"/>
        </w:rPr>
        <w:t>…….</w:t>
      </w:r>
      <w:proofErr w:type="gramEnd"/>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7</w:t>
      </w:r>
    </w:p>
    <w:p w14:paraId="35590F5D" w14:textId="17C8E470"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ГЛАВА 2. Анализ физических источников энтропии и их применение в генераторах истинно случайных последовательностей</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11</w:t>
      </w:r>
    </w:p>
    <w:p w14:paraId="34AF2074" w14:textId="1A352A20"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2.1. Электронные источники шума</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11</w:t>
      </w:r>
    </w:p>
    <w:p w14:paraId="3D7CC86D" w14:textId="5D882522"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2.2. Оптические и квантовые источники</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17</w:t>
      </w:r>
    </w:p>
    <w:p w14:paraId="7721BF9B" w14:textId="08A15833"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2.3. Механические и акустические источники</w:t>
      </w:r>
      <w:r>
        <w:rPr>
          <w:rFonts w:ascii="Times New Roman" w:eastAsia="MS Mincho" w:hAnsi="Times New Roman" w:cs="Times New Roman"/>
          <w:kern w:val="0"/>
          <w:sz w:val="28"/>
          <w14:ligatures w14:val="none"/>
        </w:rPr>
        <w:t>…………………………</w:t>
      </w:r>
      <w:proofErr w:type="gramStart"/>
      <w:r>
        <w:rPr>
          <w:rFonts w:ascii="Times New Roman" w:eastAsia="MS Mincho" w:hAnsi="Times New Roman" w:cs="Times New Roman"/>
          <w:kern w:val="0"/>
          <w:sz w:val="28"/>
          <w14:ligatures w14:val="none"/>
        </w:rPr>
        <w:t>…….</w:t>
      </w:r>
      <w:proofErr w:type="gramEnd"/>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20</w:t>
      </w:r>
    </w:p>
    <w:p w14:paraId="64C09E7C" w14:textId="1BDC4B0A"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2.4. Постобработка</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23</w:t>
      </w:r>
    </w:p>
    <w:p w14:paraId="4C8CDA94" w14:textId="362B44D4"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2.5. Уязвимости и атаки</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25</w:t>
      </w:r>
    </w:p>
    <w:p w14:paraId="52AA504F" w14:textId="42AF7976"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ГЛАВА 3. Сравнительная характеристика и перспективы применения</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28</w:t>
      </w:r>
    </w:p>
    <w:p w14:paraId="6AD7B9CB" w14:textId="1E2590C8"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3.1. Сравнительный анализ источников энтропии</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28</w:t>
      </w:r>
    </w:p>
    <w:p w14:paraId="70FF8B71" w14:textId="20F9218D"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3.2. Перспективные направления развития ФГСП</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29</w:t>
      </w:r>
    </w:p>
    <w:p w14:paraId="16956112" w14:textId="446E0174"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ЗАКЛЮЧЕНИЕ</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31</w:t>
      </w:r>
    </w:p>
    <w:p w14:paraId="7BB99C1E" w14:textId="0842180B" w:rsidR="0033796B" w:rsidRPr="0033796B" w:rsidRDefault="0033796B" w:rsidP="0033796B">
      <w:pPr>
        <w:tabs>
          <w:tab w:val="left" w:pos="9000"/>
        </w:tabs>
        <w:suppressAutoHyphens w:val="0"/>
        <w:spacing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СПИСОК ИСПОЛЬЗОВАННЫХ ИСТОЧНИКОВ</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33</w:t>
      </w:r>
    </w:p>
    <w:p w14:paraId="7161FBEF" w14:textId="28514471"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Pr>
          <w:rFonts w:ascii="Times New Roman" w:eastAsia="MS Mincho" w:hAnsi="Times New Roman" w:cs="Times New Roman"/>
          <w:kern w:val="0"/>
          <w:sz w:val="28"/>
          <w14:ligatures w14:val="none"/>
        </w:rPr>
        <w:t>ПРИЛОЖЕНИЯ</w:t>
      </w:r>
      <w:r>
        <w:rPr>
          <w:rFonts w:ascii="Times New Roman" w:eastAsia="MS Mincho" w:hAnsi="Times New Roman" w:cs="Times New Roman"/>
          <w:kern w:val="0"/>
          <w:sz w:val="28"/>
          <w14:ligatures w14:val="none"/>
        </w:rPr>
        <w:t>……………………</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35</w:t>
      </w:r>
    </w:p>
    <w:p w14:paraId="1A9D713A" w14:textId="72D9DA3F" w:rsidR="0033796B" w:rsidRP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 xml:space="preserve">Приложение 1 – Статистические тесты пакета </w:t>
      </w:r>
      <w:r w:rsidRPr="0033796B">
        <w:rPr>
          <w:rFonts w:ascii="Times New Roman" w:eastAsia="MS Mincho" w:hAnsi="Times New Roman" w:cs="Times New Roman"/>
          <w:kern w:val="0"/>
          <w:sz w:val="28"/>
          <w:lang w:val="en-US"/>
          <w14:ligatures w14:val="none"/>
        </w:rPr>
        <w:t>NIST</w:t>
      </w:r>
      <w:r w:rsidRPr="0033796B">
        <w:rPr>
          <w:rFonts w:ascii="Times New Roman" w:eastAsia="MS Mincho" w:hAnsi="Times New Roman" w:cs="Times New Roman"/>
          <w:kern w:val="0"/>
          <w:sz w:val="28"/>
          <w14:ligatures w14:val="none"/>
        </w:rPr>
        <w:t xml:space="preserve"> </w:t>
      </w:r>
      <w:r w:rsidRPr="0033796B">
        <w:rPr>
          <w:rFonts w:ascii="Times New Roman" w:eastAsia="MS Mincho" w:hAnsi="Times New Roman" w:cs="Times New Roman"/>
          <w:kern w:val="0"/>
          <w:sz w:val="28"/>
          <w:lang w:val="en-US"/>
          <w14:ligatures w14:val="none"/>
        </w:rPr>
        <w:t>STS</w:t>
      </w:r>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r>
      <w:bookmarkStart w:id="0" w:name="_Hlk199078537"/>
      <w:r w:rsidRPr="0033796B">
        <w:rPr>
          <w:rFonts w:ascii="Times New Roman" w:eastAsia="MS Mincho" w:hAnsi="Times New Roman" w:cs="Times New Roman"/>
          <w:kern w:val="0"/>
          <w:sz w:val="28"/>
          <w14:ligatures w14:val="none"/>
        </w:rPr>
        <w:t>35</w:t>
      </w:r>
      <w:bookmarkEnd w:id="0"/>
    </w:p>
    <w:p w14:paraId="5748A9D3" w14:textId="64D4B3A4" w:rsidR="0033796B" w:rsidRDefault="0033796B" w:rsidP="0033796B">
      <w:pPr>
        <w:tabs>
          <w:tab w:val="left" w:pos="9000"/>
        </w:tabs>
        <w:suppressAutoHyphens w:val="0"/>
        <w:spacing w:after="0" w:line="240" w:lineRule="auto"/>
        <w:rPr>
          <w:rFonts w:ascii="Times New Roman" w:eastAsia="MS Mincho" w:hAnsi="Times New Roman" w:cs="Times New Roman"/>
          <w:kern w:val="0"/>
          <w:sz w:val="28"/>
          <w14:ligatures w14:val="none"/>
        </w:rPr>
      </w:pPr>
      <w:r w:rsidRPr="0033796B">
        <w:rPr>
          <w:rFonts w:ascii="Times New Roman" w:eastAsia="MS Mincho" w:hAnsi="Times New Roman" w:cs="Times New Roman"/>
          <w:kern w:val="0"/>
          <w:sz w:val="28"/>
          <w14:ligatures w14:val="none"/>
        </w:rPr>
        <w:t>Приложение 2 – Сравнительная таблица характеристик источников энтропии</w:t>
      </w:r>
      <w:r>
        <w:rPr>
          <w:rFonts w:ascii="Times New Roman" w:eastAsia="MS Mincho" w:hAnsi="Times New Roman" w:cs="Times New Roman"/>
          <w:kern w:val="0"/>
          <w:sz w:val="28"/>
          <w14:ligatures w14:val="none"/>
        </w:rPr>
        <w:t>…………………………………………………………………………</w:t>
      </w:r>
      <w:proofErr w:type="gramStart"/>
      <w:r>
        <w:rPr>
          <w:rFonts w:ascii="Times New Roman" w:eastAsia="MS Mincho" w:hAnsi="Times New Roman" w:cs="Times New Roman"/>
          <w:kern w:val="0"/>
          <w:sz w:val="28"/>
          <w14:ligatures w14:val="none"/>
        </w:rPr>
        <w:t>…….</w:t>
      </w:r>
      <w:proofErr w:type="gramEnd"/>
      <w:r>
        <w:rPr>
          <w:rFonts w:ascii="Times New Roman" w:eastAsia="MS Mincho" w:hAnsi="Times New Roman" w:cs="Times New Roman"/>
          <w:kern w:val="0"/>
          <w:sz w:val="28"/>
          <w14:ligatures w14:val="none"/>
        </w:rPr>
        <w:t>.</w:t>
      </w:r>
      <w:r w:rsidRPr="0033796B">
        <w:rPr>
          <w:rFonts w:ascii="Times New Roman" w:eastAsia="MS Mincho" w:hAnsi="Times New Roman" w:cs="Times New Roman"/>
          <w:kern w:val="0"/>
          <w:sz w:val="28"/>
          <w14:ligatures w14:val="none"/>
        </w:rPr>
        <w:tab/>
        <w:t>37</w:t>
      </w:r>
    </w:p>
    <w:p w14:paraId="05FA88B2" w14:textId="2AB2158A" w:rsidR="0033796B" w:rsidRPr="0033796B" w:rsidRDefault="0033796B" w:rsidP="0033796B">
      <w:pPr>
        <w:spacing w:after="0" w:line="240" w:lineRule="auto"/>
        <w:rPr>
          <w:rFonts w:ascii="Times New Roman" w:eastAsia="MS Mincho" w:hAnsi="Times New Roman" w:cs="Times New Roman"/>
          <w:kern w:val="0"/>
          <w:sz w:val="28"/>
          <w14:ligatures w14:val="none"/>
        </w:rPr>
      </w:pPr>
      <w:r>
        <w:rPr>
          <w:rFonts w:ascii="Times New Roman" w:eastAsia="MS Mincho" w:hAnsi="Times New Roman" w:cs="Times New Roman"/>
          <w:kern w:val="0"/>
          <w:sz w:val="28"/>
          <w14:ligatures w14:val="none"/>
        </w:rPr>
        <w:br w:type="page"/>
      </w:r>
    </w:p>
    <w:p w14:paraId="5E68F2A5" w14:textId="75D36035" w:rsidR="001366DE" w:rsidRDefault="00000000">
      <w:pPr>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14:paraId="7B3195D4" w14:textId="27299C1E" w:rsidR="001366DE" w:rsidRPr="007A6A95" w:rsidRDefault="00000000">
      <w:pPr>
        <w:shd w:val="clear" w:color="auto" w:fill="FFFFFF"/>
        <w:spacing w:after="0" w:line="240" w:lineRule="auto"/>
        <w:ind w:firstLine="708"/>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 xml:space="preserve">Случайные числа – это одна из основ современных криптографических систем, алгоритмов моделирования, шифрования и даже игровых механизмов. Качество созданных последовательностей напрямую влияет на безопасность: так, в 2012 году из-за недостатка энтропии в </w:t>
      </w:r>
      <w:proofErr w:type="spellStart"/>
      <w:r w:rsidRPr="007A6A95">
        <w:rPr>
          <w:rFonts w:ascii="Times New Roman" w:eastAsia="Times New Roman" w:hAnsi="Times New Roman" w:cs="Times New Roman"/>
          <w:kern w:val="0"/>
          <w:sz w:val="28"/>
          <w:szCs w:val="28"/>
          <w:lang w:eastAsia="ru-RU"/>
          <w14:ligatures w14:val="none"/>
        </w:rPr>
        <w:t>Android</w:t>
      </w:r>
      <w:proofErr w:type="spellEnd"/>
      <w:r w:rsidRPr="007A6A95">
        <w:rPr>
          <w:rFonts w:ascii="Times New Roman" w:eastAsia="Times New Roman" w:hAnsi="Times New Roman" w:cs="Times New Roman"/>
          <w:kern w:val="0"/>
          <w:sz w:val="28"/>
          <w:szCs w:val="28"/>
          <w:lang w:eastAsia="ru-RU"/>
          <w14:ligatures w14:val="none"/>
        </w:rPr>
        <w:t xml:space="preserve">-устройствах, злоумышленники смогли предсказать примерно 86% закрытых ключей </w:t>
      </w:r>
      <w:proofErr w:type="spellStart"/>
      <w:r w:rsidRPr="007A6A95">
        <w:rPr>
          <w:rFonts w:ascii="Times New Roman" w:eastAsia="Times New Roman" w:hAnsi="Times New Roman" w:cs="Times New Roman"/>
          <w:kern w:val="0"/>
          <w:sz w:val="28"/>
          <w:szCs w:val="28"/>
          <w:lang w:eastAsia="ru-RU"/>
          <w14:ligatures w14:val="none"/>
        </w:rPr>
        <w:t>Bitcoin</w:t>
      </w:r>
      <w:proofErr w:type="spellEnd"/>
      <w:r w:rsidRPr="007A6A95">
        <w:rPr>
          <w:rFonts w:ascii="Times New Roman" w:eastAsia="Times New Roman" w:hAnsi="Times New Roman" w:cs="Times New Roman"/>
          <w:kern w:val="0"/>
          <w:sz w:val="28"/>
          <w:szCs w:val="28"/>
          <w:lang w:eastAsia="ru-RU"/>
          <w14:ligatures w14:val="none"/>
        </w:rPr>
        <w:t xml:space="preserve">-кошельков, сгенерированных на уязвимых </w:t>
      </w:r>
      <w:proofErr w:type="gramStart"/>
      <w:r w:rsidRPr="007A6A95">
        <w:rPr>
          <w:rFonts w:ascii="Times New Roman" w:eastAsia="Times New Roman" w:hAnsi="Times New Roman" w:cs="Times New Roman"/>
          <w:kern w:val="0"/>
          <w:sz w:val="28"/>
          <w:szCs w:val="28"/>
          <w:lang w:eastAsia="ru-RU"/>
          <w14:ligatures w14:val="none"/>
        </w:rPr>
        <w:t>гаджетах</w:t>
      </w:r>
      <w:r w:rsidR="00520BC9" w:rsidRPr="007A6A95">
        <w:rPr>
          <w:rFonts w:ascii="Times New Roman" w:eastAsia="Times New Roman" w:hAnsi="Times New Roman" w:cs="Times New Roman"/>
          <w:kern w:val="0"/>
          <w:sz w:val="28"/>
          <w:szCs w:val="28"/>
          <w:lang w:eastAsia="ru-RU"/>
          <w14:ligatures w14:val="none"/>
        </w:rPr>
        <w:t>[</w:t>
      </w:r>
      <w:proofErr w:type="gramEnd"/>
      <w:r w:rsidR="00520BC9" w:rsidRPr="007A6A95">
        <w:rPr>
          <w:rFonts w:ascii="Times New Roman" w:eastAsia="Times New Roman" w:hAnsi="Times New Roman" w:cs="Times New Roman"/>
          <w:kern w:val="0"/>
          <w:sz w:val="28"/>
          <w:szCs w:val="28"/>
          <w:lang w:eastAsia="ru-RU"/>
          <w14:ligatures w14:val="none"/>
        </w:rPr>
        <w:t>1]</w:t>
      </w:r>
      <w:r w:rsidRPr="007A6A95">
        <w:rPr>
          <w:rFonts w:ascii="Times New Roman" w:eastAsia="Times New Roman" w:hAnsi="Times New Roman" w:cs="Times New Roman"/>
          <w:kern w:val="0"/>
          <w:sz w:val="28"/>
          <w:szCs w:val="28"/>
          <w:lang w:eastAsia="ru-RU"/>
          <w14:ligatures w14:val="none"/>
        </w:rPr>
        <w:t>. Подобные инциденты доказывают, что генераторы псевдослучайных чисел (ГПСЧ), используемые в программном обеспечении, уступают по надежности аппаратным решениям на основе физических процессов.</w:t>
      </w:r>
    </w:p>
    <w:p w14:paraId="384DE9D1" w14:textId="1BDBFD06" w:rsidR="001366DE" w:rsidRPr="007A6A95" w:rsidRDefault="00000000">
      <w:pPr>
        <w:shd w:val="clear" w:color="auto" w:fill="FFFFFF"/>
        <w:spacing w:after="0" w:line="240" w:lineRule="auto"/>
        <w:ind w:firstLine="708"/>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Физические генераторы случайных чисел (ФГСЧ) получают энтропию из недетерминированных явлений, например</w:t>
      </w:r>
      <w:r w:rsidR="00FB26EE" w:rsidRPr="007A6A95">
        <w:rPr>
          <w:rFonts w:ascii="Times New Roman" w:eastAsia="Times New Roman" w:hAnsi="Times New Roman" w:cs="Times New Roman"/>
          <w:kern w:val="0"/>
          <w:sz w:val="28"/>
          <w:szCs w:val="28"/>
          <w:lang w:eastAsia="ru-RU"/>
          <w14:ligatures w14:val="none"/>
        </w:rPr>
        <w:t>,</w:t>
      </w:r>
      <w:r w:rsidRPr="007A6A95">
        <w:rPr>
          <w:rFonts w:ascii="Times New Roman" w:eastAsia="Times New Roman" w:hAnsi="Times New Roman" w:cs="Times New Roman"/>
          <w:kern w:val="0"/>
          <w:sz w:val="28"/>
          <w:szCs w:val="28"/>
          <w:lang w:eastAsia="ru-RU"/>
          <w14:ligatures w14:val="none"/>
        </w:rPr>
        <w:t xml:space="preserve"> таких как тепловые шумы резисторов, лавинные пробои полупроводников, радиоактивный распад или даже атмосферные помехи. В отличие от математических алгоритмов, физические методы генерации СЧ </w:t>
      </w:r>
      <w:r w:rsidR="00BD06E5" w:rsidRPr="007A6A95">
        <w:rPr>
          <w:rFonts w:ascii="Times New Roman" w:eastAsia="Times New Roman" w:hAnsi="Times New Roman" w:cs="Times New Roman"/>
          <w:kern w:val="0"/>
          <w:sz w:val="28"/>
          <w:szCs w:val="28"/>
          <w:lang w:eastAsia="ru-RU"/>
          <w14:ligatures w14:val="none"/>
        </w:rPr>
        <w:t>вероятно менее</w:t>
      </w:r>
      <w:r w:rsidRPr="007A6A95">
        <w:rPr>
          <w:rFonts w:ascii="Times New Roman" w:eastAsia="Times New Roman" w:hAnsi="Times New Roman" w:cs="Times New Roman"/>
          <w:kern w:val="0"/>
          <w:sz w:val="28"/>
          <w:szCs w:val="28"/>
          <w:lang w:eastAsia="ru-RU"/>
          <w14:ligatures w14:val="none"/>
        </w:rPr>
        <w:t xml:space="preserve"> уязвимы к обратному инжинирингу, но их практическая реализация сталкивается со следующими проблемами:</w:t>
      </w:r>
    </w:p>
    <w:p w14:paraId="200FBDE3" w14:textId="77777777" w:rsidR="001366DE" w:rsidRPr="007A6A95" w:rsidRDefault="00000000">
      <w:pPr>
        <w:pStyle w:val="a4"/>
        <w:numPr>
          <w:ilvl w:val="0"/>
          <w:numId w:val="1"/>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Более низкая скорость работы</w:t>
      </w:r>
      <w:r w:rsidRPr="007A6A95">
        <w:rPr>
          <w:rFonts w:ascii="Times New Roman" w:eastAsia="Times New Roman" w:hAnsi="Times New Roman" w:cs="Times New Roman"/>
          <w:kern w:val="0"/>
          <w:sz w:val="28"/>
          <w:szCs w:val="28"/>
          <w:lang w:val="en-US" w:eastAsia="ru-RU"/>
          <w14:ligatures w14:val="none"/>
        </w:rPr>
        <w:t>;</w:t>
      </w:r>
    </w:p>
    <w:p w14:paraId="16F46178" w14:textId="77777777" w:rsidR="001366DE" w:rsidRPr="007A6A95" w:rsidRDefault="00000000">
      <w:pPr>
        <w:pStyle w:val="a4"/>
        <w:numPr>
          <w:ilvl w:val="0"/>
          <w:numId w:val="1"/>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Потенциально высокие временные и материальные затраты на конструирование, установку и настройку по сравнению с программными ГПСЧ;</w:t>
      </w:r>
    </w:p>
    <w:p w14:paraId="384BEE51" w14:textId="6404EDD4" w:rsidR="001366DE" w:rsidRPr="007A6A95" w:rsidRDefault="00000000">
      <w:pPr>
        <w:pStyle w:val="a4"/>
        <w:numPr>
          <w:ilvl w:val="0"/>
          <w:numId w:val="1"/>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Зависимость от среды (например</w:t>
      </w:r>
      <w:r w:rsidR="00A94A10" w:rsidRPr="007A6A95">
        <w:rPr>
          <w:rFonts w:ascii="Times New Roman" w:eastAsia="Times New Roman" w:hAnsi="Times New Roman" w:cs="Times New Roman"/>
          <w:kern w:val="0"/>
          <w:sz w:val="28"/>
          <w:szCs w:val="28"/>
          <w:lang w:eastAsia="ru-RU"/>
          <w14:ligatures w14:val="none"/>
        </w:rPr>
        <w:t>,</w:t>
      </w:r>
      <w:r w:rsidRPr="007A6A95">
        <w:rPr>
          <w:rFonts w:ascii="Times New Roman" w:eastAsia="Times New Roman" w:hAnsi="Times New Roman" w:cs="Times New Roman"/>
          <w:kern w:val="0"/>
          <w:sz w:val="28"/>
          <w:szCs w:val="28"/>
          <w:lang w:eastAsia="ru-RU"/>
          <w14:ligatures w14:val="none"/>
        </w:rPr>
        <w:t xml:space="preserve"> шумы микрофона могут исчезнуть в звукоизолированном помещении);</w:t>
      </w:r>
    </w:p>
    <w:p w14:paraId="54027C55" w14:textId="77777777" w:rsidR="001366DE" w:rsidRPr="007A6A95" w:rsidRDefault="00000000">
      <w:pPr>
        <w:pStyle w:val="a4"/>
        <w:numPr>
          <w:ilvl w:val="0"/>
          <w:numId w:val="1"/>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 xml:space="preserve">Аппаратные искажения (смещение распределения из-за </w:t>
      </w:r>
      <w:proofErr w:type="spellStart"/>
      <w:r w:rsidRPr="007A6A95">
        <w:rPr>
          <w:rFonts w:ascii="Times New Roman" w:eastAsia="Times New Roman" w:hAnsi="Times New Roman" w:cs="Times New Roman"/>
          <w:kern w:val="0"/>
          <w:sz w:val="28"/>
          <w:szCs w:val="28"/>
          <w:lang w:eastAsia="ru-RU"/>
          <w14:ligatures w14:val="none"/>
        </w:rPr>
        <w:t>неидеальности</w:t>
      </w:r>
      <w:proofErr w:type="spellEnd"/>
      <w:r w:rsidRPr="007A6A95">
        <w:rPr>
          <w:rFonts w:ascii="Times New Roman" w:eastAsia="Times New Roman" w:hAnsi="Times New Roman" w:cs="Times New Roman"/>
          <w:kern w:val="0"/>
          <w:sz w:val="28"/>
          <w:szCs w:val="28"/>
          <w:lang w:eastAsia="ru-RU"/>
          <w14:ligatures w14:val="none"/>
        </w:rPr>
        <w:t xml:space="preserve"> компонентов).</w:t>
      </w:r>
    </w:p>
    <w:p w14:paraId="0DDE4E0A" w14:textId="1C76A724" w:rsidR="001366DE" w:rsidRPr="007A6A95" w:rsidRDefault="00000000">
      <w:pPr>
        <w:shd w:val="clear" w:color="auto" w:fill="FFFFFF"/>
        <w:spacing w:after="0" w:line="240" w:lineRule="auto"/>
        <w:ind w:firstLine="708"/>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Цель работы – сравнить доступные источники энтропии (аудио-, радио</w:t>
      </w:r>
      <w:r w:rsidR="00A94A10" w:rsidRPr="007A6A95">
        <w:rPr>
          <w:rFonts w:ascii="Times New Roman" w:eastAsia="Times New Roman" w:hAnsi="Times New Roman" w:cs="Times New Roman"/>
          <w:kern w:val="0"/>
          <w:sz w:val="28"/>
          <w:szCs w:val="28"/>
          <w:lang w:eastAsia="ru-RU"/>
          <w14:ligatures w14:val="none"/>
        </w:rPr>
        <w:t>-</w:t>
      </w:r>
      <w:r w:rsidRPr="007A6A95">
        <w:rPr>
          <w:rFonts w:ascii="Times New Roman" w:eastAsia="Times New Roman" w:hAnsi="Times New Roman" w:cs="Times New Roman"/>
          <w:kern w:val="0"/>
          <w:sz w:val="28"/>
          <w:szCs w:val="28"/>
          <w:lang w:eastAsia="ru-RU"/>
          <w14:ligatures w14:val="none"/>
        </w:rPr>
        <w:t>, фотонные и механические шумы) для проектирования компактного ФГСЧ с учетом:</w:t>
      </w:r>
    </w:p>
    <w:p w14:paraId="2464849D" w14:textId="77777777" w:rsidR="001366DE" w:rsidRPr="007A6A95" w:rsidRDefault="00000000">
      <w:pPr>
        <w:pStyle w:val="a4"/>
        <w:numPr>
          <w:ilvl w:val="0"/>
          <w:numId w:val="2"/>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Критериев NIST STS (тесты на частоту, последовательности, энтропию);</w:t>
      </w:r>
    </w:p>
    <w:p w14:paraId="3F40509B" w14:textId="77777777" w:rsidR="001366DE" w:rsidRPr="007A6A95" w:rsidRDefault="00000000">
      <w:pPr>
        <w:pStyle w:val="a4"/>
        <w:numPr>
          <w:ilvl w:val="0"/>
          <w:numId w:val="2"/>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Стоимости и простоты реализации</w:t>
      </w:r>
      <w:r w:rsidRPr="007A6A95">
        <w:rPr>
          <w:rFonts w:ascii="Times New Roman" w:eastAsia="Times New Roman" w:hAnsi="Times New Roman" w:cs="Times New Roman"/>
          <w:kern w:val="0"/>
          <w:sz w:val="28"/>
          <w:szCs w:val="28"/>
          <w:lang w:val="en-US" w:eastAsia="ru-RU"/>
          <w14:ligatures w14:val="none"/>
        </w:rPr>
        <w:t>;</w:t>
      </w:r>
    </w:p>
    <w:p w14:paraId="21610E6C" w14:textId="77777777" w:rsidR="001366DE" w:rsidRPr="007A6A95" w:rsidRDefault="00000000">
      <w:pPr>
        <w:pStyle w:val="a4"/>
        <w:numPr>
          <w:ilvl w:val="0"/>
          <w:numId w:val="2"/>
        </w:numPr>
        <w:shd w:val="clear" w:color="auto" w:fill="FFFFFF"/>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Устойчивости к внешним воздействиям.</w:t>
      </w:r>
    </w:p>
    <w:p w14:paraId="2372FCFC" w14:textId="7CBC4B71" w:rsidR="001366DE" w:rsidRPr="007A6A95" w:rsidRDefault="00000000">
      <w:pPr>
        <w:spacing w:after="0" w:line="240" w:lineRule="auto"/>
        <w:ind w:firstLine="360"/>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Актуальность моего исследования связана с растущими требованиями к безопасности в следующих областях:</w:t>
      </w:r>
    </w:p>
    <w:p w14:paraId="0D60086C" w14:textId="77777777" w:rsidR="001366DE" w:rsidRPr="007A6A95" w:rsidRDefault="00000000">
      <w:pPr>
        <w:pStyle w:val="a4"/>
        <w:numPr>
          <w:ilvl w:val="0"/>
          <w:numId w:val="3"/>
        </w:numPr>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 xml:space="preserve">Криптографические системы (генерация ключей, </w:t>
      </w:r>
      <w:proofErr w:type="spellStart"/>
      <w:r w:rsidRPr="007A6A95">
        <w:rPr>
          <w:rFonts w:ascii="Times New Roman" w:eastAsia="Times New Roman" w:hAnsi="Times New Roman" w:cs="Times New Roman"/>
          <w:kern w:val="0"/>
          <w:sz w:val="28"/>
          <w:szCs w:val="28"/>
          <w:lang w:eastAsia="ru-RU"/>
          <w14:ligatures w14:val="none"/>
        </w:rPr>
        <w:t>seed</w:t>
      </w:r>
      <w:proofErr w:type="spellEnd"/>
      <w:r w:rsidRPr="007A6A95">
        <w:rPr>
          <w:rFonts w:ascii="Times New Roman" w:eastAsia="Times New Roman" w:hAnsi="Times New Roman" w:cs="Times New Roman"/>
          <w:kern w:val="0"/>
          <w:sz w:val="28"/>
          <w:szCs w:val="28"/>
          <w:lang w:eastAsia="ru-RU"/>
          <w14:ligatures w14:val="none"/>
        </w:rPr>
        <w:t>-значений);</w:t>
      </w:r>
    </w:p>
    <w:p w14:paraId="382FC58A" w14:textId="77777777" w:rsidR="001366DE" w:rsidRPr="007A6A95" w:rsidRDefault="00000000">
      <w:pPr>
        <w:pStyle w:val="a4"/>
        <w:numPr>
          <w:ilvl w:val="0"/>
          <w:numId w:val="3"/>
        </w:numPr>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Защищенные микропроцессоры (TPM-модули, HSM);</w:t>
      </w:r>
    </w:p>
    <w:p w14:paraId="1BBA22B7" w14:textId="77777777" w:rsidR="001366DE" w:rsidRPr="007A6A95" w:rsidRDefault="00000000">
      <w:pPr>
        <w:pStyle w:val="a4"/>
        <w:numPr>
          <w:ilvl w:val="0"/>
          <w:numId w:val="3"/>
        </w:numPr>
        <w:spacing w:after="0" w:line="240" w:lineRule="auto"/>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Специализированные устройства (криптовалютные кошельки, банковские терминалы).</w:t>
      </w:r>
    </w:p>
    <w:p w14:paraId="4ED28951" w14:textId="77777777" w:rsidR="001366DE" w:rsidRPr="007A6A95" w:rsidRDefault="00000000">
      <w:pPr>
        <w:spacing w:after="0" w:line="240" w:lineRule="auto"/>
        <w:ind w:firstLine="708"/>
        <w:jc w:val="both"/>
        <w:rPr>
          <w:rFonts w:ascii="Times New Roman" w:eastAsia="Times New Roman" w:hAnsi="Times New Roman" w:cs="Times New Roman"/>
          <w:kern w:val="0"/>
          <w:sz w:val="28"/>
          <w:szCs w:val="28"/>
          <w:lang w:eastAsia="ru-RU"/>
          <w14:ligatures w14:val="none"/>
        </w:rPr>
      </w:pPr>
      <w:r w:rsidRPr="007A6A95">
        <w:rPr>
          <w:rFonts w:ascii="Times New Roman" w:eastAsia="Times New Roman" w:hAnsi="Times New Roman" w:cs="Times New Roman"/>
          <w:kern w:val="0"/>
          <w:sz w:val="28"/>
          <w:szCs w:val="28"/>
          <w:lang w:eastAsia="ru-RU"/>
          <w14:ligatures w14:val="none"/>
        </w:rPr>
        <w:t xml:space="preserve">Проблема уязвимостей в ГСЧ остается актуальной. Атака на чипы </w:t>
      </w:r>
      <w:proofErr w:type="spellStart"/>
      <w:r w:rsidRPr="007A6A95">
        <w:rPr>
          <w:rFonts w:ascii="Times New Roman" w:eastAsia="Times New Roman" w:hAnsi="Times New Roman" w:cs="Times New Roman"/>
          <w:kern w:val="0"/>
          <w:sz w:val="28"/>
          <w:szCs w:val="28"/>
          <w:lang w:eastAsia="ru-RU"/>
          <w14:ligatures w14:val="none"/>
        </w:rPr>
        <w:t>Infineon</w:t>
      </w:r>
      <w:proofErr w:type="spellEnd"/>
      <w:r w:rsidRPr="007A6A95">
        <w:rPr>
          <w:rFonts w:ascii="Times New Roman" w:eastAsia="Times New Roman" w:hAnsi="Times New Roman" w:cs="Times New Roman"/>
          <w:kern w:val="0"/>
          <w:sz w:val="28"/>
          <w:szCs w:val="28"/>
          <w:lang w:eastAsia="ru-RU"/>
          <w14:ligatures w14:val="none"/>
        </w:rPr>
        <w:t xml:space="preserve"> TPM, получившая название «ROCA», показала, что даже корпоративные решения могут содержать фатальные недостатки.</w:t>
      </w:r>
    </w:p>
    <w:p w14:paraId="1D6364E4" w14:textId="77777777" w:rsidR="007A6A95" w:rsidRDefault="007A6A95">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749C3F19" w14:textId="3A991264" w:rsidR="001366DE" w:rsidRPr="007A6A95" w:rsidRDefault="00000000" w:rsidP="00FB26EE">
      <w:pPr>
        <w:spacing w:after="0" w:line="240" w:lineRule="auto"/>
        <w:ind w:firstLine="709"/>
        <w:jc w:val="both"/>
        <w:rPr>
          <w:rFonts w:ascii="Times New Roman" w:eastAsia="Times New Roman" w:hAnsi="Times New Roman" w:cs="Times New Roman"/>
          <w:b/>
          <w:iCs/>
          <w:kern w:val="0"/>
          <w:sz w:val="28"/>
          <w:szCs w:val="28"/>
          <w:lang w:eastAsia="ru-RU"/>
          <w14:ligatures w14:val="none"/>
        </w:rPr>
      </w:pPr>
      <w:r w:rsidRPr="007A6A95">
        <w:rPr>
          <w:rFonts w:ascii="Times New Roman" w:eastAsia="Times New Roman" w:hAnsi="Times New Roman" w:cs="Times New Roman"/>
          <w:b/>
          <w:iCs/>
          <w:kern w:val="0"/>
          <w:sz w:val="28"/>
          <w:szCs w:val="28"/>
          <w:lang w:eastAsia="ru-RU"/>
          <w14:ligatures w14:val="none"/>
        </w:rPr>
        <w:lastRenderedPageBreak/>
        <w:t>ГЛАВА 1. Теоретические основы генерации случайных чисел</w:t>
      </w:r>
    </w:p>
    <w:p w14:paraId="292DA91B" w14:textId="77777777" w:rsidR="001366DE" w:rsidRPr="007A6A95" w:rsidRDefault="00000000">
      <w:pPr>
        <w:pStyle w:val="a4"/>
        <w:numPr>
          <w:ilvl w:val="1"/>
          <w:numId w:val="4"/>
        </w:numPr>
        <w:spacing w:after="0" w:line="240" w:lineRule="auto"/>
        <w:jc w:val="both"/>
        <w:rPr>
          <w:rFonts w:ascii="Times New Roman" w:eastAsia="Times New Roman" w:hAnsi="Times New Roman" w:cs="Times New Roman"/>
          <w:b/>
          <w:bCs/>
          <w:iCs/>
          <w:kern w:val="0"/>
          <w:sz w:val="28"/>
          <w:szCs w:val="28"/>
          <w:lang w:eastAsia="ru-RU"/>
          <w14:ligatures w14:val="none"/>
        </w:rPr>
      </w:pPr>
      <w:r w:rsidRPr="007A6A95">
        <w:rPr>
          <w:rFonts w:ascii="Times New Roman" w:hAnsi="Times New Roman" w:cs="Times New Roman"/>
          <w:b/>
          <w:bCs/>
          <w:sz w:val="28"/>
          <w:szCs w:val="28"/>
        </w:rPr>
        <w:t>Основные понятия и определения</w:t>
      </w:r>
      <w:r w:rsidRPr="007A6A95">
        <w:rPr>
          <w:rFonts w:ascii="Times New Roman" w:eastAsia="Times New Roman" w:hAnsi="Times New Roman" w:cs="Times New Roman"/>
          <w:b/>
          <w:bCs/>
          <w:iCs/>
          <w:kern w:val="0"/>
          <w:sz w:val="28"/>
          <w:szCs w:val="28"/>
          <w:lang w:eastAsia="ru-RU"/>
          <w14:ligatures w14:val="none"/>
        </w:rPr>
        <w:t>.</w:t>
      </w:r>
    </w:p>
    <w:p w14:paraId="57BD3092"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b/>
          <w:bCs/>
          <w:sz w:val="28"/>
          <w:szCs w:val="28"/>
        </w:rPr>
        <w:t>Случайная последовательность</w:t>
      </w:r>
      <w:r w:rsidRPr="007A6A95">
        <w:rPr>
          <w:rFonts w:ascii="Times New Roman" w:hAnsi="Times New Roman" w:cs="Times New Roman"/>
          <w:sz w:val="28"/>
          <w:szCs w:val="28"/>
        </w:rPr>
        <w:t xml:space="preserve"> – последовательность данных, в которой отсутствуют статистические закономерности, а каждый следующий элемент невозможно предсказать, зная предыдущие. С точки зрения достоверности случайности последовательности разделяются на истинно случайные и псевдослучайные.</w:t>
      </w:r>
    </w:p>
    <w:p w14:paraId="0FFD40FC"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b/>
          <w:bCs/>
          <w:sz w:val="28"/>
          <w:szCs w:val="28"/>
        </w:rPr>
        <w:t>Истинно случайные последовательности (ИСП)</w:t>
      </w:r>
      <w:r w:rsidRPr="007A6A95">
        <w:rPr>
          <w:rFonts w:ascii="Times New Roman" w:hAnsi="Times New Roman" w:cs="Times New Roman"/>
          <w:sz w:val="28"/>
          <w:szCs w:val="28"/>
        </w:rPr>
        <w:t xml:space="preserve"> – это представленные в виде последовательности случайные числа. Случайные числа являются реализацией некоторой случайной величины. Случайная величина – это функция над пространством элементарных событий, принимающая вещественные значения с некоторыми вероятностями. Таким образом, истинно случайные последовательности – это последовательности статистически независимых друг от друга величин, принимающих в результате опыта одно из множества заранее непредсказуемых значений. Связь между значениями случайной величины и соответствующими вероятностями описывается законом распределения, который задается с помощью функции распределения или связанной с ней функцией плотности вероятности. Истинно случайные последовательности должны обладать равномерным распределением. </w:t>
      </w:r>
    </w:p>
    <w:p w14:paraId="01B2C543"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Однако на практике далеко не всегда возможно непосредственно использовать выходные данные источников истинно случайных чисел. Поэтому обычно приходится использовать так называемые псевдослучайные последовательности. </w:t>
      </w:r>
      <w:r w:rsidRPr="007A6A95">
        <w:rPr>
          <w:rFonts w:ascii="Times New Roman" w:hAnsi="Times New Roman" w:cs="Times New Roman"/>
          <w:b/>
          <w:bCs/>
          <w:sz w:val="28"/>
          <w:szCs w:val="28"/>
        </w:rPr>
        <w:t>Псевдослучайная последовательность (ПСП)</w:t>
      </w:r>
      <w:r w:rsidRPr="007A6A95">
        <w:rPr>
          <w:rFonts w:ascii="Times New Roman" w:hAnsi="Times New Roman" w:cs="Times New Roman"/>
          <w:sz w:val="28"/>
          <w:szCs w:val="28"/>
        </w:rPr>
        <w:t xml:space="preserve"> – это последовательность, состоящая из псевдослучайных двоичных чисел, получаемых с помощью заданного детерминированного алгоритма, но применяемых в качестве случайных. При этом обычно алгоритмы получения ПСП используют специальное случайное начальное значение, или «зерно» (</w:t>
      </w:r>
      <w:proofErr w:type="spellStart"/>
      <w:r w:rsidRPr="007A6A95">
        <w:rPr>
          <w:rFonts w:ascii="Times New Roman" w:hAnsi="Times New Roman" w:cs="Times New Roman"/>
          <w:sz w:val="28"/>
          <w:szCs w:val="28"/>
        </w:rPr>
        <w:t>seed</w:t>
      </w:r>
      <w:proofErr w:type="spellEnd"/>
      <w:r w:rsidRPr="007A6A95">
        <w:rPr>
          <w:rFonts w:ascii="Times New Roman" w:hAnsi="Times New Roman" w:cs="Times New Roman"/>
          <w:sz w:val="28"/>
          <w:szCs w:val="28"/>
        </w:rPr>
        <w:t>). Для того чтобы ПСП могли использоваться в качестве случайных последовательностей, они должны по статистическим свойствам быть близки к ИСП.</w:t>
      </w:r>
    </w:p>
    <w:p w14:paraId="42465A48"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b/>
          <w:bCs/>
          <w:sz w:val="28"/>
          <w:szCs w:val="28"/>
        </w:rPr>
        <w:t>Энтропия</w:t>
      </w:r>
      <w:r w:rsidRPr="007A6A95">
        <w:rPr>
          <w:rFonts w:ascii="Times New Roman" w:hAnsi="Times New Roman" w:cs="Times New Roman"/>
          <w:sz w:val="28"/>
          <w:szCs w:val="28"/>
        </w:rPr>
        <w:t xml:space="preserve"> – это мера хаотичности информации, неопределённости или непредсказуемости. В контексте данной темы будет чаще встречаться понятие источника энтропии, то есть источника, используемого для получения случайной величины, которая необходима генераторам истинно случайных последовательностей для формирования случайных чисел. </w:t>
      </w:r>
    </w:p>
    <w:p w14:paraId="200245D1"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b/>
          <w:bCs/>
          <w:sz w:val="28"/>
          <w:szCs w:val="28"/>
        </w:rPr>
        <w:t>Корреляция</w:t>
      </w:r>
      <w:r w:rsidRPr="007A6A95">
        <w:rPr>
          <w:rFonts w:ascii="Times New Roman" w:hAnsi="Times New Roman" w:cs="Times New Roman"/>
          <w:sz w:val="28"/>
          <w:szCs w:val="28"/>
        </w:rPr>
        <w:t xml:space="preserve"> – это наличие связи между значениями выходной последовательности, особенно показательна </w:t>
      </w:r>
      <w:proofErr w:type="spellStart"/>
      <w:r w:rsidRPr="007A6A95">
        <w:rPr>
          <w:rFonts w:ascii="Times New Roman" w:hAnsi="Times New Roman" w:cs="Times New Roman"/>
          <w:sz w:val="28"/>
          <w:szCs w:val="28"/>
        </w:rPr>
        <w:t>корелляция</w:t>
      </w:r>
      <w:proofErr w:type="spellEnd"/>
      <w:r w:rsidRPr="007A6A95">
        <w:rPr>
          <w:rFonts w:ascii="Times New Roman" w:hAnsi="Times New Roman" w:cs="Times New Roman"/>
          <w:sz w:val="28"/>
          <w:szCs w:val="28"/>
        </w:rPr>
        <w:t xml:space="preserve"> между соседними или близкими по времени значениями. Другими словами, если два бита (или числа), которые идут друг за другом, не полностью независимы друг от друга, говорят, что между ними есть корреляция. Это плохо для ГСЧ, поскольку идеальная случайная последовательность должна быть независимой и равномерно распределённой – т.е. каждый бит должен быть непредсказуемым, независимо от предыдущих.</w:t>
      </w:r>
    </w:p>
    <w:p w14:paraId="123D1C40" w14:textId="1698FE4F" w:rsidR="001366DE" w:rsidRPr="007A6A95" w:rsidRDefault="005368A3">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lastRenderedPageBreak/>
        <w:t>Коэффициент к</w:t>
      </w:r>
      <w:r w:rsidR="00000000" w:rsidRPr="007A6A95">
        <w:rPr>
          <w:rFonts w:ascii="Times New Roman" w:hAnsi="Times New Roman" w:cs="Times New Roman"/>
          <w:sz w:val="28"/>
          <w:szCs w:val="28"/>
        </w:rPr>
        <w:t>орреляци</w:t>
      </w:r>
      <w:r w:rsidRPr="007A6A95">
        <w:rPr>
          <w:rFonts w:ascii="Times New Roman" w:hAnsi="Times New Roman" w:cs="Times New Roman"/>
          <w:sz w:val="28"/>
          <w:szCs w:val="28"/>
        </w:rPr>
        <w:t xml:space="preserve">и для удобства исследования случайных </w:t>
      </w:r>
      <w:proofErr w:type="spellStart"/>
      <w:r w:rsidRPr="007A6A95">
        <w:rPr>
          <w:rFonts w:ascii="Times New Roman" w:hAnsi="Times New Roman" w:cs="Times New Roman"/>
          <w:sz w:val="28"/>
          <w:szCs w:val="28"/>
        </w:rPr>
        <w:t>последовтельностей</w:t>
      </w:r>
      <w:proofErr w:type="spellEnd"/>
      <w:r w:rsidR="00000000" w:rsidRPr="007A6A95">
        <w:rPr>
          <w:rFonts w:ascii="Times New Roman" w:hAnsi="Times New Roman" w:cs="Times New Roman"/>
          <w:sz w:val="28"/>
          <w:szCs w:val="28"/>
        </w:rPr>
        <w:t xml:space="preserve"> может быть </w:t>
      </w:r>
      <w:r w:rsidRPr="007A6A95">
        <w:rPr>
          <w:rFonts w:ascii="Times New Roman" w:hAnsi="Times New Roman" w:cs="Times New Roman"/>
          <w:sz w:val="28"/>
          <w:szCs w:val="28"/>
        </w:rPr>
        <w:t xml:space="preserve">представлен в следующем </w:t>
      </w:r>
      <w:proofErr w:type="gramStart"/>
      <w:r w:rsidRPr="007A6A95">
        <w:rPr>
          <w:rFonts w:ascii="Times New Roman" w:hAnsi="Times New Roman" w:cs="Times New Roman"/>
          <w:sz w:val="28"/>
          <w:szCs w:val="28"/>
        </w:rPr>
        <w:t>виде[</w:t>
      </w:r>
      <w:proofErr w:type="gramEnd"/>
      <w:r w:rsidRPr="007A6A95">
        <w:rPr>
          <w:rFonts w:ascii="Times New Roman" w:hAnsi="Times New Roman" w:cs="Times New Roman"/>
          <w:sz w:val="28"/>
          <w:szCs w:val="28"/>
        </w:rPr>
        <w:t>2]</w:t>
      </w:r>
      <w:r w:rsidR="00000000" w:rsidRPr="007A6A95">
        <w:rPr>
          <w:rFonts w:ascii="Times New Roman" w:hAnsi="Times New Roman" w:cs="Times New Roman"/>
          <w:sz w:val="28"/>
          <w:szCs w:val="28"/>
        </w:rPr>
        <w:t>:</w:t>
      </w:r>
    </w:p>
    <w:p w14:paraId="4D717500" w14:textId="77777777" w:rsidR="001366DE" w:rsidRPr="007A6A95" w:rsidRDefault="00000000">
      <w:pPr>
        <w:spacing w:after="0" w:line="240" w:lineRule="auto"/>
        <w:ind w:firstLine="708"/>
        <w:jc w:val="center"/>
        <w:rPr>
          <w:rFonts w:ascii="Times New Roman" w:hAnsi="Times New Roman" w:cs="Times New Roman"/>
          <w:sz w:val="28"/>
          <w:szCs w:val="28"/>
        </w:rPr>
      </w:pPr>
      <m:oMathPara>
        <m:oMathParaPr>
          <m:jc m:val="center"/>
        </m:oMathParaPr>
        <m:oMath>
          <m: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t+τ</m:t>
              </m:r>
            </m:sub>
          </m:sSub>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t+τ</m:t>
                      </m:r>
                    </m:sub>
                  </m:sSub>
                  <m:r>
                    <w:rPr>
                      <w:rFonts w:ascii="Cambria Math" w:hAnsi="Cambria Math"/>
                    </w:rPr>
                    <m:t>-μ)</m:t>
                  </m:r>
                </m:e>
              </m:d>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4A27238"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где:</w:t>
      </w:r>
    </w:p>
    <w:p w14:paraId="3704936E" w14:textId="77777777" w:rsidR="001366DE" w:rsidRPr="007A6A95" w:rsidRDefault="00000000">
      <w:pPr>
        <w:spacing w:after="0" w:line="240" w:lineRule="auto"/>
        <w:ind w:left="720"/>
        <w:jc w:val="both"/>
        <w:rPr>
          <w:rFonts w:ascii="Times New Roman" w:hAnsi="Times New Roman" w:cs="Times New Roman"/>
          <w:sz w:val="28"/>
          <w:szCs w:val="28"/>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7A6A95">
        <w:rPr>
          <w:rFonts w:ascii="Times New Roman" w:hAnsi="Times New Roman" w:cs="Times New Roman"/>
          <w:sz w:val="28"/>
          <w:szCs w:val="28"/>
        </w:rPr>
        <w:t xml:space="preserve"> — значение на момент времени t,</w:t>
      </w:r>
    </w:p>
    <w:p w14:paraId="4598A892" w14:textId="77777777" w:rsidR="001366DE" w:rsidRPr="007A6A95" w:rsidRDefault="00000000">
      <w:pPr>
        <w:spacing w:after="0" w:line="240" w:lineRule="auto"/>
        <w:ind w:left="720"/>
        <w:jc w:val="both"/>
        <w:rPr>
          <w:rFonts w:ascii="Times New Roman" w:hAnsi="Times New Roman" w:cs="Times New Roman"/>
          <w:sz w:val="28"/>
          <w:szCs w:val="28"/>
        </w:rPr>
      </w:pPr>
      <w:r w:rsidRPr="007A6A95">
        <w:rPr>
          <w:rFonts w:ascii="Times New Roman" w:hAnsi="Times New Roman" w:cs="Times New Roman"/>
          <w:sz w:val="28"/>
          <w:szCs w:val="28"/>
        </w:rPr>
        <w:t>τ — сдвиг (лаг) по времени,</w:t>
      </w:r>
    </w:p>
    <w:p w14:paraId="0C87B911" w14:textId="77777777" w:rsidR="001366DE" w:rsidRPr="007A6A95" w:rsidRDefault="00000000">
      <w:pPr>
        <w:spacing w:after="0" w:line="240" w:lineRule="auto"/>
        <w:ind w:left="720"/>
        <w:jc w:val="both"/>
        <w:rPr>
          <w:rFonts w:ascii="Times New Roman" w:hAnsi="Times New Roman" w:cs="Times New Roman"/>
          <w:sz w:val="28"/>
          <w:szCs w:val="28"/>
        </w:rPr>
      </w:pPr>
      <w:r w:rsidRPr="007A6A95">
        <w:rPr>
          <w:rFonts w:ascii="Times New Roman" w:hAnsi="Times New Roman" w:cs="Times New Roman"/>
          <w:i/>
          <w:iCs/>
          <w:sz w:val="28"/>
          <w:szCs w:val="28"/>
        </w:rPr>
        <w:t>μ</w:t>
      </w:r>
      <w:r w:rsidRPr="007A6A95">
        <w:rPr>
          <w:rFonts w:ascii="Times New Roman" w:hAnsi="Times New Roman" w:cs="Times New Roman"/>
          <w:sz w:val="28"/>
          <w:szCs w:val="28"/>
        </w:rPr>
        <w:t xml:space="preserve"> — математическое ожидание,</w:t>
      </w:r>
    </w:p>
    <w:p w14:paraId="4DD3745A" w14:textId="77777777" w:rsidR="001366DE" w:rsidRPr="007A6A95" w:rsidRDefault="00000000">
      <w:pPr>
        <w:spacing w:after="0" w:line="240" w:lineRule="auto"/>
        <w:ind w:left="720"/>
        <w:jc w:val="both"/>
        <w:rPr>
          <w:rFonts w:ascii="Times New Roman" w:hAnsi="Times New Roman" w:cs="Times New Roman"/>
          <w:sz w:val="28"/>
          <w:szCs w:val="28"/>
        </w:rPr>
      </w:pP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7A6A95">
        <w:rPr>
          <w:rFonts w:ascii="Times New Roman" w:hAnsi="Times New Roman" w:cs="Times New Roman"/>
          <w:sz w:val="28"/>
          <w:szCs w:val="28"/>
        </w:rPr>
        <w:t xml:space="preserve"> – дисперсия.</w:t>
      </w:r>
    </w:p>
    <w:p w14:paraId="44237CDB"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Если корреляция больше нуля при малых τ, это значит, что соседние значения похожи — и сигнал не полностью случаен.</w:t>
      </w:r>
    </w:p>
    <w:p w14:paraId="2079C76F"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b/>
          <w:bCs/>
          <w:sz w:val="28"/>
          <w:szCs w:val="28"/>
        </w:rPr>
        <w:t>Спектральная плотность</w:t>
      </w:r>
      <w:r w:rsidRPr="007A6A95">
        <w:rPr>
          <w:rFonts w:ascii="Times New Roman" w:hAnsi="Times New Roman" w:cs="Times New Roman"/>
          <w:sz w:val="28"/>
          <w:szCs w:val="28"/>
        </w:rPr>
        <w:t xml:space="preserve"> (спектральная плотность мощности шума или просто плотность шума) — это количественная характеристика, описывающая, как энергия случайного сигнала (в виде шума) распределена по частотам. В контексте генераторов истинно случайных чисел, спектральная плотность показывает, на каких частотах сосредоточена энтропия, и является важным инструментом анализа качества и природы случайности сигнала.</w:t>
      </w:r>
    </w:p>
    <w:p w14:paraId="7AE4BA0C" w14:textId="61BCC5EC"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Спектральная плотность мощности случайного сигнала x(t) определяется </w:t>
      </w:r>
      <w:proofErr w:type="gramStart"/>
      <w:r w:rsidRPr="007A6A95">
        <w:rPr>
          <w:rFonts w:ascii="Times New Roman" w:hAnsi="Times New Roman" w:cs="Times New Roman"/>
          <w:sz w:val="28"/>
          <w:szCs w:val="28"/>
        </w:rPr>
        <w:t>как</w:t>
      </w:r>
      <w:r w:rsidR="00B731E9" w:rsidRPr="007A6A95">
        <w:rPr>
          <w:rFonts w:ascii="Times New Roman" w:hAnsi="Times New Roman" w:cs="Times New Roman"/>
          <w:sz w:val="28"/>
          <w:szCs w:val="28"/>
        </w:rPr>
        <w:t>[</w:t>
      </w:r>
      <w:proofErr w:type="gramEnd"/>
      <w:r w:rsidR="003B6F1E" w:rsidRPr="007A6A95">
        <w:rPr>
          <w:rFonts w:ascii="Times New Roman" w:hAnsi="Times New Roman" w:cs="Times New Roman"/>
          <w:sz w:val="28"/>
          <w:szCs w:val="28"/>
        </w:rPr>
        <w:t>2</w:t>
      </w:r>
      <w:r w:rsidR="00B731E9" w:rsidRPr="007A6A95">
        <w:rPr>
          <w:rFonts w:ascii="Times New Roman" w:hAnsi="Times New Roman" w:cs="Times New Roman"/>
          <w:sz w:val="28"/>
          <w:szCs w:val="28"/>
        </w:rPr>
        <w:t>]</w:t>
      </w:r>
      <w:r w:rsidRPr="007A6A95">
        <w:rPr>
          <w:rFonts w:ascii="Times New Roman" w:hAnsi="Times New Roman" w:cs="Times New Roman"/>
          <w:sz w:val="28"/>
          <w:szCs w:val="28"/>
        </w:rPr>
        <w:t>:</w:t>
      </w:r>
    </w:p>
    <w:p w14:paraId="33C25E90" w14:textId="77777777" w:rsidR="001366DE" w:rsidRPr="007A6A95" w:rsidRDefault="00000000">
      <w:pPr>
        <w:spacing w:after="0" w:line="240" w:lineRule="auto"/>
        <w:ind w:firstLine="708"/>
        <w:jc w:val="center"/>
        <w:rPr>
          <w:rFonts w:ascii="Times New Roman" w:hAnsi="Times New Roman" w:cs="Times New Roman"/>
          <w:i/>
          <w:sz w:val="28"/>
          <w:szCs w:val="28"/>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x</m:t>
              </m:r>
            </m:sub>
          </m:sSub>
          <m:d>
            <m:dPr>
              <m:ctrlPr>
                <w:rPr>
                  <w:rFonts w:ascii="Cambria Math" w:hAnsi="Cambria Math"/>
                </w:rPr>
              </m:ctrlPr>
            </m:dPr>
            <m:e>
              <m:r>
                <w:rPr>
                  <w:rFonts w:ascii="Cambria Math" w:hAnsi="Cambria Math"/>
                </w:rPr>
                <m:t>f</m:t>
              </m:r>
            </m:e>
          </m:d>
          <m:r>
            <w:rPr>
              <w:rFonts w:ascii="Cambria Math" w:hAnsi="Cambria Math"/>
            </w:rPr>
            <m:t>=</m:t>
          </m:r>
          <m:sSup>
            <m:sSupPr>
              <m:ctrlPr>
                <w:rPr>
                  <w:rFonts w:ascii="Cambria Math" w:hAnsi="Cambria Math"/>
                </w:rPr>
              </m:ctrlPr>
            </m:sSupPr>
            <m:e>
              <m:func>
                <m:funcPr>
                  <m:ctrlPr>
                    <w:rPr>
                      <w:rFonts w:ascii="Cambria Math" w:hAnsi="Cambria Math"/>
                    </w:rPr>
                  </m:ctrlPr>
                </m:funcPr>
                <m:fName>
                  <m:limLow>
                    <m:limLowPr>
                      <m:ctrlPr>
                        <w:rPr>
                          <w:rFonts w:ascii="Cambria Math" w:hAnsi="Cambria Math"/>
                        </w:rPr>
                      </m:ctrlPr>
                    </m:limLowPr>
                    <m:e>
                      <m:r>
                        <w:rPr>
                          <w:rFonts w:ascii="Cambria Math" w:hAnsi="Cambria Math"/>
                        </w:rPr>
                        <m:t>lim</m:t>
                      </m:r>
                    </m:e>
                    <m:lim>
                      <m:r>
                        <w:rPr>
                          <w:rFonts w:ascii="Cambria Math" w:hAnsi="Cambria Math"/>
                        </w:rPr>
                        <m:t>T→∞</m:t>
                      </m:r>
                    </m:lim>
                  </m:limLow>
                </m:fName>
                <m:e>
                  <m:f>
                    <m:fPr>
                      <m:ctrlPr>
                        <w:rPr>
                          <w:rFonts w:ascii="Cambria Math" w:hAnsi="Cambria Math"/>
                        </w:rPr>
                      </m:ctrlPr>
                    </m:fPr>
                    <m:num>
                      <m:r>
                        <w:rPr>
                          <w:rFonts w:ascii="Cambria Math" w:hAnsi="Cambria Math"/>
                        </w:rPr>
                        <m:t>1</m:t>
                      </m:r>
                    </m:num>
                    <m:den>
                      <m:r>
                        <w:rPr>
                          <w:rFonts w:ascii="Cambria Math" w:hAnsi="Cambria Math"/>
                        </w:rPr>
                        <m:t>T</m:t>
                      </m:r>
                    </m:den>
                  </m:f>
                  <m:d>
                    <m:dPr>
                      <m:begChr m:val="|"/>
                      <m:endChr m:val="|"/>
                      <m:ctrlPr>
                        <w:rPr>
                          <w:rFonts w:ascii="Cambria Math" w:hAnsi="Cambria Math"/>
                        </w:rPr>
                      </m:ctrlPr>
                    </m:dPr>
                    <m:e>
                      <m:nary>
                        <m:naryPr>
                          <m:ctrlPr>
                            <w:rPr>
                              <w:rFonts w:ascii="Cambria Math" w:hAnsi="Cambria Math"/>
                            </w:rPr>
                          </m:ctrlPr>
                        </m:naryPr>
                        <m:sub>
                          <m:f>
                            <m:fPr>
                              <m:ctrlPr>
                                <w:rPr>
                                  <w:rFonts w:ascii="Cambria Math" w:hAnsi="Cambria Math"/>
                                </w:rPr>
                              </m:ctrlPr>
                            </m:fPr>
                            <m:num>
                              <m:r>
                                <w:rPr>
                                  <w:rFonts w:ascii="Cambria Math" w:hAnsi="Cambria Math"/>
                                </w:rPr>
                                <m:t>-T</m:t>
                              </m:r>
                            </m:num>
                            <m:den>
                              <m:r>
                                <w:rPr>
                                  <w:rFonts w:ascii="Cambria Math" w:hAnsi="Cambria Math"/>
                                </w:rPr>
                                <m:t>2</m:t>
                              </m:r>
                            </m:den>
                          </m:f>
                        </m:sub>
                        <m:sup>
                          <m:f>
                            <m:fPr>
                              <m:ctrlPr>
                                <w:rPr>
                                  <w:rFonts w:ascii="Cambria Math" w:hAnsi="Cambria Math"/>
                                </w:rPr>
                              </m:ctrlPr>
                            </m:fPr>
                            <m:num>
                              <m:r>
                                <w:rPr>
                                  <w:rFonts w:ascii="Cambria Math" w:hAnsi="Cambria Math"/>
                                </w:rPr>
                                <m:t>T</m:t>
                              </m:r>
                            </m:num>
                            <m:den>
                              <m:r>
                                <w:rPr>
                                  <w:rFonts w:ascii="Cambria Math" w:hAnsi="Cambria Math"/>
                                </w:rPr>
                                <m:t>2</m:t>
                              </m:r>
                            </m:den>
                          </m:f>
                        </m:sup>
                        <m:e>
                          <m:r>
                            <w:rPr>
                              <w:rFonts w:ascii="Cambria Math" w:hAnsi="Cambria Math"/>
                            </w:rPr>
                            <m:t>x</m:t>
                          </m:r>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e</m:t>
                              </m:r>
                            </m:e>
                            <m:sup>
                              <m:r>
                                <w:rPr>
                                  <w:rFonts w:ascii="Cambria Math" w:hAnsi="Cambria Math"/>
                                </w:rPr>
                                <m:t>2πift</m:t>
                              </m:r>
                            </m:sup>
                          </m:sSup>
                        </m:e>
                      </m:nary>
                      <m:r>
                        <w:rPr>
                          <w:rFonts w:ascii="Cambria Math" w:hAnsi="Cambria Math"/>
                        </w:rPr>
                        <m:t>dt</m:t>
                      </m:r>
                    </m:e>
                  </m:d>
                </m:e>
              </m:func>
            </m:e>
            <m:sup>
              <m:r>
                <w:rPr>
                  <w:rFonts w:ascii="Cambria Math" w:hAnsi="Cambria Math"/>
                </w:rPr>
                <m:t>2</m:t>
              </m:r>
            </m:sup>
          </m:sSup>
          <m:r>
            <w:rPr>
              <w:rFonts w:ascii="Cambria Math" w:hAnsi="Cambria Math"/>
            </w:rPr>
            <m:t>⁡</m:t>
          </m:r>
        </m:oMath>
      </m:oMathPara>
    </w:p>
    <w:p w14:paraId="42B28C0F"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В контексте источников энтропии, плоский (частотно-независимый) спектр </w:t>
      </w:r>
      <w:r w:rsidRPr="007A6A95">
        <w:rPr>
          <w:rFonts w:ascii="Times New Roman" w:hAnsi="Times New Roman" w:cs="Times New Roman"/>
          <w:i/>
          <w:iCs/>
          <w:sz w:val="28"/>
          <w:szCs w:val="28"/>
        </w:rPr>
        <w:t xml:space="preserve">S(f) = </w:t>
      </w:r>
      <w:proofErr w:type="spellStart"/>
      <w:r w:rsidRPr="007A6A95">
        <w:rPr>
          <w:rFonts w:ascii="Times New Roman" w:hAnsi="Times New Roman" w:cs="Times New Roman"/>
          <w:i/>
          <w:iCs/>
          <w:sz w:val="28"/>
          <w:szCs w:val="28"/>
        </w:rPr>
        <w:t>const</w:t>
      </w:r>
      <w:proofErr w:type="spellEnd"/>
      <w:r w:rsidRPr="007A6A95">
        <w:rPr>
          <w:rFonts w:ascii="Times New Roman" w:hAnsi="Times New Roman" w:cs="Times New Roman"/>
          <w:sz w:val="28"/>
          <w:szCs w:val="28"/>
        </w:rPr>
        <w:t xml:space="preserve"> соответствует белому шуму — идеальному случаю, когда энтропия равномерно распределена по частотам.</w:t>
      </w:r>
    </w:p>
    <w:p w14:paraId="56B3FBCE" w14:textId="77777777" w:rsidR="001366DE" w:rsidRPr="007A6A95" w:rsidRDefault="00000000">
      <w:pPr>
        <w:pStyle w:val="a4"/>
        <w:numPr>
          <w:ilvl w:val="1"/>
          <w:numId w:val="4"/>
        </w:numPr>
        <w:spacing w:after="0" w:line="240" w:lineRule="auto"/>
        <w:jc w:val="both"/>
        <w:rPr>
          <w:rFonts w:ascii="Times New Roman" w:hAnsi="Times New Roman" w:cs="Times New Roman"/>
          <w:b/>
          <w:bCs/>
          <w:sz w:val="28"/>
          <w:szCs w:val="28"/>
        </w:rPr>
      </w:pPr>
      <w:r w:rsidRPr="007A6A95">
        <w:rPr>
          <w:rFonts w:ascii="Times New Roman" w:hAnsi="Times New Roman" w:cs="Times New Roman"/>
          <w:b/>
          <w:bCs/>
          <w:sz w:val="28"/>
          <w:szCs w:val="28"/>
        </w:rPr>
        <w:t>Классификация генераторов случайных чисел.</w:t>
      </w:r>
    </w:p>
    <w:p w14:paraId="51CFFE4D" w14:textId="156BEABD"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Генераторы случайных чисел разделяются на две основные категории: истинные генераторы случайных чисел (ГИСП) и псевдослучайные генераторы чисел (ГПСП). ГИСП создают случайные числа, опираясь на физические источники, к примеру, шум от тепловых, атмосферных или радиоактивных явлений. С другой стороны, ГПСП генерируют числа </w:t>
      </w:r>
      <w:proofErr w:type="spellStart"/>
      <w:r w:rsidRPr="007A6A95">
        <w:rPr>
          <w:rFonts w:ascii="Times New Roman" w:hAnsi="Times New Roman" w:cs="Times New Roman"/>
          <w:sz w:val="28"/>
          <w:szCs w:val="28"/>
        </w:rPr>
        <w:t>детерминированно</w:t>
      </w:r>
      <w:proofErr w:type="spellEnd"/>
      <w:r w:rsidRPr="007A6A95">
        <w:rPr>
          <w:rFonts w:ascii="Times New Roman" w:hAnsi="Times New Roman" w:cs="Times New Roman"/>
          <w:sz w:val="28"/>
          <w:szCs w:val="28"/>
        </w:rPr>
        <w:t xml:space="preserve"> на основе начального значения, которое должно быть трудно предсказуемым и безопасным. Если кто-либо извне получает доступ к нему или может влиять на его генерацию, то он может предсказать вывод ГПСП, что будет являться нарушением безопасности. Схема общей структуры модуля ГИСП представлена на рисунке 1</w:t>
      </w:r>
      <w:r w:rsidR="004526CA" w:rsidRPr="007A6A95">
        <w:rPr>
          <w:rFonts w:ascii="Times New Roman" w:hAnsi="Times New Roman" w:cs="Times New Roman"/>
          <w:sz w:val="28"/>
          <w:szCs w:val="28"/>
          <w:lang w:val="en-US"/>
        </w:rPr>
        <w:t>[9]</w:t>
      </w:r>
      <w:r w:rsidR="003B6F1E" w:rsidRPr="007A6A95">
        <w:rPr>
          <w:rFonts w:ascii="Times New Roman" w:hAnsi="Times New Roman" w:cs="Times New Roman"/>
          <w:sz w:val="28"/>
          <w:szCs w:val="28"/>
          <w:lang w:val="en-US"/>
        </w:rPr>
        <w:t>[12]</w:t>
      </w:r>
      <w:r w:rsidRPr="007A6A95">
        <w:rPr>
          <w:rFonts w:ascii="Times New Roman" w:hAnsi="Times New Roman" w:cs="Times New Roman"/>
          <w:sz w:val="28"/>
          <w:szCs w:val="28"/>
        </w:rPr>
        <w:t>.</w:t>
      </w:r>
    </w:p>
    <w:p w14:paraId="335BC277"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noProof/>
        </w:rPr>
        <w:lastRenderedPageBreak/>
        <w:drawing>
          <wp:inline distT="0" distB="0" distL="0" distR="0" wp14:anchorId="0B8955DD" wp14:editId="2EAFA7D3">
            <wp:extent cx="4284980" cy="264731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rcRect l="8859" t="13746" r="4309" b="14739"/>
                    <a:stretch>
                      <a:fillRect/>
                    </a:stretch>
                  </pic:blipFill>
                  <pic:spPr bwMode="auto">
                    <a:xfrm>
                      <a:off x="0" y="0"/>
                      <a:ext cx="4284980" cy="2647315"/>
                    </a:xfrm>
                    <a:prstGeom prst="rect">
                      <a:avLst/>
                    </a:prstGeom>
                    <a:noFill/>
                  </pic:spPr>
                </pic:pic>
              </a:graphicData>
            </a:graphic>
          </wp:inline>
        </w:drawing>
      </w:r>
      <w:r w:rsidRPr="007A6A95">
        <w:rPr>
          <w:rFonts w:ascii="Times New Roman" w:hAnsi="Times New Roman" w:cs="Times New Roman"/>
          <w:sz w:val="28"/>
          <w:szCs w:val="28"/>
        </w:rPr>
        <w:t>Рисунок 1</w:t>
      </w:r>
    </w:p>
    <w:p w14:paraId="624017AF" w14:textId="77777777" w:rsidR="001366DE" w:rsidRPr="007A6A95" w:rsidRDefault="001366DE">
      <w:pPr>
        <w:spacing w:after="0" w:line="240" w:lineRule="auto"/>
        <w:ind w:firstLine="708"/>
        <w:rPr>
          <w:rFonts w:ascii="Times New Roman" w:hAnsi="Times New Roman" w:cs="Times New Roman"/>
          <w:sz w:val="28"/>
          <w:szCs w:val="28"/>
        </w:rPr>
      </w:pPr>
    </w:p>
    <w:p w14:paraId="4FD98737"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Генератор псевдослучайных последовательностей (ГПСП) – это функция, которая принимает короткое случайное начальное значение и выдает более длинную последовательность бит, которая кажется случайной. Криптографически стойкий генератор псевдослучайных чисел (КСГПСП) обладает свойствами стойкости к криптоанализу и является важным средством в обеспечении безопасности криптографических систем, таких как шифрование данных, создание ключей и другие приложения, где требуется случайность с высоким уровнем безопасности. Для обеспечения криптографической безопасности вывод ГПСП должен быть вычислительно неотличим от случайной строки. Это означает, что при наличии короткого префикса последовательности должно быть вычислительно невозможно предсказать оставшуюся часть последовательности без знания начального значения.</w:t>
      </w:r>
    </w:p>
    <w:p w14:paraId="67251F5F" w14:textId="53126B7F"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Кроме этого, </w:t>
      </w:r>
      <w:r w:rsidR="003B6F1E" w:rsidRPr="007A6A95">
        <w:rPr>
          <w:rFonts w:ascii="Times New Roman" w:hAnsi="Times New Roman" w:cs="Times New Roman"/>
          <w:sz w:val="28"/>
          <w:szCs w:val="28"/>
        </w:rPr>
        <w:t>возможно</w:t>
      </w:r>
      <w:r w:rsidRPr="007A6A95">
        <w:rPr>
          <w:rFonts w:ascii="Times New Roman" w:hAnsi="Times New Roman" w:cs="Times New Roman"/>
          <w:sz w:val="28"/>
          <w:szCs w:val="28"/>
        </w:rPr>
        <w:t xml:space="preserve"> выделить гибридный тип генератора случайных чисел, который совмещает в себе ГИСП, для формирования начального значения (</w:t>
      </w:r>
      <w:r w:rsidRPr="007A6A95">
        <w:rPr>
          <w:rFonts w:ascii="Times New Roman" w:hAnsi="Times New Roman" w:cs="Times New Roman"/>
          <w:sz w:val="28"/>
          <w:szCs w:val="28"/>
          <w:lang w:val="en-US"/>
        </w:rPr>
        <w:t>seed</w:t>
      </w:r>
      <w:r w:rsidRPr="007A6A95">
        <w:rPr>
          <w:rFonts w:ascii="Times New Roman" w:hAnsi="Times New Roman" w:cs="Times New Roman"/>
          <w:sz w:val="28"/>
          <w:szCs w:val="28"/>
        </w:rPr>
        <w:t>), и ГПСП, который использует полученное начальное значение для дальнейших генераций, что позволяет такому классу ГСП поддерживать достаточно высокий уровень криптографической безопасности и скорости генерации.</w:t>
      </w:r>
    </w:p>
    <w:p w14:paraId="163169EA" w14:textId="65F85B70"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 xml:space="preserve">Также ГСП можно классифицировать по методам генерации случайных </w:t>
      </w:r>
      <w:proofErr w:type="gramStart"/>
      <w:r w:rsidRPr="007A6A95">
        <w:rPr>
          <w:rFonts w:ascii="Times New Roman" w:hAnsi="Times New Roman" w:cs="Times New Roman"/>
          <w:sz w:val="28"/>
          <w:szCs w:val="28"/>
        </w:rPr>
        <w:t>последовательностей</w:t>
      </w:r>
      <w:r w:rsidR="00D65CE4" w:rsidRPr="007A6A95">
        <w:rPr>
          <w:rFonts w:ascii="Times New Roman" w:hAnsi="Times New Roman" w:cs="Times New Roman"/>
          <w:sz w:val="28"/>
          <w:szCs w:val="28"/>
        </w:rPr>
        <w:t>[</w:t>
      </w:r>
      <w:proofErr w:type="gramEnd"/>
      <w:r w:rsidR="00D65CE4" w:rsidRPr="007A6A95">
        <w:rPr>
          <w:rFonts w:ascii="Times New Roman" w:hAnsi="Times New Roman" w:cs="Times New Roman"/>
          <w:sz w:val="28"/>
          <w:szCs w:val="28"/>
        </w:rPr>
        <w:t>4]</w:t>
      </w:r>
      <w:r w:rsidRPr="007A6A95">
        <w:rPr>
          <w:rFonts w:ascii="Times New Roman" w:hAnsi="Times New Roman" w:cs="Times New Roman"/>
          <w:sz w:val="28"/>
          <w:szCs w:val="28"/>
        </w:rPr>
        <w:t>:</w:t>
      </w:r>
    </w:p>
    <w:p w14:paraId="00B8E6CA" w14:textId="77777777" w:rsidR="001366DE" w:rsidRPr="007A6A95"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Табличные генераторы. Используют уже готовые таблицы, из которых получают случайные последовательности. Их главное преимущество заключается в высокой скорости работы, а недостаток в большом объёме хранимых данных для достаточной безопасности сформированной последовательности.</w:t>
      </w:r>
    </w:p>
    <w:p w14:paraId="507A9060" w14:textId="77777777" w:rsidR="001366DE" w:rsidRDefault="00000000">
      <w:pPr>
        <w:spacing w:after="0" w:line="240" w:lineRule="auto"/>
        <w:ind w:firstLine="708"/>
        <w:jc w:val="both"/>
        <w:rPr>
          <w:rFonts w:ascii="Times New Roman" w:hAnsi="Times New Roman" w:cs="Times New Roman"/>
          <w:sz w:val="28"/>
          <w:szCs w:val="28"/>
        </w:rPr>
      </w:pPr>
      <w:r w:rsidRPr="007A6A95">
        <w:rPr>
          <w:rFonts w:ascii="Times New Roman" w:hAnsi="Times New Roman" w:cs="Times New Roman"/>
          <w:sz w:val="28"/>
          <w:szCs w:val="28"/>
        </w:rPr>
        <w:t>Алгоритмические генераторы. Подобные генераторы используют определенные математические формулы для создания последовательностей случайных чисел. Конечно, они могут генерировать исключительно псевдослучайные последовательности. Их реализация</w:t>
      </w:r>
      <w:r>
        <w:rPr>
          <w:rFonts w:ascii="Times New Roman" w:hAnsi="Times New Roman" w:cs="Times New Roman"/>
          <w:sz w:val="28"/>
          <w:szCs w:val="28"/>
        </w:rPr>
        <w:t xml:space="preserve"> при приближении к </w:t>
      </w:r>
      <w:r>
        <w:rPr>
          <w:rFonts w:ascii="Times New Roman" w:hAnsi="Times New Roman" w:cs="Times New Roman"/>
          <w:sz w:val="28"/>
          <w:szCs w:val="28"/>
        </w:rPr>
        <w:lastRenderedPageBreak/>
        <w:t>истинно случайным величинам требует значительных вычислительных ресурсов компьютера.</w:t>
      </w:r>
    </w:p>
    <w:p w14:paraId="0901872D"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Физические генераторы. ГСП данного типа используют внешние явления и воздействия в качестве источника случайных величин, опираясь на показания датчиков или индикаторов, фиксирующих какой-либо случайный физический процесс, либо получая информацию о естественно происходящем или искусственно вызванном хаотическом явлении иными способами. Простейшими примерами физического генератора случайных последовательностей могут служить монета (игра в «орла» и «решку») либо игральные кости. О других наиболее практико-применимых источниках энтропии для физических ГСП будет сказано позже.</w:t>
      </w:r>
    </w:p>
    <w:p w14:paraId="1AAB6F30" w14:textId="77777777" w:rsidR="001366DE" w:rsidRDefault="00000000">
      <w:pPr>
        <w:pStyle w:val="a4"/>
        <w:numPr>
          <w:ilvl w:val="1"/>
          <w:numId w:val="4"/>
        </w:num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Методы оценки случайности последовательностей</w:t>
      </w:r>
    </w:p>
    <w:p w14:paraId="3DD553DD"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Случайные последовательности, созданные как физическими, так и алгоритмическими генераторами в особенности требуют оценки качества их действительной случайности. Существует несколько способов тестирования случайных последовательностей:</w:t>
      </w:r>
    </w:p>
    <w:p w14:paraId="3BFF0D71" w14:textId="0B2211B9"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Графические тесты. Свойства последовательностей отображаются в виде графических зависимостей, по виду которых делают выводы о свойствах исследуемой последовательности. К данной категории можно отнести следующие тесты: гистограмма распределения элементов последовательности, распределение на плоскости, проверка на монотонность и т.д. На рисунке 2 представлен пример графического теста «распределение на плоскости». Слева результат тестирования отрицательный, справа – </w:t>
      </w:r>
      <w:proofErr w:type="gramStart"/>
      <w:r>
        <w:rPr>
          <w:rFonts w:ascii="Times New Roman" w:hAnsi="Times New Roman" w:cs="Times New Roman"/>
          <w:sz w:val="28"/>
          <w:szCs w:val="28"/>
        </w:rPr>
        <w:t>положительный</w:t>
      </w:r>
      <w:r w:rsidR="00B00078">
        <w:rPr>
          <w:rFonts w:ascii="Times New Roman" w:hAnsi="Times New Roman" w:cs="Times New Roman"/>
          <w:sz w:val="28"/>
          <w:szCs w:val="28"/>
          <w:lang w:val="en-US"/>
        </w:rPr>
        <w:t>[</w:t>
      </w:r>
      <w:proofErr w:type="gramEnd"/>
      <w:r w:rsidR="00EE5224">
        <w:rPr>
          <w:rFonts w:ascii="Times New Roman" w:hAnsi="Times New Roman" w:cs="Times New Roman"/>
          <w:sz w:val="28"/>
          <w:szCs w:val="28"/>
          <w:lang w:val="en-US"/>
        </w:rPr>
        <w:t>10</w:t>
      </w:r>
      <w:r w:rsidR="00B00078">
        <w:rPr>
          <w:rFonts w:ascii="Times New Roman" w:hAnsi="Times New Roman" w:cs="Times New Roman"/>
          <w:sz w:val="28"/>
          <w:szCs w:val="28"/>
          <w:lang w:val="en-US"/>
        </w:rPr>
        <w:t>]</w:t>
      </w:r>
      <w:r>
        <w:rPr>
          <w:rFonts w:ascii="Times New Roman" w:hAnsi="Times New Roman" w:cs="Times New Roman"/>
          <w:sz w:val="28"/>
          <w:szCs w:val="28"/>
        </w:rPr>
        <w:t>.</w:t>
      </w:r>
    </w:p>
    <w:p w14:paraId="42B37ED1" w14:textId="77777777" w:rsidR="001366DE" w:rsidRDefault="00000000">
      <w:pPr>
        <w:spacing w:after="0" w:line="240" w:lineRule="auto"/>
        <w:ind w:firstLine="708"/>
        <w:jc w:val="center"/>
        <w:rPr>
          <w:rFonts w:ascii="Times New Roman" w:hAnsi="Times New Roman" w:cs="Times New Roman"/>
          <w:sz w:val="28"/>
          <w:szCs w:val="28"/>
        </w:rPr>
      </w:pPr>
      <w:r>
        <w:rPr>
          <w:noProof/>
        </w:rPr>
        <w:drawing>
          <wp:inline distT="0" distB="0" distL="0" distR="0" wp14:anchorId="23C60765" wp14:editId="7F167AF0">
            <wp:extent cx="4667250" cy="2322195"/>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9"/>
                    <a:stretch>
                      <a:fillRect/>
                    </a:stretch>
                  </pic:blipFill>
                  <pic:spPr bwMode="auto">
                    <a:xfrm>
                      <a:off x="0" y="0"/>
                      <a:ext cx="4667250" cy="2322195"/>
                    </a:xfrm>
                    <a:prstGeom prst="rect">
                      <a:avLst/>
                    </a:prstGeom>
                    <a:noFill/>
                  </pic:spPr>
                </pic:pic>
              </a:graphicData>
            </a:graphic>
          </wp:inline>
        </w:drawing>
      </w:r>
    </w:p>
    <w:p w14:paraId="7B14FECD"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Рисунок 2.</w:t>
      </w:r>
    </w:p>
    <w:p w14:paraId="6F7FE75F" w14:textId="77777777" w:rsidR="001366DE" w:rsidRDefault="001366DE">
      <w:pPr>
        <w:spacing w:after="0" w:line="240" w:lineRule="auto"/>
        <w:ind w:firstLine="708"/>
        <w:jc w:val="right"/>
        <w:rPr>
          <w:rFonts w:ascii="Times New Roman" w:hAnsi="Times New Roman" w:cs="Times New Roman"/>
          <w:sz w:val="28"/>
          <w:szCs w:val="28"/>
        </w:rPr>
      </w:pPr>
    </w:p>
    <w:p w14:paraId="18DC0CBE" w14:textId="20600DF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Статистические тесты. Основным критерием, применяемым для анализа качества генераторов случайных чисел, являются статистические тесты. Они проверяют соответствие последовательностей математическим свойствам случайных данных. В основе тестов лежит понятие нулевой гипотезы. За нулевую гипотезу принимается предположение, что последовательность является истинно случайной. Следовательно, если нулевая гипотеза верна, то </w:t>
      </w:r>
      <w:r>
        <w:rPr>
          <w:rFonts w:ascii="Times New Roman" w:hAnsi="Times New Roman" w:cs="Times New Roman"/>
          <w:sz w:val="28"/>
          <w:szCs w:val="28"/>
        </w:rPr>
        <w:lastRenderedPageBreak/>
        <w:t xml:space="preserve">наш генератор производит достаточно хорошие случайные числа. Существует 4 варианта возможных выводов по результатам </w:t>
      </w:r>
      <w:proofErr w:type="gramStart"/>
      <w:r>
        <w:rPr>
          <w:rFonts w:ascii="Times New Roman" w:hAnsi="Times New Roman" w:cs="Times New Roman"/>
          <w:sz w:val="28"/>
          <w:szCs w:val="28"/>
        </w:rPr>
        <w:t>тестов</w:t>
      </w:r>
      <w:r w:rsidR="00C0681E">
        <w:rPr>
          <w:rFonts w:ascii="Times New Roman" w:hAnsi="Times New Roman" w:cs="Times New Roman"/>
          <w:sz w:val="28"/>
          <w:szCs w:val="28"/>
          <w:lang w:val="en-US"/>
        </w:rPr>
        <w:t>[</w:t>
      </w:r>
      <w:proofErr w:type="gramEnd"/>
      <w:r w:rsidR="00C0681E">
        <w:rPr>
          <w:rFonts w:ascii="Times New Roman" w:hAnsi="Times New Roman" w:cs="Times New Roman"/>
          <w:sz w:val="28"/>
          <w:szCs w:val="28"/>
          <w:lang w:val="en-US"/>
        </w:rPr>
        <w:t>3]</w:t>
      </w:r>
      <w:r>
        <w:rPr>
          <w:rFonts w:ascii="Times New Roman" w:hAnsi="Times New Roman" w:cs="Times New Roman"/>
          <w:sz w:val="28"/>
          <w:szCs w:val="28"/>
        </w:rPr>
        <w:t>:</w:t>
      </w:r>
    </w:p>
    <w:p w14:paraId="4CE197C9" w14:textId="77777777" w:rsidR="001366DE" w:rsidRDefault="00000000">
      <w:pPr>
        <w:pStyle w:val="a4"/>
        <w:numPr>
          <w:ilvl w:val="0"/>
          <w:numId w:val="5"/>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Сделан вывод о том, что последовательность случайна, и это верный вывод</w:t>
      </w:r>
    </w:p>
    <w:p w14:paraId="0588CDCB" w14:textId="77777777" w:rsidR="001366DE" w:rsidRDefault="00000000">
      <w:pPr>
        <w:pStyle w:val="a4"/>
        <w:numPr>
          <w:ilvl w:val="0"/>
          <w:numId w:val="5"/>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Сделан вывод о том, что последовательность не случайна, хотя она была на самом деле случайна. Такие ошибки называют ошибками первого рода</w:t>
      </w:r>
    </w:p>
    <w:p w14:paraId="6C4B9B11" w14:textId="77777777" w:rsidR="001366DE" w:rsidRDefault="00000000">
      <w:pPr>
        <w:pStyle w:val="a4"/>
        <w:numPr>
          <w:ilvl w:val="0"/>
          <w:numId w:val="5"/>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Последовательность признана случайной, хотя на самом деле таковой не является. Такие ошибки называют ошибками второго рода</w:t>
      </w:r>
    </w:p>
    <w:p w14:paraId="2B88CF77" w14:textId="77777777" w:rsidR="001366DE" w:rsidRDefault="00000000">
      <w:pPr>
        <w:pStyle w:val="a4"/>
        <w:numPr>
          <w:ilvl w:val="0"/>
          <w:numId w:val="5"/>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Последовательность справедливо отбракована</w:t>
      </w:r>
    </w:p>
    <w:p w14:paraId="3A8BDE79" w14:textId="21B01266"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Наиболее популярные пакеты статистических тестов случайных и псевдослучайных последовательностей</w:t>
      </w:r>
      <w:r w:rsidR="00D65CE4" w:rsidRPr="00D65CE4">
        <w:rPr>
          <w:rFonts w:ascii="Times New Roman" w:hAnsi="Times New Roman" w:cs="Times New Roman"/>
          <w:sz w:val="28"/>
          <w:szCs w:val="28"/>
        </w:rPr>
        <w:t xml:space="preserve"> [6]</w:t>
      </w:r>
      <w:r>
        <w:rPr>
          <w:rFonts w:ascii="Times New Roman" w:hAnsi="Times New Roman" w:cs="Times New Roman"/>
          <w:sz w:val="28"/>
          <w:szCs w:val="28"/>
        </w:rPr>
        <w:t xml:space="preserve"> представлены в таблице 1.</w:t>
      </w:r>
    </w:p>
    <w:p w14:paraId="22E2A46C" w14:textId="77777777" w:rsidR="001366DE"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1.</w:t>
      </w:r>
    </w:p>
    <w:tbl>
      <w:tblPr>
        <w:tblStyle w:val="af6"/>
        <w:tblW w:w="9238" w:type="dxa"/>
        <w:tblInd w:w="108" w:type="dxa"/>
        <w:tblLayout w:type="fixed"/>
        <w:tblLook w:val="04A0" w:firstRow="1" w:lastRow="0" w:firstColumn="1" w:lastColumn="0" w:noHBand="0" w:noVBand="1"/>
      </w:tblPr>
      <w:tblGrid>
        <w:gridCol w:w="485"/>
        <w:gridCol w:w="1780"/>
        <w:gridCol w:w="3470"/>
        <w:gridCol w:w="3503"/>
      </w:tblGrid>
      <w:tr w:rsidR="001366DE" w14:paraId="42A0B4BD" w14:textId="77777777">
        <w:tc>
          <w:tcPr>
            <w:tcW w:w="484" w:type="dxa"/>
          </w:tcPr>
          <w:p w14:paraId="6BCA7C4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780" w:type="dxa"/>
          </w:tcPr>
          <w:p w14:paraId="520DAC38"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Пакеты статистических тестов</w:t>
            </w:r>
          </w:p>
        </w:tc>
        <w:tc>
          <w:tcPr>
            <w:tcW w:w="3470" w:type="dxa"/>
          </w:tcPr>
          <w:p w14:paraId="7194BBAE"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Тестирование СП длины до 300 бит</w:t>
            </w:r>
          </w:p>
        </w:tc>
        <w:tc>
          <w:tcPr>
            <w:tcW w:w="3503" w:type="dxa"/>
          </w:tcPr>
          <w:p w14:paraId="71F0EC28"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Тестирование СП длины порядка 10⁶ бит</w:t>
            </w:r>
          </w:p>
        </w:tc>
      </w:tr>
      <w:tr w:rsidR="001366DE" w14:paraId="23BED3E8" w14:textId="77777777">
        <w:tc>
          <w:tcPr>
            <w:tcW w:w="484" w:type="dxa"/>
          </w:tcPr>
          <w:p w14:paraId="2A429A64"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1780" w:type="dxa"/>
          </w:tcPr>
          <w:p w14:paraId="5829BF1A"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Тесты Д. Кнута</w:t>
            </w:r>
          </w:p>
        </w:tc>
        <w:tc>
          <w:tcPr>
            <w:tcW w:w="3470" w:type="dxa"/>
          </w:tcPr>
          <w:p w14:paraId="54951AF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3503" w:type="dxa"/>
          </w:tcPr>
          <w:p w14:paraId="773768DD"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критерий частот</w:t>
            </w:r>
            <w:r>
              <w:rPr>
                <w:rFonts w:ascii="Times New Roman" w:eastAsia="Times New Roman" w:hAnsi="Times New Roman" w:cs="Times New Roman"/>
                <w:kern w:val="0"/>
                <w:sz w:val="28"/>
                <w:szCs w:val="28"/>
                <w:lang w:eastAsia="ru-RU"/>
                <w14:ligatures w14:val="none"/>
              </w:rPr>
              <w:br/>
              <w:t>• критерий серий</w:t>
            </w:r>
            <w:r>
              <w:rPr>
                <w:rFonts w:ascii="Times New Roman" w:eastAsia="Times New Roman" w:hAnsi="Times New Roman" w:cs="Times New Roman"/>
                <w:kern w:val="0"/>
                <w:sz w:val="28"/>
                <w:szCs w:val="28"/>
                <w:lang w:eastAsia="ru-RU"/>
                <w14:ligatures w14:val="none"/>
              </w:rPr>
              <w:br/>
              <w:t>• критерий «максимум-t»</w:t>
            </w:r>
            <w:r>
              <w:rPr>
                <w:rFonts w:ascii="Times New Roman" w:eastAsia="Times New Roman" w:hAnsi="Times New Roman" w:cs="Times New Roman"/>
                <w:kern w:val="0"/>
                <w:sz w:val="28"/>
                <w:szCs w:val="28"/>
                <w:lang w:eastAsia="ru-RU"/>
                <w14:ligatures w14:val="none"/>
              </w:rPr>
              <w:br/>
              <w:t>• критерий монотонности</w:t>
            </w:r>
          </w:p>
        </w:tc>
      </w:tr>
      <w:tr w:rsidR="001366DE" w14:paraId="4C70DCF3" w14:textId="77777777">
        <w:tc>
          <w:tcPr>
            <w:tcW w:w="484" w:type="dxa"/>
          </w:tcPr>
          <w:p w14:paraId="6AD43B3A"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1780" w:type="dxa"/>
          </w:tcPr>
          <w:p w14:paraId="6AF1190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NIST STS</w:t>
            </w:r>
          </w:p>
        </w:tc>
        <w:tc>
          <w:tcPr>
            <w:tcW w:w="3470" w:type="dxa"/>
          </w:tcPr>
          <w:p w14:paraId="3E591BCC"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частотный побитовый тест (Frequency Test)</w:t>
            </w:r>
            <w:r>
              <w:rPr>
                <w:rFonts w:ascii="Times New Roman" w:eastAsia="Times New Roman" w:hAnsi="Times New Roman" w:cs="Times New Roman"/>
                <w:kern w:val="0"/>
                <w:sz w:val="28"/>
                <w:szCs w:val="28"/>
                <w:lang w:eastAsia="ru-RU"/>
                <w14:ligatures w14:val="none"/>
              </w:rPr>
              <w:br/>
              <w:t xml:space="preserve">• частотный блочный тест (Frequency Test </w:t>
            </w:r>
            <w:proofErr w:type="spellStart"/>
            <w:r>
              <w:rPr>
                <w:rFonts w:ascii="Times New Roman" w:eastAsia="Times New Roman" w:hAnsi="Times New Roman" w:cs="Times New Roman"/>
                <w:kern w:val="0"/>
                <w:sz w:val="28"/>
                <w:szCs w:val="28"/>
                <w:lang w:eastAsia="ru-RU"/>
                <w14:ligatures w14:val="none"/>
              </w:rPr>
              <w:t>within</w:t>
            </w:r>
            <w:proofErr w:type="spellEnd"/>
            <w:r>
              <w:rPr>
                <w:rFonts w:ascii="Times New Roman" w:eastAsia="Times New Roman" w:hAnsi="Times New Roman" w:cs="Times New Roman"/>
                <w:kern w:val="0"/>
                <w:sz w:val="28"/>
                <w:szCs w:val="28"/>
                <w:lang w:eastAsia="ru-RU"/>
                <w14:ligatures w14:val="none"/>
              </w:rPr>
              <w:t xml:space="preserve"> a Block)</w:t>
            </w:r>
            <w:r>
              <w:rPr>
                <w:rFonts w:ascii="Times New Roman" w:eastAsia="Times New Roman" w:hAnsi="Times New Roman" w:cs="Times New Roman"/>
                <w:kern w:val="0"/>
                <w:sz w:val="28"/>
                <w:szCs w:val="28"/>
                <w:lang w:eastAsia="ru-RU"/>
                <w14:ligatures w14:val="none"/>
              </w:rPr>
              <w:br/>
              <w:t>• тест на последовательность одинаковых бит (</w:t>
            </w:r>
            <w:proofErr w:type="spellStart"/>
            <w:r>
              <w:rPr>
                <w:rFonts w:ascii="Times New Roman" w:eastAsia="Times New Roman" w:hAnsi="Times New Roman" w:cs="Times New Roman"/>
                <w:kern w:val="0"/>
                <w:sz w:val="28"/>
                <w:szCs w:val="28"/>
                <w:lang w:eastAsia="ru-RU"/>
                <w14:ligatures w14:val="none"/>
              </w:rPr>
              <w:t>Runs</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совпадение неперекрывающихся шаблонов (Non-</w:t>
            </w:r>
            <w:proofErr w:type="spellStart"/>
            <w:r>
              <w:rPr>
                <w:rFonts w:ascii="Times New Roman" w:eastAsia="Times New Roman" w:hAnsi="Times New Roman" w:cs="Times New Roman"/>
                <w:kern w:val="0"/>
                <w:sz w:val="28"/>
                <w:szCs w:val="28"/>
                <w:lang w:eastAsia="ru-RU"/>
                <w14:ligatures w14:val="none"/>
              </w:rPr>
              <w:t>overlapping</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Template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Matching</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периодичность (</w:t>
            </w:r>
            <w:proofErr w:type="spellStart"/>
            <w:r>
              <w:rPr>
                <w:rFonts w:ascii="Times New Roman" w:eastAsia="Times New Roman" w:hAnsi="Times New Roman" w:cs="Times New Roman"/>
                <w:kern w:val="0"/>
                <w:sz w:val="28"/>
                <w:szCs w:val="28"/>
                <w:lang w:eastAsia="ru-RU"/>
                <w14:ligatures w14:val="none"/>
              </w:rPr>
              <w:t>Serial</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рангов бинарных матриц (</w:t>
            </w:r>
            <w:proofErr w:type="spellStart"/>
            <w:r>
              <w:rPr>
                <w:rFonts w:ascii="Times New Roman" w:eastAsia="Times New Roman" w:hAnsi="Times New Roman" w:cs="Times New Roman"/>
                <w:kern w:val="0"/>
                <w:sz w:val="28"/>
                <w:szCs w:val="28"/>
                <w:lang w:eastAsia="ru-RU"/>
                <w14:ligatures w14:val="none"/>
              </w:rPr>
              <w:t>Binary</w:t>
            </w:r>
            <w:proofErr w:type="spellEnd"/>
            <w:r>
              <w:rPr>
                <w:rFonts w:ascii="Times New Roman" w:eastAsia="Times New Roman" w:hAnsi="Times New Roman" w:cs="Times New Roman"/>
                <w:kern w:val="0"/>
                <w:sz w:val="28"/>
                <w:szCs w:val="28"/>
                <w:lang w:eastAsia="ru-RU"/>
                <w14:ligatures w14:val="none"/>
              </w:rPr>
              <w:t xml:space="preserve"> Matrix </w:t>
            </w:r>
            <w:proofErr w:type="spellStart"/>
            <w:r>
              <w:rPr>
                <w:rFonts w:ascii="Times New Roman" w:eastAsia="Times New Roman" w:hAnsi="Times New Roman" w:cs="Times New Roman"/>
                <w:kern w:val="0"/>
                <w:sz w:val="28"/>
                <w:szCs w:val="28"/>
                <w:lang w:eastAsia="ru-RU"/>
                <w14:ligatures w14:val="none"/>
              </w:rPr>
              <w:t>Rank</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приблизительной энтропии (</w:t>
            </w:r>
            <w:proofErr w:type="spellStart"/>
            <w:r>
              <w:rPr>
                <w:rFonts w:ascii="Times New Roman" w:eastAsia="Times New Roman" w:hAnsi="Times New Roman" w:cs="Times New Roman"/>
                <w:kern w:val="0"/>
                <w:sz w:val="28"/>
                <w:szCs w:val="28"/>
                <w:lang w:eastAsia="ru-RU"/>
                <w14:ligatures w14:val="none"/>
              </w:rPr>
              <w:t>Approximate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Entropy</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кумулятивных сумм (</w:t>
            </w:r>
            <w:proofErr w:type="spellStart"/>
            <w:r>
              <w:rPr>
                <w:rFonts w:ascii="Times New Roman" w:eastAsia="Times New Roman" w:hAnsi="Times New Roman" w:cs="Times New Roman"/>
                <w:kern w:val="0"/>
                <w:sz w:val="28"/>
                <w:szCs w:val="28"/>
                <w:lang w:eastAsia="ru-RU"/>
                <w14:ligatures w14:val="none"/>
              </w:rPr>
              <w:t>Cumulative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Sums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Cusum</w:t>
            </w:r>
            <w:proofErr w:type="spellEnd"/>
            <w:r>
              <w:rPr>
                <w:rFonts w:ascii="Times New Roman" w:eastAsia="Times New Roman" w:hAnsi="Times New Roman" w:cs="Times New Roman"/>
                <w:kern w:val="0"/>
                <w:sz w:val="28"/>
                <w:szCs w:val="28"/>
                <w:lang w:eastAsia="ru-RU"/>
                <w14:ligatures w14:val="none"/>
              </w:rPr>
              <w:t>) Test)</w:t>
            </w:r>
            <w:r>
              <w:rPr>
                <w:rFonts w:ascii="Times New Roman" w:eastAsia="Times New Roman" w:hAnsi="Times New Roman" w:cs="Times New Roman"/>
                <w:kern w:val="0"/>
                <w:sz w:val="28"/>
                <w:szCs w:val="28"/>
                <w:lang w:eastAsia="ru-RU"/>
                <w14:ligatures w14:val="none"/>
              </w:rPr>
              <w:br/>
              <w:t xml:space="preserve">• тест на самую длинную </w:t>
            </w:r>
            <w:r>
              <w:rPr>
                <w:rFonts w:ascii="Times New Roman" w:eastAsia="Times New Roman" w:hAnsi="Times New Roman" w:cs="Times New Roman"/>
                <w:kern w:val="0"/>
                <w:sz w:val="28"/>
                <w:szCs w:val="28"/>
                <w:lang w:eastAsia="ru-RU"/>
                <w14:ligatures w14:val="none"/>
              </w:rPr>
              <w:lastRenderedPageBreak/>
              <w:t xml:space="preserve">последовательность «1» в блоке (Test </w:t>
            </w:r>
            <w:proofErr w:type="spellStart"/>
            <w:r>
              <w:rPr>
                <w:rFonts w:ascii="Times New Roman" w:eastAsia="Times New Roman" w:hAnsi="Times New Roman" w:cs="Times New Roman"/>
                <w:kern w:val="0"/>
                <w:sz w:val="28"/>
                <w:szCs w:val="28"/>
                <w:lang w:eastAsia="ru-RU"/>
                <w14:ligatures w14:val="none"/>
              </w:rPr>
              <w:t>for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the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Longest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Run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Ones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in</w:t>
            </w:r>
            <w:proofErr w:type="spellEnd"/>
            <w:r>
              <w:rPr>
                <w:rFonts w:ascii="Times New Roman" w:eastAsia="Times New Roman" w:hAnsi="Times New Roman" w:cs="Times New Roman"/>
                <w:kern w:val="0"/>
                <w:sz w:val="28"/>
                <w:szCs w:val="28"/>
                <w:lang w:eastAsia="ru-RU"/>
                <w14:ligatures w14:val="none"/>
              </w:rPr>
              <w:t xml:space="preserve"> a Block)</w:t>
            </w:r>
          </w:p>
        </w:tc>
        <w:tc>
          <w:tcPr>
            <w:tcW w:w="3503" w:type="dxa"/>
          </w:tcPr>
          <w:p w14:paraId="7B8C324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 частотный блочный тест (Frequency Test </w:t>
            </w:r>
            <w:proofErr w:type="spellStart"/>
            <w:r>
              <w:rPr>
                <w:rFonts w:ascii="Times New Roman" w:eastAsia="Times New Roman" w:hAnsi="Times New Roman" w:cs="Times New Roman"/>
                <w:kern w:val="0"/>
                <w:sz w:val="28"/>
                <w:szCs w:val="28"/>
                <w:lang w:eastAsia="ru-RU"/>
                <w14:ligatures w14:val="none"/>
              </w:rPr>
              <w:t>within</w:t>
            </w:r>
            <w:proofErr w:type="spellEnd"/>
            <w:r>
              <w:rPr>
                <w:rFonts w:ascii="Times New Roman" w:eastAsia="Times New Roman" w:hAnsi="Times New Roman" w:cs="Times New Roman"/>
                <w:kern w:val="0"/>
                <w:sz w:val="28"/>
                <w:szCs w:val="28"/>
                <w:lang w:eastAsia="ru-RU"/>
                <w14:ligatures w14:val="none"/>
              </w:rPr>
              <w:t xml:space="preserve"> a Block)</w:t>
            </w:r>
            <w:r>
              <w:rPr>
                <w:rFonts w:ascii="Times New Roman" w:eastAsia="Times New Roman" w:hAnsi="Times New Roman" w:cs="Times New Roman"/>
                <w:kern w:val="0"/>
                <w:sz w:val="28"/>
                <w:szCs w:val="28"/>
                <w:lang w:eastAsia="ru-RU"/>
                <w14:ligatures w14:val="none"/>
              </w:rPr>
              <w:br/>
              <w:t>• тест на последовательность одинаковых бит (</w:t>
            </w:r>
            <w:proofErr w:type="spellStart"/>
            <w:r>
              <w:rPr>
                <w:rFonts w:ascii="Times New Roman" w:eastAsia="Times New Roman" w:hAnsi="Times New Roman" w:cs="Times New Roman"/>
                <w:kern w:val="0"/>
                <w:sz w:val="28"/>
                <w:szCs w:val="28"/>
                <w:lang w:eastAsia="ru-RU"/>
                <w14:ligatures w14:val="none"/>
              </w:rPr>
              <w:t>Runs</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совпадение перекрывающихся шаблонов (</w:t>
            </w:r>
            <w:proofErr w:type="spellStart"/>
            <w:r>
              <w:rPr>
                <w:rFonts w:ascii="Times New Roman" w:eastAsia="Times New Roman" w:hAnsi="Times New Roman" w:cs="Times New Roman"/>
                <w:kern w:val="0"/>
                <w:sz w:val="28"/>
                <w:szCs w:val="28"/>
                <w:lang w:eastAsia="ru-RU"/>
                <w14:ligatures w14:val="none"/>
              </w:rPr>
              <w:t>Overlapping</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Template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Matching</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периодичность (</w:t>
            </w:r>
            <w:proofErr w:type="spellStart"/>
            <w:r>
              <w:rPr>
                <w:rFonts w:ascii="Times New Roman" w:eastAsia="Times New Roman" w:hAnsi="Times New Roman" w:cs="Times New Roman"/>
                <w:kern w:val="0"/>
                <w:sz w:val="28"/>
                <w:szCs w:val="28"/>
                <w:lang w:eastAsia="ru-RU"/>
                <w14:ligatures w14:val="none"/>
              </w:rPr>
              <w:t>Serial</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линейную сложность (</w:t>
            </w:r>
            <w:proofErr w:type="spellStart"/>
            <w:r>
              <w:rPr>
                <w:rFonts w:ascii="Times New Roman" w:eastAsia="Times New Roman" w:hAnsi="Times New Roman" w:cs="Times New Roman"/>
                <w:kern w:val="0"/>
                <w:sz w:val="28"/>
                <w:szCs w:val="28"/>
                <w:lang w:eastAsia="ru-RU"/>
                <w14:ligatures w14:val="none"/>
              </w:rPr>
              <w:t>Linear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Complexity</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спектральный тест (</w:t>
            </w:r>
            <w:proofErr w:type="spellStart"/>
            <w:r>
              <w:rPr>
                <w:rFonts w:ascii="Times New Roman" w:eastAsia="Times New Roman" w:hAnsi="Times New Roman" w:cs="Times New Roman"/>
                <w:kern w:val="0"/>
                <w:sz w:val="28"/>
                <w:szCs w:val="28"/>
                <w:lang w:eastAsia="ru-RU"/>
                <w14:ligatures w14:val="none"/>
              </w:rPr>
              <w:t>Discrete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Fourier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Transform</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универсальный статистический тест Маурера (</w:t>
            </w:r>
            <w:proofErr w:type="spellStart"/>
            <w:r>
              <w:rPr>
                <w:rFonts w:ascii="Times New Roman" w:eastAsia="Times New Roman" w:hAnsi="Times New Roman" w:cs="Times New Roman"/>
                <w:kern w:val="0"/>
                <w:sz w:val="28"/>
                <w:szCs w:val="28"/>
                <w:lang w:eastAsia="ru-RU"/>
                <w14:ligatures w14:val="none"/>
              </w:rPr>
              <w:t>Maurer</w:t>
            </w:r>
            <w:proofErr w:type="spellEnd"/>
            <w:r>
              <w:rPr>
                <w:rFonts w:ascii="Times New Roman" w:eastAsia="Times New Roman" w:hAnsi="Times New Roman" w:cs="Times New Roman"/>
                <w:kern w:val="0"/>
                <w:sz w:val="28"/>
                <w:szCs w:val="28"/>
                <w:lang w:eastAsia="ru-RU"/>
                <w14:ligatures w14:val="none"/>
              </w:rPr>
              <w:t xml:space="preserve"> Universal Test)</w:t>
            </w:r>
            <w:r>
              <w:rPr>
                <w:rFonts w:ascii="Times New Roman" w:eastAsia="Times New Roman" w:hAnsi="Times New Roman" w:cs="Times New Roman"/>
                <w:kern w:val="0"/>
                <w:sz w:val="28"/>
                <w:szCs w:val="28"/>
                <w:lang w:eastAsia="ru-RU"/>
                <w14:ligatures w14:val="none"/>
              </w:rPr>
              <w:br/>
              <w:t>• тест рангов бинарных матриц (</w:t>
            </w:r>
            <w:proofErr w:type="spellStart"/>
            <w:r>
              <w:rPr>
                <w:rFonts w:ascii="Times New Roman" w:eastAsia="Times New Roman" w:hAnsi="Times New Roman" w:cs="Times New Roman"/>
                <w:kern w:val="0"/>
                <w:sz w:val="28"/>
                <w:szCs w:val="28"/>
                <w:lang w:eastAsia="ru-RU"/>
                <w14:ligatures w14:val="none"/>
              </w:rPr>
              <w:t>Binary</w:t>
            </w:r>
            <w:proofErr w:type="spellEnd"/>
            <w:r>
              <w:rPr>
                <w:rFonts w:ascii="Times New Roman" w:eastAsia="Times New Roman" w:hAnsi="Times New Roman" w:cs="Times New Roman"/>
                <w:kern w:val="0"/>
                <w:sz w:val="28"/>
                <w:szCs w:val="28"/>
                <w:lang w:eastAsia="ru-RU"/>
                <w14:ligatures w14:val="none"/>
              </w:rPr>
              <w:t xml:space="preserve"> Matrix </w:t>
            </w:r>
            <w:proofErr w:type="spellStart"/>
            <w:r>
              <w:rPr>
                <w:rFonts w:ascii="Times New Roman" w:eastAsia="Times New Roman" w:hAnsi="Times New Roman" w:cs="Times New Roman"/>
                <w:kern w:val="0"/>
                <w:sz w:val="28"/>
                <w:szCs w:val="28"/>
                <w:lang w:eastAsia="ru-RU"/>
                <w14:ligatures w14:val="none"/>
              </w:rPr>
              <w:t>Rank</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lastRenderedPageBreak/>
              <w:t>• тест приблизительной энтропии (</w:t>
            </w:r>
            <w:proofErr w:type="spellStart"/>
            <w:r>
              <w:rPr>
                <w:rFonts w:ascii="Times New Roman" w:eastAsia="Times New Roman" w:hAnsi="Times New Roman" w:cs="Times New Roman"/>
                <w:kern w:val="0"/>
                <w:sz w:val="28"/>
                <w:szCs w:val="28"/>
                <w:lang w:eastAsia="ru-RU"/>
                <w14:ligatures w14:val="none"/>
              </w:rPr>
              <w:t>Approximate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Entropy</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произвольные проходы (</w:t>
            </w:r>
            <w:proofErr w:type="spellStart"/>
            <w:r>
              <w:rPr>
                <w:rFonts w:ascii="Times New Roman" w:eastAsia="Times New Roman" w:hAnsi="Times New Roman" w:cs="Times New Roman"/>
                <w:kern w:val="0"/>
                <w:sz w:val="28"/>
                <w:szCs w:val="28"/>
                <w:lang w:eastAsia="ru-RU"/>
                <w14:ligatures w14:val="none"/>
              </w:rPr>
              <w:t>Random</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Excursions</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другой тест произвольные проходы (</w:t>
            </w:r>
            <w:proofErr w:type="spellStart"/>
            <w:r>
              <w:rPr>
                <w:rFonts w:ascii="Times New Roman" w:eastAsia="Times New Roman" w:hAnsi="Times New Roman" w:cs="Times New Roman"/>
                <w:kern w:val="0"/>
                <w:sz w:val="28"/>
                <w:szCs w:val="28"/>
                <w:lang w:eastAsia="ru-RU"/>
                <w14:ligatures w14:val="none"/>
              </w:rPr>
              <w:t>Random</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Excursions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Variant</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xml:space="preserve">• тест на самую длинную последовательность «1» в блоке (Test </w:t>
            </w:r>
            <w:proofErr w:type="spellStart"/>
            <w:r>
              <w:rPr>
                <w:rFonts w:ascii="Times New Roman" w:eastAsia="Times New Roman" w:hAnsi="Times New Roman" w:cs="Times New Roman"/>
                <w:kern w:val="0"/>
                <w:sz w:val="28"/>
                <w:szCs w:val="28"/>
                <w:lang w:eastAsia="ru-RU"/>
                <w14:ligatures w14:val="none"/>
              </w:rPr>
              <w:t>for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the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Longest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Run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Ones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in</w:t>
            </w:r>
            <w:proofErr w:type="spellEnd"/>
            <w:r>
              <w:rPr>
                <w:rFonts w:ascii="Times New Roman" w:eastAsia="Times New Roman" w:hAnsi="Times New Roman" w:cs="Times New Roman"/>
                <w:kern w:val="0"/>
                <w:sz w:val="28"/>
                <w:szCs w:val="28"/>
                <w:lang w:eastAsia="ru-RU"/>
                <w14:ligatures w14:val="none"/>
              </w:rPr>
              <w:t xml:space="preserve"> a Block)</w:t>
            </w:r>
          </w:p>
        </w:tc>
      </w:tr>
      <w:tr w:rsidR="001366DE" w14:paraId="3883D6CC" w14:textId="77777777">
        <w:tc>
          <w:tcPr>
            <w:tcW w:w="484" w:type="dxa"/>
          </w:tcPr>
          <w:p w14:paraId="20D9418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3</w:t>
            </w:r>
          </w:p>
        </w:tc>
        <w:tc>
          <w:tcPr>
            <w:tcW w:w="1780" w:type="dxa"/>
          </w:tcPr>
          <w:p w14:paraId="49B2A29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DIEHARD</w:t>
            </w:r>
          </w:p>
        </w:tc>
        <w:tc>
          <w:tcPr>
            <w:tcW w:w="3470" w:type="dxa"/>
          </w:tcPr>
          <w:p w14:paraId="6513710F"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3503" w:type="dxa"/>
          </w:tcPr>
          <w:p w14:paraId="35E54B3B"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проверка промежутков между днями рождений (The </w:t>
            </w:r>
            <w:proofErr w:type="spellStart"/>
            <w:r>
              <w:rPr>
                <w:rFonts w:ascii="Times New Roman" w:eastAsia="Times New Roman" w:hAnsi="Times New Roman" w:cs="Times New Roman"/>
                <w:kern w:val="0"/>
                <w:sz w:val="28"/>
                <w:szCs w:val="28"/>
                <w:lang w:eastAsia="ru-RU"/>
                <w14:ligatures w14:val="none"/>
              </w:rPr>
              <w:t>Birthday</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Spacing</w:t>
            </w:r>
            <w:proofErr w:type="spellEnd"/>
            <w:r>
              <w:rPr>
                <w:rFonts w:ascii="Times New Roman" w:eastAsia="Times New Roman" w:hAnsi="Times New Roman" w:cs="Times New Roman"/>
                <w:kern w:val="0"/>
                <w:sz w:val="28"/>
                <w:szCs w:val="28"/>
                <w:lang w:eastAsia="ru-RU"/>
                <w14:ligatures w14:val="none"/>
              </w:rPr>
              <w:t xml:space="preserve"> Test)</w:t>
            </w:r>
          </w:p>
        </w:tc>
      </w:tr>
      <w:tr w:rsidR="001366DE" w14:paraId="01B7F1B3" w14:textId="77777777">
        <w:tc>
          <w:tcPr>
            <w:tcW w:w="484" w:type="dxa"/>
          </w:tcPr>
          <w:p w14:paraId="34D42B13"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1780" w:type="dxa"/>
          </w:tcPr>
          <w:p w14:paraId="4A853F02"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TestU01</w:t>
            </w:r>
          </w:p>
        </w:tc>
        <w:tc>
          <w:tcPr>
            <w:tcW w:w="3470" w:type="dxa"/>
          </w:tcPr>
          <w:p w14:paraId="74CF1806"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тест веса Хэмминга (</w:t>
            </w:r>
            <w:proofErr w:type="spellStart"/>
            <w:r>
              <w:rPr>
                <w:rFonts w:ascii="Times New Roman" w:eastAsia="Times New Roman" w:hAnsi="Times New Roman" w:cs="Times New Roman"/>
                <w:kern w:val="0"/>
                <w:sz w:val="28"/>
                <w:szCs w:val="28"/>
                <w:lang w:eastAsia="ru-RU"/>
                <w14:ligatures w14:val="none"/>
              </w:rPr>
              <w:t>Hamming</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Weight</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автокорреляции (</w:t>
            </w:r>
            <w:proofErr w:type="spellStart"/>
            <w:r>
              <w:rPr>
                <w:rFonts w:ascii="Times New Roman" w:eastAsia="Times New Roman" w:hAnsi="Times New Roman" w:cs="Times New Roman"/>
                <w:kern w:val="0"/>
                <w:sz w:val="28"/>
                <w:szCs w:val="28"/>
                <w:lang w:eastAsia="ru-RU"/>
                <w14:ligatures w14:val="none"/>
              </w:rPr>
              <w:t>Autocorrelation</w:t>
            </w:r>
            <w:proofErr w:type="spellEnd"/>
            <w:r>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br/>
              <w:t>• тест случайных проходов (</w:t>
            </w:r>
            <w:proofErr w:type="spellStart"/>
            <w:r>
              <w:rPr>
                <w:rFonts w:ascii="Times New Roman" w:eastAsia="Times New Roman" w:hAnsi="Times New Roman" w:cs="Times New Roman"/>
                <w:kern w:val="0"/>
                <w:sz w:val="28"/>
                <w:szCs w:val="28"/>
                <w:lang w:eastAsia="ru-RU"/>
                <w14:ligatures w14:val="none"/>
              </w:rPr>
              <w:t>Random</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Walk</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самую длинную последовательность «1» в блоке (</w:t>
            </w:r>
            <w:proofErr w:type="spellStart"/>
            <w:r>
              <w:rPr>
                <w:rFonts w:ascii="Times New Roman" w:eastAsia="Times New Roman" w:hAnsi="Times New Roman" w:cs="Times New Roman"/>
                <w:kern w:val="0"/>
                <w:sz w:val="28"/>
                <w:szCs w:val="28"/>
                <w:lang w:eastAsia="ru-RU"/>
                <w14:ligatures w14:val="none"/>
              </w:rPr>
              <w:t>Longest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Run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1's Test)</w:t>
            </w:r>
          </w:p>
        </w:tc>
        <w:tc>
          <w:tcPr>
            <w:tcW w:w="3503" w:type="dxa"/>
          </w:tcPr>
          <w:p w14:paraId="47D99863"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тест веса Хэмминга (</w:t>
            </w:r>
            <w:proofErr w:type="spellStart"/>
            <w:r>
              <w:rPr>
                <w:rFonts w:ascii="Times New Roman" w:eastAsia="Times New Roman" w:hAnsi="Times New Roman" w:cs="Times New Roman"/>
                <w:kern w:val="0"/>
                <w:sz w:val="28"/>
                <w:szCs w:val="28"/>
                <w:lang w:eastAsia="ru-RU"/>
                <w14:ligatures w14:val="none"/>
              </w:rPr>
              <w:t>Hamming</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Weight</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серий и разрывов (</w:t>
            </w:r>
            <w:proofErr w:type="spellStart"/>
            <w:r>
              <w:rPr>
                <w:rFonts w:ascii="Times New Roman" w:eastAsia="Times New Roman" w:hAnsi="Times New Roman" w:cs="Times New Roman"/>
                <w:kern w:val="0"/>
                <w:sz w:val="28"/>
                <w:szCs w:val="28"/>
                <w:lang w:eastAsia="ru-RU"/>
                <w14:ligatures w14:val="none"/>
              </w:rPr>
              <w:t>Run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and</w:t>
            </w:r>
            <w:proofErr w:type="spellEnd"/>
            <w:r>
              <w:rPr>
                <w:rFonts w:ascii="Times New Roman" w:eastAsia="Times New Roman" w:hAnsi="Times New Roman" w:cs="Times New Roman"/>
                <w:kern w:val="0"/>
                <w:sz w:val="28"/>
                <w:szCs w:val="28"/>
                <w:lang w:eastAsia="ru-RU"/>
                <w14:ligatures w14:val="none"/>
              </w:rPr>
              <w:t xml:space="preserve"> Gap Test)</w:t>
            </w:r>
            <w:r>
              <w:rPr>
                <w:rFonts w:ascii="Times New Roman" w:eastAsia="Times New Roman" w:hAnsi="Times New Roman" w:cs="Times New Roman"/>
                <w:kern w:val="0"/>
                <w:sz w:val="28"/>
                <w:szCs w:val="28"/>
                <w:lang w:eastAsia="ru-RU"/>
                <w14:ligatures w14:val="none"/>
              </w:rPr>
              <w:br/>
              <w:t>• тест сложности последовательности на основе алгоритма Лемпела-Зива (</w:t>
            </w:r>
            <w:proofErr w:type="spellStart"/>
            <w:r>
              <w:rPr>
                <w:rFonts w:ascii="Times New Roman" w:eastAsia="Times New Roman" w:hAnsi="Times New Roman" w:cs="Times New Roman"/>
                <w:kern w:val="0"/>
                <w:sz w:val="28"/>
                <w:szCs w:val="28"/>
                <w:lang w:eastAsia="ru-RU"/>
                <w14:ligatures w14:val="none"/>
              </w:rPr>
              <w:t>Lempel-Ziv</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Complexity</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автокорреляции (</w:t>
            </w:r>
            <w:proofErr w:type="spellStart"/>
            <w:r>
              <w:rPr>
                <w:rFonts w:ascii="Times New Roman" w:eastAsia="Times New Roman" w:hAnsi="Times New Roman" w:cs="Times New Roman"/>
                <w:kern w:val="0"/>
                <w:sz w:val="28"/>
                <w:szCs w:val="28"/>
                <w:lang w:eastAsia="ru-RU"/>
                <w14:ligatures w14:val="none"/>
              </w:rPr>
              <w:t>Autocorrelations</w:t>
            </w:r>
            <w:proofErr w:type="spellEnd"/>
            <w:r>
              <w:rPr>
                <w:rFonts w:ascii="Times New Roman" w:eastAsia="Times New Roman" w:hAnsi="Times New Roman" w:cs="Times New Roman"/>
                <w:kern w:val="0"/>
                <w:sz w:val="28"/>
                <w:szCs w:val="28"/>
                <w:lang w:eastAsia="ru-RU"/>
                <w14:ligatures w14:val="none"/>
              </w:rPr>
              <w:t xml:space="preserve"> Test)</w:t>
            </w:r>
            <w:r>
              <w:rPr>
                <w:rFonts w:ascii="Times New Roman" w:eastAsia="Times New Roman" w:hAnsi="Times New Roman" w:cs="Times New Roman"/>
                <w:kern w:val="0"/>
                <w:sz w:val="28"/>
                <w:szCs w:val="28"/>
                <w:lang w:eastAsia="ru-RU"/>
                <w14:ligatures w14:val="none"/>
              </w:rPr>
              <w:br/>
              <w:t>• тест на самую длинную последовательность «1» в блоке (</w:t>
            </w:r>
            <w:proofErr w:type="spellStart"/>
            <w:r>
              <w:rPr>
                <w:rFonts w:ascii="Times New Roman" w:eastAsia="Times New Roman" w:hAnsi="Times New Roman" w:cs="Times New Roman"/>
                <w:kern w:val="0"/>
                <w:sz w:val="28"/>
                <w:szCs w:val="28"/>
                <w:lang w:eastAsia="ru-RU"/>
                <w14:ligatures w14:val="none"/>
              </w:rPr>
              <w:t>Longest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Run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1's Test)</w:t>
            </w:r>
            <w:r>
              <w:rPr>
                <w:rFonts w:ascii="Times New Roman" w:eastAsia="Times New Roman" w:hAnsi="Times New Roman" w:cs="Times New Roman"/>
                <w:kern w:val="0"/>
                <w:sz w:val="28"/>
                <w:szCs w:val="28"/>
                <w:lang w:eastAsia="ru-RU"/>
                <w14:ligatures w14:val="none"/>
              </w:rPr>
              <w:br/>
              <w:t>• CAT тест (CAT Test)</w:t>
            </w:r>
          </w:p>
        </w:tc>
      </w:tr>
      <w:tr w:rsidR="001366DE" w14:paraId="643E71C2" w14:textId="77777777">
        <w:tc>
          <w:tcPr>
            <w:tcW w:w="484" w:type="dxa"/>
          </w:tcPr>
          <w:p w14:paraId="08C00A71"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1780" w:type="dxa"/>
          </w:tcPr>
          <w:p w14:paraId="4A5D3D30"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Crypt</w:t>
            </w:r>
            <w:proofErr w:type="spellEnd"/>
            <w:r>
              <w:rPr>
                <w:rFonts w:ascii="Times New Roman" w:eastAsia="Times New Roman" w:hAnsi="Times New Roman" w:cs="Times New Roman"/>
                <w:kern w:val="0"/>
                <w:sz w:val="28"/>
                <w:szCs w:val="28"/>
                <w:lang w:eastAsia="ru-RU"/>
                <w14:ligatures w14:val="none"/>
              </w:rPr>
              <w:t>-XS</w:t>
            </w:r>
          </w:p>
        </w:tc>
        <w:tc>
          <w:tcPr>
            <w:tcW w:w="3470" w:type="dxa"/>
          </w:tcPr>
          <w:p w14:paraId="76012461" w14:textId="77777777" w:rsidR="001366DE" w:rsidRDefault="00000000">
            <w:pPr>
              <w:suppressAutoHyphens w:val="0"/>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тест</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частот</w:t>
            </w:r>
            <w:r>
              <w:rPr>
                <w:rFonts w:ascii="Times New Roman" w:eastAsia="Times New Roman" w:hAnsi="Times New Roman" w:cs="Times New Roman"/>
                <w:kern w:val="0"/>
                <w:sz w:val="28"/>
                <w:szCs w:val="28"/>
                <w:lang w:val="en-US" w:eastAsia="ru-RU"/>
                <w14:ligatures w14:val="none"/>
              </w:rPr>
              <w:t xml:space="preserve"> (Frequency Test)</w:t>
            </w:r>
            <w:r>
              <w:rPr>
                <w:rFonts w:ascii="Times New Roman" w:eastAsia="Times New Roman" w:hAnsi="Times New Roman" w:cs="Times New Roman"/>
                <w:kern w:val="0"/>
                <w:sz w:val="28"/>
                <w:szCs w:val="28"/>
                <w:lang w:val="en-US" w:eastAsia="ru-RU"/>
                <w14:ligatures w14:val="none"/>
              </w:rPr>
              <w:br/>
              <w:t xml:space="preserve">• </w:t>
            </w:r>
            <w:r>
              <w:rPr>
                <w:rFonts w:ascii="Times New Roman" w:eastAsia="Times New Roman" w:hAnsi="Times New Roman" w:cs="Times New Roman"/>
                <w:kern w:val="0"/>
                <w:sz w:val="28"/>
                <w:szCs w:val="28"/>
                <w:lang w:eastAsia="ru-RU"/>
                <w14:ligatures w14:val="none"/>
              </w:rPr>
              <w:t>тест</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бинарной</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производной</w:t>
            </w:r>
            <w:r>
              <w:rPr>
                <w:rFonts w:ascii="Times New Roman" w:eastAsia="Times New Roman" w:hAnsi="Times New Roman" w:cs="Times New Roman"/>
                <w:kern w:val="0"/>
                <w:sz w:val="28"/>
                <w:szCs w:val="28"/>
                <w:lang w:val="en-US" w:eastAsia="ru-RU"/>
                <w14:ligatures w14:val="none"/>
              </w:rPr>
              <w:t xml:space="preserve"> (Binary Derivative Test)</w:t>
            </w:r>
          </w:p>
        </w:tc>
        <w:tc>
          <w:tcPr>
            <w:tcW w:w="3503" w:type="dxa"/>
          </w:tcPr>
          <w:p w14:paraId="24DD98DF" w14:textId="77777777" w:rsidR="001366DE" w:rsidRDefault="00000000">
            <w:pPr>
              <w:suppressAutoHyphens w:val="0"/>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тест сложности последовательности (</w:t>
            </w:r>
            <w:proofErr w:type="spellStart"/>
            <w:r>
              <w:rPr>
                <w:rFonts w:ascii="Times New Roman" w:eastAsia="Times New Roman" w:hAnsi="Times New Roman" w:cs="Times New Roman"/>
                <w:kern w:val="0"/>
                <w:sz w:val="28"/>
                <w:szCs w:val="28"/>
                <w:lang w:eastAsia="ru-RU"/>
                <w14:ligatures w14:val="none"/>
              </w:rPr>
              <w:t>Complexity</w:t>
            </w:r>
            <w:proofErr w:type="spellEnd"/>
            <w:r>
              <w:rPr>
                <w:rFonts w:ascii="Times New Roman" w:eastAsia="Times New Roman" w:hAnsi="Times New Roman" w:cs="Times New Roman"/>
                <w:kern w:val="0"/>
                <w:sz w:val="28"/>
                <w:szCs w:val="28"/>
                <w:lang w:eastAsia="ru-RU"/>
                <w14:ligatures w14:val="none"/>
              </w:rPr>
              <w:t xml:space="preserve"> Test)</w:t>
            </w:r>
          </w:p>
        </w:tc>
      </w:tr>
    </w:tbl>
    <w:p w14:paraId="4A9F1C02" w14:textId="2FAE3E3C" w:rsidR="001366DE" w:rsidRDefault="00000000" w:rsidP="00EB137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Наиболее подходящими тестами для оценки СП в выбранной теме будут </w:t>
      </w:r>
      <w:r>
        <w:rPr>
          <w:rFonts w:ascii="Times New Roman" w:eastAsia="Times New Roman" w:hAnsi="Times New Roman" w:cs="Times New Roman"/>
          <w:kern w:val="0"/>
          <w:sz w:val="28"/>
          <w:szCs w:val="28"/>
          <w:lang w:eastAsia="ru-RU"/>
          <w14:ligatures w14:val="none"/>
        </w:rPr>
        <w:t>NIST STS (</w:t>
      </w:r>
      <w:proofErr w:type="spellStart"/>
      <w:r>
        <w:rPr>
          <w:rFonts w:ascii="Times New Roman" w:eastAsia="Times New Roman" w:hAnsi="Times New Roman" w:cs="Times New Roman"/>
          <w:kern w:val="0"/>
          <w:sz w:val="28"/>
          <w:szCs w:val="28"/>
          <w:lang w:eastAsia="ru-RU"/>
          <w14:ligatures w14:val="none"/>
        </w:rPr>
        <w:t>Statistical</w:t>
      </w:r>
      <w:proofErr w:type="spellEnd"/>
      <w:r>
        <w:rPr>
          <w:rFonts w:ascii="Times New Roman" w:eastAsia="Times New Roman" w:hAnsi="Times New Roman" w:cs="Times New Roman"/>
          <w:kern w:val="0"/>
          <w:sz w:val="28"/>
          <w:szCs w:val="28"/>
          <w:lang w:eastAsia="ru-RU"/>
          <w14:ligatures w14:val="none"/>
        </w:rPr>
        <w:t xml:space="preserve"> Test Suite), так как они в совокупности обладают достаточной строгостью и полнотой оценки, имеют свой стандарт </w:t>
      </w:r>
      <w:r>
        <w:rPr>
          <w:rFonts w:ascii="Times New Roman" w:eastAsia="Arial Unicode MS" w:hAnsi="Times New Roman" w:cs="Times New Roman"/>
          <w:kern w:val="0"/>
          <w:sz w:val="28"/>
          <w:szCs w:val="24"/>
          <w:lang w:eastAsia="ru-RU"/>
          <w14:ligatures w14:val="none"/>
        </w:rPr>
        <w:t xml:space="preserve">NIST SP (Special </w:t>
      </w:r>
      <w:proofErr w:type="spellStart"/>
      <w:r>
        <w:rPr>
          <w:rFonts w:ascii="Times New Roman" w:eastAsia="Arial Unicode MS" w:hAnsi="Times New Roman" w:cs="Times New Roman"/>
          <w:kern w:val="0"/>
          <w:sz w:val="28"/>
          <w:szCs w:val="24"/>
          <w:lang w:eastAsia="ru-RU"/>
          <w14:ligatures w14:val="none"/>
        </w:rPr>
        <w:t>Publication</w:t>
      </w:r>
      <w:proofErr w:type="spellEnd"/>
      <w:r>
        <w:rPr>
          <w:rFonts w:ascii="Times New Roman" w:eastAsia="Arial Unicode MS" w:hAnsi="Times New Roman" w:cs="Times New Roman"/>
          <w:kern w:val="0"/>
          <w:sz w:val="28"/>
          <w:szCs w:val="24"/>
          <w:lang w:eastAsia="ru-RU"/>
          <w14:ligatures w14:val="none"/>
        </w:rPr>
        <w:t>) 800-22</w:t>
      </w:r>
      <w:r>
        <w:rPr>
          <w:rFonts w:ascii="Times New Roman" w:eastAsia="Times New Roman" w:hAnsi="Times New Roman" w:cs="Times New Roman"/>
          <w:kern w:val="0"/>
          <w:sz w:val="28"/>
          <w:szCs w:val="28"/>
          <w:lang w:eastAsia="ru-RU"/>
          <w14:ligatures w14:val="none"/>
        </w:rPr>
        <w:t xml:space="preserve">, который является достаточно известным в сфере криптографии и наиболее часто применяются для оценки именно физических </w:t>
      </w:r>
      <w:proofErr w:type="gramStart"/>
      <w:r>
        <w:rPr>
          <w:rFonts w:ascii="Times New Roman" w:eastAsia="Times New Roman" w:hAnsi="Times New Roman" w:cs="Times New Roman"/>
          <w:kern w:val="0"/>
          <w:sz w:val="28"/>
          <w:szCs w:val="28"/>
          <w:lang w:eastAsia="ru-RU"/>
          <w14:ligatures w14:val="none"/>
        </w:rPr>
        <w:t>ГСП</w:t>
      </w:r>
      <w:r w:rsidR="00BA3B12" w:rsidRPr="00BA3B12">
        <w:rPr>
          <w:rFonts w:ascii="Times New Roman" w:eastAsia="Times New Roman" w:hAnsi="Times New Roman" w:cs="Times New Roman"/>
          <w:kern w:val="0"/>
          <w:sz w:val="28"/>
          <w:szCs w:val="28"/>
          <w:lang w:eastAsia="ru-RU"/>
          <w14:ligatures w14:val="none"/>
        </w:rPr>
        <w:t>[</w:t>
      </w:r>
      <w:proofErr w:type="gramEnd"/>
      <w:r w:rsidR="00BA3B12" w:rsidRPr="00BA3B12">
        <w:rPr>
          <w:rFonts w:ascii="Times New Roman" w:eastAsia="Times New Roman" w:hAnsi="Times New Roman" w:cs="Times New Roman"/>
          <w:kern w:val="0"/>
          <w:sz w:val="28"/>
          <w:szCs w:val="28"/>
          <w:lang w:eastAsia="ru-RU"/>
          <w14:ligatures w14:val="none"/>
        </w:rPr>
        <w:t>8</w:t>
      </w:r>
      <w:r w:rsidR="00BA3B12" w:rsidRPr="008A4A6E">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eastAsia="ru-RU"/>
          <w14:ligatures w14:val="none"/>
        </w:rPr>
        <w:t>. Для общего ознакомления каждый из статистических тестов пакета NIST STS с кратким описанием приведены в виде таблицы в приложении 1.</w:t>
      </w:r>
    </w:p>
    <w:p w14:paraId="55024E38" w14:textId="67B6CFE4" w:rsidR="001366DE" w:rsidRPr="007A6A95" w:rsidRDefault="007A6A95" w:rsidP="007A6A95">
      <w:pPr>
        <w:tabs>
          <w:tab w:val="left" w:pos="1134"/>
        </w:tabs>
        <w:spacing w:after="0" w:line="240" w:lineRule="auto"/>
        <w:jc w:val="both"/>
        <w:rPr>
          <w:rFonts w:ascii="Times New Roman" w:eastAsia="Arial Unicode MS" w:hAnsi="Times New Roman" w:cs="Times New Roman"/>
          <w:kern w:val="0"/>
          <w:sz w:val="28"/>
          <w:szCs w:val="24"/>
          <w:lang w:eastAsia="ru-RU"/>
          <w14:ligatures w14:val="none"/>
        </w:rPr>
      </w:pPr>
      <w:r>
        <w:rPr>
          <w:rFonts w:ascii="Times New Roman" w:eastAsia="Arial Unicode MS" w:hAnsi="Times New Roman" w:cs="Times New Roman"/>
          <w:kern w:val="0"/>
          <w:sz w:val="28"/>
          <w:szCs w:val="24"/>
          <w:lang w:eastAsia="ru-RU"/>
          <w14:ligatures w14:val="none"/>
        </w:rPr>
        <w:lastRenderedPageBreak/>
        <w:tab/>
      </w:r>
      <w:r w:rsidR="00000000" w:rsidRPr="007A6A95">
        <w:rPr>
          <w:rFonts w:ascii="Times New Roman" w:eastAsia="Arial Unicode MS" w:hAnsi="Times New Roman" w:cs="Times New Roman"/>
          <w:kern w:val="0"/>
          <w:sz w:val="28"/>
          <w:szCs w:val="24"/>
          <w:lang w:eastAsia="ru-RU"/>
          <w14:ligatures w14:val="none"/>
        </w:rPr>
        <w:t>Для физических ГСП особенно важны спектральный тест (№12) и тест Маурера (№</w:t>
      </w:r>
      <w:proofErr w:type="gramStart"/>
      <w:r w:rsidR="00000000" w:rsidRPr="007A6A95">
        <w:rPr>
          <w:rFonts w:ascii="Times New Roman" w:eastAsia="Arial Unicode MS" w:hAnsi="Times New Roman" w:cs="Times New Roman"/>
          <w:kern w:val="0"/>
          <w:sz w:val="28"/>
          <w:szCs w:val="24"/>
          <w:lang w:eastAsia="ru-RU"/>
          <w14:ligatures w14:val="none"/>
        </w:rPr>
        <w:t>13)</w:t>
      </w:r>
      <w:r w:rsidR="00C0681E" w:rsidRPr="007A6A95">
        <w:rPr>
          <w:rFonts w:ascii="Times New Roman" w:eastAsia="Arial Unicode MS" w:hAnsi="Times New Roman" w:cs="Times New Roman"/>
          <w:kern w:val="0"/>
          <w:sz w:val="28"/>
          <w:szCs w:val="24"/>
          <w:lang w:eastAsia="ru-RU"/>
          <w14:ligatures w14:val="none"/>
        </w:rPr>
        <w:t>[</w:t>
      </w:r>
      <w:proofErr w:type="gramEnd"/>
      <w:r w:rsidR="00C0681E" w:rsidRPr="007A6A95">
        <w:rPr>
          <w:rFonts w:ascii="Times New Roman" w:eastAsia="Arial Unicode MS" w:hAnsi="Times New Roman" w:cs="Times New Roman"/>
          <w:kern w:val="0"/>
          <w:sz w:val="28"/>
          <w:szCs w:val="24"/>
          <w:lang w:eastAsia="ru-RU"/>
          <w14:ligatures w14:val="none"/>
        </w:rPr>
        <w:t>5]</w:t>
      </w:r>
      <w:r w:rsidR="00000000" w:rsidRPr="007A6A95">
        <w:rPr>
          <w:rFonts w:ascii="Times New Roman" w:eastAsia="Arial Unicode MS" w:hAnsi="Times New Roman" w:cs="Times New Roman"/>
          <w:kern w:val="0"/>
          <w:sz w:val="28"/>
          <w:szCs w:val="24"/>
          <w:lang w:eastAsia="ru-RU"/>
          <w14:ligatures w14:val="none"/>
        </w:rPr>
        <w:t>. Спектральный тест анализирует последовательность в частотной области с помощью преобразования Фурье, чтобы обнаружить скрытые периодичности или аномальные пики. Подобный тест способен выявить периодические паттерны, которые могут появляться в физическом ГСП по нескольким причинам, таким как колебания напряжения в схеме, влияние внешних электромагнитных помех и дефекты датчиков (например, шумового диода). Спектральный тест обнаруживает такие скрытые частотные компоненты, которые не видны в статистических тестах на битовом уровне.</w:t>
      </w:r>
    </w:p>
    <w:p w14:paraId="547F9DD9" w14:textId="77777777" w:rsidR="001366DE" w:rsidRDefault="00000000">
      <w:pPr>
        <w:tabs>
          <w:tab w:val="left" w:pos="1134"/>
        </w:tabs>
        <w:spacing w:after="0" w:line="240" w:lineRule="auto"/>
        <w:jc w:val="both"/>
        <w:rPr>
          <w:rFonts w:ascii="Times New Roman" w:eastAsia="Arial Unicode MS" w:hAnsi="Times New Roman" w:cs="Times New Roman"/>
          <w:kern w:val="0"/>
          <w:sz w:val="28"/>
          <w:szCs w:val="24"/>
          <w:lang w:eastAsia="ru-RU"/>
          <w14:ligatures w14:val="none"/>
        </w:rPr>
      </w:pPr>
      <w:r>
        <w:rPr>
          <w:rFonts w:ascii="Times New Roman" w:eastAsia="Arial Unicode MS" w:hAnsi="Times New Roman" w:cs="Times New Roman"/>
          <w:kern w:val="0"/>
          <w:sz w:val="28"/>
          <w:szCs w:val="24"/>
          <w:lang w:eastAsia="ru-RU"/>
          <w14:ligatures w14:val="none"/>
        </w:rPr>
        <w:tab/>
        <w:t>Тест Маурера оценивает алгоритмическую сложность последовательности, проверяя, насколько она «несжимаема». Случайные данные не должны допускать оптимизации при сжатии. Он особенно важен для проверки физических генераторов потому, что физические процессы (например, шум в транзисторах) иногда порождают статистически случайные, но алгоритмически простые последовательности. Тест Маурера способен выявить такие случаи. Кроме этого, генераторы с низкой энтропией (например, из-за «залипания» датчика в определённых состояниях) проваливают этот тест.</w:t>
      </w:r>
    </w:p>
    <w:p w14:paraId="3ED77010" w14:textId="77777777" w:rsidR="001366DE" w:rsidRDefault="00000000">
      <w:pPr>
        <w:tabs>
          <w:tab w:val="left" w:pos="1134"/>
        </w:tabs>
        <w:spacing w:after="0" w:line="240" w:lineRule="auto"/>
        <w:jc w:val="both"/>
        <w:rPr>
          <w:rFonts w:ascii="Times New Roman" w:eastAsia="Arial Unicode MS" w:hAnsi="Times New Roman" w:cs="Times New Roman"/>
          <w:kern w:val="0"/>
          <w:sz w:val="28"/>
          <w:szCs w:val="24"/>
          <w:lang w:eastAsia="ru-RU"/>
          <w14:ligatures w14:val="none"/>
        </w:rPr>
      </w:pPr>
      <w:r>
        <w:rPr>
          <w:rFonts w:ascii="Times New Roman" w:eastAsia="Arial Unicode MS" w:hAnsi="Times New Roman" w:cs="Times New Roman"/>
          <w:kern w:val="0"/>
          <w:sz w:val="28"/>
          <w:szCs w:val="24"/>
          <w:lang w:eastAsia="ru-RU"/>
          <w14:ligatures w14:val="none"/>
        </w:rPr>
        <w:tab/>
        <w:t>Дополнительное подтверждение необходимости тестирования физических генераторов тестами 12 и 13 вытекает из того, что стандарт NIST SP 800-22 рекомендует эти тесты для аппаратных генераторов, используемых в криптографии. Практический пример: квантовые ГСП обязательно проверяют спектральным тестом на предмет квантовых корреляций.</w:t>
      </w:r>
    </w:p>
    <w:p w14:paraId="6D962776" w14:textId="77777777" w:rsidR="007A6A95" w:rsidRDefault="007A6A9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B76E1C1" w14:textId="3474C4DE" w:rsidR="001366DE" w:rsidRDefault="007A6A95">
      <w:pPr>
        <w:tabs>
          <w:tab w:val="left" w:pos="1134"/>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sidR="00000000">
        <w:rPr>
          <w:rFonts w:ascii="Times New Roman" w:hAnsi="Times New Roman" w:cs="Times New Roman"/>
          <w:b/>
          <w:bCs/>
          <w:sz w:val="28"/>
          <w:szCs w:val="28"/>
        </w:rPr>
        <w:t>ГЛАВА 2. Анализ физических источников энтропии и их применение в генераторах истинно случайных последовательностей.</w:t>
      </w:r>
    </w:p>
    <w:p w14:paraId="6ABF50D3" w14:textId="77777777" w:rsidR="001366DE" w:rsidRDefault="00000000">
      <w:pPr>
        <w:tabs>
          <w:tab w:val="left" w:pos="1134"/>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ab/>
        <w:t>2.1. Электронные источники шума.</w:t>
      </w:r>
    </w:p>
    <w:p w14:paraId="488C92D5"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При проектировании интегральных схем шум неизбежен и нежелателен. Однако в физических ГИСП улавливание и усиление непредсказуемых и неконтролируемых человеком источников шума являются основополагающими принципами. Для хорошей модели источника энтропии сам источник должен представлять собой белый шум с гауссовым распределением. Таким образом, качество источника энтропии напрямую зависит от наблюдаемых свойств генерируемого им шума.</w:t>
      </w:r>
    </w:p>
    <w:p w14:paraId="53E9C99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Выделим и проанализируем 4 основных вида электронных источников энтропии пригодных для разработки ГСП:</w:t>
      </w:r>
    </w:p>
    <w:p w14:paraId="4AE7D2B7" w14:textId="77777777" w:rsidR="001366DE" w:rsidRDefault="00000000">
      <w:pPr>
        <w:pStyle w:val="a4"/>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Тепловой шум</w:t>
      </w:r>
    </w:p>
    <w:p w14:paraId="3A8B920B" w14:textId="77777777" w:rsidR="001366DE" w:rsidRDefault="00000000">
      <w:pPr>
        <w:pStyle w:val="a4"/>
        <w:numPr>
          <w:ilvl w:val="0"/>
          <w:numId w:val="6"/>
        </w:numPr>
        <w:spacing w:line="240" w:lineRule="auto"/>
        <w:jc w:val="both"/>
        <w:rPr>
          <w:rFonts w:ascii="Times New Roman" w:hAnsi="Times New Roman" w:cs="Times New Roman"/>
          <w:sz w:val="28"/>
          <w:szCs w:val="28"/>
        </w:rPr>
      </w:pPr>
      <w:r>
        <w:rPr>
          <w:rFonts w:ascii="Times New Roman" w:hAnsi="Times New Roman" w:cs="Times New Roman"/>
          <w:sz w:val="28"/>
          <w:szCs w:val="28"/>
        </w:rPr>
        <w:t>Дробовой шум</w:t>
      </w:r>
    </w:p>
    <w:p w14:paraId="176E887D" w14:textId="77777777" w:rsidR="001366DE" w:rsidRDefault="00000000">
      <w:pPr>
        <w:pStyle w:val="a4"/>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Лавинный шум</w:t>
      </w:r>
    </w:p>
    <w:p w14:paraId="0676EABF" w14:textId="77777777" w:rsidR="001366DE" w:rsidRDefault="00000000">
      <w:pPr>
        <w:pStyle w:val="a4"/>
        <w:numPr>
          <w:ilvl w:val="0"/>
          <w:numId w:val="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Мерцающий шум</w:t>
      </w:r>
    </w:p>
    <w:p w14:paraId="1B1851DE"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Тепловой шум</w:t>
      </w:r>
      <w:r>
        <w:rPr>
          <w:rFonts w:ascii="Times New Roman" w:hAnsi="Times New Roman" w:cs="Times New Roman"/>
          <w:sz w:val="28"/>
          <w:szCs w:val="28"/>
        </w:rPr>
        <w:t xml:space="preserve">, также называемый шумом Джонсона-Найквиста или термическим шумом – это электронный шум, возникающий в результате теплового возбуждения носителей заряда, обычно электронов, в электрическом проводнике. Этот вид шума возникает в любом резисторе с ненулевой температурой и имеет строго физическую природу, основанную на хаотичном тепловом движении электронов. Белый гауссов шум, генерируемый резистором за счёт тепловой агитации носителей </w:t>
      </w:r>
      <w:proofErr w:type="gramStart"/>
      <w:r>
        <w:rPr>
          <w:rFonts w:ascii="Times New Roman" w:hAnsi="Times New Roman" w:cs="Times New Roman"/>
          <w:sz w:val="28"/>
          <w:szCs w:val="28"/>
        </w:rPr>
        <w:t>заряда</w:t>
      </w:r>
      <w:proofErr w:type="gramEnd"/>
      <w:r>
        <w:rPr>
          <w:rFonts w:ascii="Times New Roman" w:hAnsi="Times New Roman" w:cs="Times New Roman"/>
          <w:sz w:val="28"/>
          <w:szCs w:val="28"/>
        </w:rPr>
        <w:t xml:space="preserve"> впервые был описан в работах Джона Б. Джонсона и Гарри Найквиста в 1928 году.</w:t>
      </w:r>
    </w:p>
    <w:p w14:paraId="0F097922" w14:textId="3F38F132" w:rsidR="001366DE" w:rsidRDefault="00000000">
      <w:pPr>
        <w:tabs>
          <w:tab w:val="left" w:pos="1134"/>
        </w:tabs>
        <w:spacing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Среднеквадратичное напряжение теплового шума в заданной полосе (согласно формуле </w:t>
      </w:r>
      <w:proofErr w:type="gramStart"/>
      <w:r>
        <w:rPr>
          <w:rFonts w:ascii="Times New Roman" w:hAnsi="Times New Roman" w:cs="Times New Roman"/>
          <w:sz w:val="28"/>
          <w:szCs w:val="28"/>
        </w:rPr>
        <w:t>Найквиста)</w:t>
      </w:r>
      <w:r w:rsidR="00C0681E" w:rsidRPr="00C0681E">
        <w:rPr>
          <w:rFonts w:ascii="Times New Roman" w:hAnsi="Times New Roman" w:cs="Times New Roman"/>
          <w:sz w:val="28"/>
          <w:szCs w:val="28"/>
        </w:rPr>
        <w:t>[</w:t>
      </w:r>
      <w:proofErr w:type="gramEnd"/>
      <w:r w:rsidR="00C0681E" w:rsidRPr="00C0681E">
        <w:rPr>
          <w:rFonts w:ascii="Times New Roman" w:hAnsi="Times New Roman" w:cs="Times New Roman"/>
          <w:sz w:val="28"/>
          <w:szCs w:val="28"/>
        </w:rPr>
        <w:t>11]</w:t>
      </w:r>
      <w:r w:rsidR="00F958BE" w:rsidRPr="00F958BE">
        <w:rPr>
          <w:rFonts w:ascii="Times New Roman" w:hAnsi="Times New Roman" w:cs="Times New Roman"/>
          <w:sz w:val="28"/>
          <w:szCs w:val="28"/>
        </w:rPr>
        <w:t>[13]</w:t>
      </w:r>
      <w:r>
        <w:rPr>
          <w:rFonts w:ascii="Times New Roman" w:hAnsi="Times New Roman" w:cs="Times New Roman"/>
          <w:sz w:val="28"/>
          <w:szCs w:val="28"/>
        </w:rPr>
        <w:t>:</w:t>
      </w:r>
      <w:r>
        <w:rPr>
          <w:rFonts w:ascii="Times New Roman" w:hAnsi="Times New Roman" w:cs="Times New Roman"/>
          <w:i/>
          <w:iCs/>
          <w:sz w:val="28"/>
          <w:szCs w:val="28"/>
        </w:rPr>
        <w:t xml:space="preserve"> </w:t>
      </w:r>
    </w:p>
    <w:p w14:paraId="7978CBC3" w14:textId="77777777" w:rsidR="001366DE" w:rsidRDefault="00000000">
      <w:pPr>
        <w:tabs>
          <w:tab w:val="left" w:pos="1134"/>
        </w:tabs>
        <w:spacing w:after="0" w:line="240" w:lineRule="auto"/>
        <w:jc w:val="center"/>
        <w:rPr>
          <w:rFonts w:ascii="Times New Roman" w:eastAsiaTheme="minorEastAsia" w:hAnsi="Times New Roman" w:cs="Times New Roman"/>
          <w:i/>
          <w:iCs/>
          <w:sz w:val="28"/>
          <w:szCs w:val="28"/>
          <w:lang w:val="en-US"/>
        </w:rPr>
      </w:pPr>
      <m:oMathPara>
        <m:oMathParaPr>
          <m:jc m:val="center"/>
        </m:oMathPara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bar>
          <m:r>
            <w:rPr>
              <w:rFonts w:ascii="Cambria Math" w:hAnsi="Cambria Math"/>
            </w:rPr>
            <m:t>=4kTR∆f</m:t>
          </m:r>
        </m:oMath>
      </m:oMathPara>
    </w:p>
    <w:p w14:paraId="2A2E03CF"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где:</w:t>
      </w:r>
    </w:p>
    <w:p w14:paraId="4254DB5D" w14:textId="77777777" w:rsidR="001366DE" w:rsidRDefault="00000000">
      <w:pPr>
        <w:tabs>
          <w:tab w:val="left" w:pos="1134"/>
        </w:tabs>
        <w:spacing w:after="0" w:line="240" w:lineRule="auto"/>
        <w:ind w:left="708"/>
        <w:jc w:val="both"/>
        <w:rPr>
          <w:rFonts w:ascii="Times New Roman" w:hAnsi="Times New Roman" w:cs="Times New Roman"/>
          <w:sz w:val="28"/>
          <w:szCs w:val="28"/>
        </w:rPr>
      </w:p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bar>
      </m:oMath>
      <w:r>
        <w:rPr>
          <w:rFonts w:ascii="Times New Roman" w:hAnsi="Times New Roman" w:cs="Times New Roman"/>
          <w:sz w:val="28"/>
          <w:szCs w:val="28"/>
        </w:rPr>
        <w:t xml:space="preserve"> – </w:t>
      </w:r>
      <w:r>
        <w:rPr>
          <w:rFonts w:ascii="Times New Roman" w:hAnsi="Times New Roman" w:cs="Times New Roman"/>
          <w:sz w:val="28"/>
          <w:szCs w:val="28"/>
          <w:lang w:val="en-US"/>
        </w:rPr>
        <w:t>c</w:t>
      </w:r>
      <w:proofErr w:type="spellStart"/>
      <w:r>
        <w:rPr>
          <w:rFonts w:ascii="Times New Roman" w:hAnsi="Times New Roman" w:cs="Times New Roman"/>
          <w:sz w:val="28"/>
          <w:szCs w:val="28"/>
        </w:rPr>
        <w:t>реднеквадратичное</w:t>
      </w:r>
      <w:proofErr w:type="spellEnd"/>
      <w:r>
        <w:rPr>
          <w:rFonts w:ascii="Times New Roman" w:hAnsi="Times New Roman" w:cs="Times New Roman"/>
          <w:sz w:val="28"/>
          <w:szCs w:val="28"/>
        </w:rPr>
        <w:t xml:space="preserve"> напряжение шума,</w:t>
      </w:r>
    </w:p>
    <w:p w14:paraId="4C705D58" w14:textId="77777777" w:rsidR="001366DE" w:rsidRDefault="00000000">
      <w:pPr>
        <w:tabs>
          <w:tab w:val="left" w:pos="1134"/>
        </w:tabs>
        <w:spacing w:after="0" w:line="240" w:lineRule="auto"/>
        <w:ind w:left="708"/>
        <w:jc w:val="both"/>
        <w:rPr>
          <w:rFonts w:ascii="Times New Roman" w:hAnsi="Times New Roman" w:cs="Times New Roman"/>
          <w:sz w:val="28"/>
          <w:szCs w:val="28"/>
        </w:rPr>
      </w:pPr>
      <w:r>
        <w:rPr>
          <w:rFonts w:ascii="Times New Roman" w:hAnsi="Times New Roman" w:cs="Times New Roman"/>
          <w:i/>
          <w:iCs/>
          <w:sz w:val="28"/>
          <w:szCs w:val="28"/>
        </w:rPr>
        <w:t>k</w:t>
      </w:r>
      <w:r>
        <w:rPr>
          <w:rFonts w:ascii="Times New Roman" w:hAnsi="Times New Roman" w:cs="Times New Roman"/>
          <w:sz w:val="28"/>
          <w:szCs w:val="28"/>
        </w:rPr>
        <w:t xml:space="preserve"> ≈ 1.38×10</w:t>
      </w:r>
      <w:r>
        <w:rPr>
          <w:rFonts w:ascii="Times New Roman" w:hAnsi="Times New Roman" w:cs="Times New Roman"/>
          <w:sz w:val="28"/>
          <w:szCs w:val="28"/>
          <w:vertAlign w:val="superscript"/>
        </w:rPr>
        <w:t xml:space="preserve">23 </w:t>
      </w:r>
      <w:r>
        <w:rPr>
          <w:rFonts w:ascii="Times New Roman" w:hAnsi="Times New Roman" w:cs="Times New Roman"/>
          <w:sz w:val="28"/>
          <w:szCs w:val="28"/>
        </w:rPr>
        <w:t>Дж/К – постоянная Больцмана,</w:t>
      </w:r>
    </w:p>
    <w:p w14:paraId="0DB9DBA7" w14:textId="77777777" w:rsidR="001366DE" w:rsidRDefault="00000000">
      <w:pPr>
        <w:tabs>
          <w:tab w:val="left" w:pos="1134"/>
        </w:tabs>
        <w:spacing w:after="0" w:line="240" w:lineRule="auto"/>
        <w:ind w:left="708"/>
        <w:jc w:val="both"/>
        <w:rPr>
          <w:rFonts w:ascii="Times New Roman" w:hAnsi="Times New Roman" w:cs="Times New Roman"/>
          <w:sz w:val="28"/>
          <w:szCs w:val="28"/>
        </w:rPr>
      </w:pPr>
      <w:r>
        <w:rPr>
          <w:rFonts w:ascii="Times New Roman" w:hAnsi="Times New Roman" w:cs="Times New Roman"/>
          <w:i/>
          <w:iCs/>
          <w:sz w:val="28"/>
          <w:szCs w:val="28"/>
        </w:rPr>
        <w:t>T</w:t>
      </w:r>
      <w:r>
        <w:rPr>
          <w:rFonts w:ascii="Times New Roman" w:hAnsi="Times New Roman" w:cs="Times New Roman"/>
          <w:sz w:val="28"/>
          <w:szCs w:val="28"/>
        </w:rPr>
        <w:t xml:space="preserve"> – абсолютная температура резистора в кельвинах,</w:t>
      </w:r>
    </w:p>
    <w:p w14:paraId="2E2C519D" w14:textId="77777777" w:rsidR="001366DE" w:rsidRDefault="00000000">
      <w:pPr>
        <w:tabs>
          <w:tab w:val="left" w:pos="1134"/>
        </w:tabs>
        <w:spacing w:after="0" w:line="240" w:lineRule="auto"/>
        <w:ind w:left="708"/>
        <w:jc w:val="both"/>
        <w:rPr>
          <w:rFonts w:ascii="Times New Roman" w:hAnsi="Times New Roman" w:cs="Times New Roman"/>
          <w:sz w:val="28"/>
          <w:szCs w:val="28"/>
        </w:rPr>
      </w:pPr>
      <w:r>
        <w:rPr>
          <w:rFonts w:ascii="Times New Roman" w:hAnsi="Times New Roman" w:cs="Times New Roman"/>
          <w:i/>
          <w:iCs/>
          <w:sz w:val="28"/>
          <w:szCs w:val="28"/>
        </w:rPr>
        <w:t>R</w:t>
      </w:r>
      <w:r>
        <w:rPr>
          <w:rFonts w:ascii="Times New Roman" w:hAnsi="Times New Roman" w:cs="Times New Roman"/>
          <w:sz w:val="28"/>
          <w:szCs w:val="28"/>
        </w:rPr>
        <w:t xml:space="preserve"> </w:t>
      </w:r>
      <w:proofErr w:type="gramStart"/>
      <w:r>
        <w:rPr>
          <w:rFonts w:ascii="Times New Roman" w:hAnsi="Times New Roman" w:cs="Times New Roman"/>
          <w:sz w:val="28"/>
          <w:szCs w:val="28"/>
        </w:rPr>
        <w:t>–  сопротивление</w:t>
      </w:r>
      <w:proofErr w:type="gramEnd"/>
      <w:r>
        <w:rPr>
          <w:rFonts w:ascii="Times New Roman" w:hAnsi="Times New Roman" w:cs="Times New Roman"/>
          <w:sz w:val="28"/>
          <w:szCs w:val="28"/>
        </w:rPr>
        <w:t xml:space="preserve"> в омах,</w:t>
      </w:r>
    </w:p>
    <w:p w14:paraId="7543B37F" w14:textId="77777777" w:rsidR="001366DE" w:rsidRDefault="00000000">
      <w:pPr>
        <w:tabs>
          <w:tab w:val="left" w:pos="1134"/>
        </w:tabs>
        <w:spacing w:line="240" w:lineRule="auto"/>
        <w:ind w:left="708"/>
        <w:jc w:val="both"/>
        <w:rPr>
          <w:rFonts w:ascii="Times New Roman" w:hAnsi="Times New Roman" w:cs="Times New Roman"/>
          <w:sz w:val="28"/>
          <w:szCs w:val="28"/>
        </w:rPr>
      </w:pPr>
      <m:oMath>
        <m:r>
          <w:rPr>
            <w:rFonts w:ascii="Cambria Math" w:hAnsi="Cambria Math"/>
          </w:rPr>
          <m:t>∆f</m:t>
        </m:r>
      </m:oMath>
      <w:r>
        <w:rPr>
          <w:rFonts w:ascii="Times New Roman" w:eastAsiaTheme="minorEastAsia" w:hAnsi="Times New Roman" w:cs="Times New Roman"/>
          <w:iCs/>
          <w:sz w:val="28"/>
          <w:szCs w:val="28"/>
        </w:rPr>
        <w:t xml:space="preserve"> = </w:t>
      </w:r>
      <w:proofErr w:type="spellStart"/>
      <w:r>
        <w:rPr>
          <w:rFonts w:ascii="Times New Roman" w:eastAsiaTheme="minorEastAsia" w:hAnsi="Times New Roman" w:cs="Times New Roman"/>
          <w:i/>
          <w:sz w:val="28"/>
          <w:szCs w:val="28"/>
          <w:lang w:val="en-US"/>
        </w:rPr>
        <w:t>f</w:t>
      </w:r>
      <w:r>
        <w:rPr>
          <w:rFonts w:ascii="Times New Roman" w:eastAsiaTheme="minorEastAsia" w:hAnsi="Times New Roman" w:cs="Times New Roman"/>
          <w:i/>
          <w:sz w:val="28"/>
          <w:szCs w:val="28"/>
          <w:vertAlign w:val="subscript"/>
          <w:lang w:val="en-US"/>
        </w:rPr>
        <w:t>upper</w:t>
      </w:r>
      <w:proofErr w:type="spellEnd"/>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iCs/>
          <w:sz w:val="28"/>
          <w:szCs w:val="28"/>
        </w:rPr>
        <w:t xml:space="preserve">– </w:t>
      </w:r>
      <w:r>
        <w:rPr>
          <w:rFonts w:ascii="Times New Roman" w:eastAsiaTheme="minorEastAsia" w:hAnsi="Times New Roman" w:cs="Times New Roman"/>
          <w:i/>
          <w:sz w:val="28"/>
          <w:szCs w:val="28"/>
          <w:lang w:val="en-US"/>
        </w:rPr>
        <w:t>f</w:t>
      </w:r>
      <w:r>
        <w:rPr>
          <w:rFonts w:ascii="Times New Roman" w:eastAsiaTheme="minorEastAsia" w:hAnsi="Times New Roman" w:cs="Times New Roman"/>
          <w:i/>
          <w:sz w:val="28"/>
          <w:szCs w:val="28"/>
          <w:vertAlign w:val="subscript"/>
          <w:lang w:val="en-US"/>
        </w:rPr>
        <w:t>lower</w:t>
      </w:r>
      <w:r>
        <w:rPr>
          <w:rFonts w:ascii="Times New Roman" w:eastAsiaTheme="minorEastAsia" w:hAnsi="Times New Roman" w:cs="Times New Roman"/>
          <w:i/>
          <w:sz w:val="28"/>
          <w:szCs w:val="28"/>
          <w:vertAlign w:val="subscript"/>
        </w:rPr>
        <w:t xml:space="preserve"> </w:t>
      </w:r>
      <w:r>
        <w:rPr>
          <w:rFonts w:ascii="Times New Roman" w:eastAsiaTheme="minorEastAsia" w:hAnsi="Times New Roman" w:cs="Times New Roman"/>
          <w:iCs/>
          <w:sz w:val="28"/>
          <w:szCs w:val="28"/>
        </w:rPr>
        <w:t>– выбранная для измерения полоса частот</w:t>
      </w:r>
    </w:p>
    <w:p w14:paraId="414A0992" w14:textId="5BD67EF4"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Спектральная плотность напряжения такого шума задаётся </w:t>
      </w:r>
      <w:proofErr w:type="gramStart"/>
      <w:r>
        <w:rPr>
          <w:rFonts w:ascii="Times New Roman" w:hAnsi="Times New Roman" w:cs="Times New Roman"/>
          <w:sz w:val="28"/>
          <w:szCs w:val="28"/>
        </w:rPr>
        <w:t>формулой</w:t>
      </w:r>
      <w:r w:rsidR="0083743C" w:rsidRPr="0083743C">
        <w:rPr>
          <w:rFonts w:ascii="Times New Roman" w:hAnsi="Times New Roman" w:cs="Times New Roman"/>
          <w:sz w:val="28"/>
          <w:szCs w:val="28"/>
        </w:rPr>
        <w:t>[</w:t>
      </w:r>
      <w:proofErr w:type="gramEnd"/>
      <w:r w:rsidR="0083743C" w:rsidRPr="0083743C">
        <w:rPr>
          <w:rFonts w:ascii="Times New Roman" w:hAnsi="Times New Roman" w:cs="Times New Roman"/>
          <w:sz w:val="28"/>
          <w:szCs w:val="28"/>
        </w:rPr>
        <w:t>11]</w:t>
      </w:r>
      <w:r>
        <w:rPr>
          <w:rFonts w:ascii="Times New Roman" w:hAnsi="Times New Roman" w:cs="Times New Roman"/>
          <w:sz w:val="28"/>
          <w:szCs w:val="28"/>
        </w:rPr>
        <w:t>:</w:t>
      </w:r>
    </w:p>
    <w:p w14:paraId="505DF862" w14:textId="77777777" w:rsidR="001366DE" w:rsidRDefault="00000000">
      <w:pPr>
        <w:tabs>
          <w:tab w:val="left" w:pos="1134"/>
        </w:tabs>
        <w:spacing w:after="0" w:line="240" w:lineRule="auto"/>
        <w:jc w:val="center"/>
        <w:rPr>
          <w:rFonts w:ascii="Times New Roman" w:eastAsiaTheme="minorEastAsia" w:hAnsi="Times New Roman" w:cs="Times New Roman"/>
          <w:sz w:val="28"/>
          <w:szCs w:val="28"/>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=4kTR</m:t>
          </m:r>
          <m:f>
            <m:fPr>
              <m:ctrlPr>
                <w:rPr>
                  <w:rFonts w:ascii="Cambria Math" w:hAnsi="Cambria Math"/>
                </w:rPr>
              </m:ctrlPr>
            </m:fPr>
            <m:num>
              <m:r>
                <w:rPr>
                  <w:rFonts w:ascii="Cambria Math" w:hAnsi="Cambria Math"/>
                </w:rPr>
                <m:t>hf</m:t>
              </m:r>
            </m:num>
            <m:den>
              <m:r>
                <w:rPr>
                  <w:rFonts w:ascii="Cambria Math" w:hAnsi="Cambria Math"/>
                </w:rPr>
                <m:t>kT</m:t>
              </m:r>
            </m:den>
          </m:f>
          <m:r>
            <w:rPr>
              <w:rFonts w:ascii="Cambria Math" w:hAnsi="Cambria Math"/>
            </w:rPr>
            <m:t>(exp</m:t>
          </m:r>
          <m:sSup>
            <m:sSupPr>
              <m:ctrlPr>
                <w:rPr>
                  <w:rFonts w:ascii="Cambria Math" w:hAnsi="Cambria Math"/>
                </w:rPr>
              </m:ctrlPr>
            </m:sSupPr>
            <m:e>
              <m:f>
                <m:fPr>
                  <m:ctrlPr>
                    <w:rPr>
                      <w:rFonts w:ascii="Cambria Math" w:hAnsi="Cambria Math"/>
                    </w:rPr>
                  </m:ctrlPr>
                </m:fPr>
                <m:num>
                  <m:r>
                    <w:rPr>
                      <w:rFonts w:ascii="Cambria Math" w:hAnsi="Cambria Math"/>
                    </w:rPr>
                    <m:t>hf</m:t>
                  </m:r>
                </m:num>
                <m:den>
                  <m:r>
                    <w:rPr>
                      <w:rFonts w:ascii="Cambria Math" w:hAnsi="Cambria Math"/>
                    </w:rPr>
                    <m:t>kT</m:t>
                  </m:r>
                </m:den>
              </m:f>
              <m:r>
                <w:rPr>
                  <w:rFonts w:ascii="Cambria Math" w:hAnsi="Cambria Math"/>
                </w:rPr>
                <m:t>-1)</m:t>
              </m:r>
            </m:e>
            <m:sup>
              <m:r>
                <w:rPr>
                  <w:rFonts w:ascii="Cambria Math" w:hAnsi="Cambria Math"/>
                </w:rPr>
                <m:t>-1</m:t>
              </m:r>
            </m:sup>
          </m:sSup>
        </m:oMath>
      </m:oMathPara>
    </w:p>
    <w:p w14:paraId="400EB958"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где:</w:t>
      </w:r>
    </w:p>
    <w:p w14:paraId="0FE93479" w14:textId="77777777" w:rsidR="001366DE" w:rsidRDefault="00000000">
      <w:pPr>
        <w:tabs>
          <w:tab w:val="left" w:pos="1134"/>
        </w:tabs>
        <w:spacing w:after="0" w:line="240" w:lineRule="auto"/>
        <w:ind w:left="708"/>
        <w:jc w:val="both"/>
        <w:rPr>
          <w:rFonts w:ascii="Times New Roman" w:eastAsiaTheme="minorEastAsia" w:hAnsi="Times New Roman" w:cs="Times New Roman"/>
          <w:sz w:val="28"/>
          <w:szCs w:val="28"/>
        </w:rPr>
      </w:pPr>
      <w:r>
        <w:rPr>
          <w:rFonts w:ascii="Times New Roman" w:eastAsiaTheme="minorEastAsia" w:hAnsi="Times New Roman" w:cs="Times New Roman"/>
          <w:i/>
          <w:iCs/>
          <w:sz w:val="28"/>
          <w:szCs w:val="28"/>
          <w:lang w:val="en-US"/>
        </w:rPr>
        <w:t>h</w:t>
      </w:r>
      <w:r>
        <w:rPr>
          <w:rFonts w:ascii="Times New Roman" w:eastAsiaTheme="minorEastAsia" w:hAnsi="Times New Roman" w:cs="Times New Roman"/>
          <w:i/>
          <w:iCs/>
          <w:sz w:val="28"/>
          <w:szCs w:val="28"/>
        </w:rPr>
        <w:t xml:space="preserve"> </w:t>
      </w:r>
      <w:r>
        <w:rPr>
          <w:rFonts w:ascii="Times New Roman" w:hAnsi="Times New Roman" w:cs="Times New Roman"/>
          <w:sz w:val="28"/>
          <w:szCs w:val="28"/>
        </w:rPr>
        <w:t xml:space="preserve">≈ </w:t>
      </w:r>
      <w:r>
        <w:rPr>
          <w:rFonts w:ascii="Times New Roman" w:eastAsiaTheme="minorEastAsia" w:hAnsi="Times New Roman" w:cs="Times New Roman"/>
          <w:sz w:val="28"/>
          <w:szCs w:val="28"/>
        </w:rPr>
        <w:t>6,626</w:t>
      </w:r>
      <w:r>
        <w:rPr>
          <w:rFonts w:ascii="Times New Roman" w:hAnsi="Times New Roman" w:cs="Times New Roman"/>
          <w:sz w:val="28"/>
          <w:szCs w:val="28"/>
        </w:rPr>
        <w:t>×</w:t>
      </w:r>
      <w:r>
        <w:rPr>
          <w:rFonts w:ascii="Times New Roman" w:eastAsiaTheme="minorEastAsia" w:hAnsi="Times New Roman" w:cs="Times New Roman"/>
          <w:sz w:val="28"/>
          <w:szCs w:val="28"/>
        </w:rPr>
        <w:t>10</w:t>
      </w:r>
      <w:r>
        <w:rPr>
          <w:rFonts w:ascii="Times New Roman" w:eastAsiaTheme="minorEastAsia" w:hAnsi="Times New Roman" w:cs="Times New Roman"/>
          <w:sz w:val="28"/>
          <w:szCs w:val="28"/>
          <w:vertAlign w:val="superscript"/>
        </w:rPr>
        <w:t>−34</w:t>
      </w:r>
      <w:r>
        <w:rPr>
          <w:rFonts w:ascii="Times New Roman" w:eastAsiaTheme="minorEastAsia" w:hAnsi="Times New Roman" w:cs="Times New Roman"/>
          <w:sz w:val="28"/>
          <w:szCs w:val="28"/>
        </w:rPr>
        <w:t> Дж</w:t>
      </w:r>
      <w:r>
        <w:rPr>
          <w:rFonts w:ascii="Times New Roman" w:hAnsi="Times New Roman" w:cs="Times New Roman"/>
          <w:sz w:val="28"/>
          <w:szCs w:val="28"/>
        </w:rPr>
        <w:t>*</w:t>
      </w:r>
      <w:r>
        <w:rPr>
          <w:rFonts w:ascii="Times New Roman" w:eastAsiaTheme="minorEastAsia" w:hAnsi="Times New Roman" w:cs="Times New Roman"/>
          <w:sz w:val="28"/>
          <w:szCs w:val="28"/>
        </w:rPr>
        <w:t>с</w:t>
      </w:r>
      <w:r>
        <w:rPr>
          <w:rFonts w:ascii="Times New Roman" w:eastAsiaTheme="minorEastAsia" w:hAnsi="Times New Roman" w:cs="Times New Roman"/>
          <w:sz w:val="28"/>
          <w:szCs w:val="28"/>
          <w:vertAlign w:val="superscript"/>
        </w:rPr>
        <w:t xml:space="preserve"> </w:t>
      </w:r>
      <w:r>
        <w:rPr>
          <w:rFonts w:ascii="Times New Roman" w:eastAsiaTheme="minorEastAsia" w:hAnsi="Times New Roman" w:cs="Times New Roman"/>
          <w:i/>
          <w:iCs/>
          <w:sz w:val="28"/>
          <w:szCs w:val="28"/>
        </w:rPr>
        <w:t xml:space="preserve">– </w:t>
      </w:r>
      <w:r>
        <w:rPr>
          <w:rFonts w:ascii="Times New Roman" w:eastAsiaTheme="minorEastAsia" w:hAnsi="Times New Roman" w:cs="Times New Roman"/>
          <w:sz w:val="28"/>
          <w:szCs w:val="28"/>
        </w:rPr>
        <w:t>постоянная Планка</w:t>
      </w:r>
    </w:p>
    <w:p w14:paraId="7CD19B7C" w14:textId="18E8E1F9" w:rsidR="001366DE" w:rsidRPr="0083743C" w:rsidRDefault="00000000" w:rsidP="0083743C">
      <w:pPr>
        <w:tabs>
          <w:tab w:val="left" w:pos="1134"/>
        </w:tabs>
        <w:spacing w:after="0" w:line="240" w:lineRule="auto"/>
        <w:ind w:left="708"/>
        <w:jc w:val="both"/>
        <w:rPr>
          <w:rFonts w:ascii="Times New Roman" w:eastAsiaTheme="minorEastAsia" w:hAnsi="Times New Roman" w:cs="Times New Roman"/>
          <w:sz w:val="28"/>
          <w:szCs w:val="28"/>
          <w:lang w:val="en-US"/>
        </w:rPr>
      </w:pPr>
      <m:oMath>
        <m:sSub>
          <m:sSubPr>
            <m:ctrlPr>
              <w:rPr>
                <w:rFonts w:ascii="Cambria Math" w:hAnsi="Cambria Math"/>
              </w:rPr>
            </m:ctrlPr>
          </m:sSubPr>
          <m:e>
            <m:r>
              <w:rPr>
                <w:rFonts w:ascii="Cambria Math" w:hAnsi="Cambria Math"/>
              </w:rPr>
              <m:t>S</m:t>
            </m:r>
          </m:e>
          <m:sub>
            <m:r>
              <w:rPr>
                <w:rFonts w:ascii="Cambria Math" w:hAnsi="Cambria Math"/>
              </w:rPr>
              <m:t>f</m:t>
            </m:r>
          </m:sub>
        </m:sSub>
      </m:oMath>
      <w:r>
        <w:rPr>
          <w:rFonts w:ascii="Times New Roman" w:eastAsiaTheme="minorEastAsia" w:hAnsi="Times New Roman" w:cs="Times New Roman"/>
          <w:sz w:val="28"/>
          <w:szCs w:val="28"/>
        </w:rPr>
        <w:t xml:space="preserve"> – спектральная плотность (В</w:t>
      </w:r>
      <w:r>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*с)</w:t>
      </w:r>
    </w:p>
    <w:p w14:paraId="1046F1AA" w14:textId="77777777" w:rsidR="001366DE" w:rsidRDefault="00000000">
      <w:pPr>
        <w:tabs>
          <w:tab w:val="left" w:pos="1134"/>
        </w:tabs>
        <w:spacing w:after="0"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График зависимости </w:t>
      </w:r>
      <w:r>
        <w:rPr>
          <w:rFonts w:ascii="Times New Roman" w:hAnsi="Times New Roman" w:cs="Times New Roman"/>
          <w:sz w:val="28"/>
          <w:szCs w:val="28"/>
        </w:rPr>
        <w:t>спектральной плотности</w:t>
      </w:r>
      <w:r>
        <w:rPr>
          <w:rFonts w:ascii="Times New Roman" w:eastAsiaTheme="minorEastAsia" w:hAnsi="Times New Roman" w:cs="Times New Roman"/>
          <w:sz w:val="28"/>
          <w:szCs w:val="28"/>
        </w:rPr>
        <w:t xml:space="preserve"> от частоты при комнатной температуре представлен на рисунке 3.</w:t>
      </w:r>
    </w:p>
    <w:p w14:paraId="0CB1D151" w14:textId="77777777" w:rsidR="001366DE" w:rsidRDefault="00000000">
      <w:pPr>
        <w:tabs>
          <w:tab w:val="left" w:pos="1134"/>
        </w:tabs>
        <w:spacing w:after="0" w:line="240" w:lineRule="auto"/>
        <w:jc w:val="right"/>
        <w:rPr>
          <w:rFonts w:ascii="Times New Roman" w:eastAsiaTheme="minorEastAsia" w:hAnsi="Times New Roman" w:cs="Times New Roman"/>
          <w:sz w:val="28"/>
          <w:szCs w:val="28"/>
        </w:rPr>
      </w:pPr>
      <w:r>
        <w:rPr>
          <w:noProof/>
        </w:rPr>
        <w:lastRenderedPageBreak/>
        <w:drawing>
          <wp:inline distT="0" distB="0" distL="0" distR="0" wp14:anchorId="1C7753CF" wp14:editId="28D6E12D">
            <wp:extent cx="5940425" cy="1386205"/>
            <wp:effectExtent l="0" t="0" r="0" b="0"/>
            <wp:docPr id="4" name="Рисунок 1"/>
            <wp:cNvGraphicFramePr/>
            <a:graphic xmlns:a="http://schemas.openxmlformats.org/drawingml/2006/main">
              <a:graphicData uri="http://schemas.openxmlformats.org/drawingml/2006/picture">
                <pic:pic xmlns:pic="http://schemas.openxmlformats.org/drawingml/2006/picture">
                  <pic:nvPicPr>
                    <pic:cNvPr id="5" name="Рисунок 1"/>
                    <pic:cNvPicPr/>
                  </pic:nvPicPr>
                  <pic:blipFill>
                    <a:blip r:embed="rId10">
                      <a:extLst>
                        <a:ext uri="{BEBA8EAE-BF5A-486C-A8C5-ECC9F3942E4B}">
                          <a14:imgProps xmlns:a14="http://schemas.microsoft.com/office/drawing/2010/main">
                            <a14:imgLayer r:embed="rId11">
                              <a14:imgEffect>
                                <a14:brightnessContrast bright="-30000" contrast="80000"/>
                              </a14:imgEffect>
                            </a14:imgLayer>
                          </a14:imgProps>
                        </a:ext>
                      </a:extLst>
                    </a:blip>
                    <a:stretch/>
                  </pic:blipFill>
                  <pic:spPr>
                    <a:xfrm>
                      <a:off x="0" y="0"/>
                      <a:ext cx="5940360" cy="1386360"/>
                    </a:xfrm>
                    <a:prstGeom prst="rect">
                      <a:avLst/>
                    </a:prstGeom>
                    <a:noFill/>
                    <a:ln w="0">
                      <a:noFill/>
                    </a:ln>
                  </pic:spPr>
                </pic:pic>
              </a:graphicData>
            </a:graphic>
          </wp:inline>
        </w:drawing>
      </w:r>
      <w:r>
        <w:rPr>
          <w:rFonts w:ascii="Times New Roman" w:eastAsiaTheme="minorEastAsia" w:hAnsi="Times New Roman" w:cs="Times New Roman"/>
          <w:sz w:val="28"/>
          <w:szCs w:val="28"/>
        </w:rPr>
        <w:t xml:space="preserve"> Рисунок 3.</w:t>
      </w:r>
    </w:p>
    <w:p w14:paraId="4544BCAD" w14:textId="77777777" w:rsidR="0083743C" w:rsidRDefault="0083743C">
      <w:pPr>
        <w:tabs>
          <w:tab w:val="left" w:pos="1134"/>
        </w:tabs>
        <w:spacing w:line="240" w:lineRule="auto"/>
        <w:jc w:val="both"/>
        <w:rPr>
          <w:rFonts w:ascii="Times New Roman" w:eastAsiaTheme="minorEastAsia" w:hAnsi="Times New Roman" w:cs="Times New Roman"/>
          <w:sz w:val="28"/>
          <w:szCs w:val="28"/>
          <w:lang w:val="en-US"/>
        </w:rPr>
      </w:pPr>
    </w:p>
    <w:p w14:paraId="36693D3A" w14:textId="2017F540" w:rsidR="001366DE" w:rsidRDefault="007A6A95" w:rsidP="007A6A95">
      <w:pPr>
        <w:tabs>
          <w:tab w:val="left" w:pos="1134"/>
        </w:tabs>
        <w:spacing w:line="24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roofErr w:type="gramStart"/>
      <w:r w:rsidR="00000000">
        <w:rPr>
          <w:rFonts w:ascii="Times New Roman" w:eastAsiaTheme="minorEastAsia" w:hAnsi="Times New Roman" w:cs="Times New Roman"/>
          <w:sz w:val="28"/>
          <w:szCs w:val="28"/>
        </w:rPr>
        <w:t>Для области</w:t>
      </w:r>
      <w:proofErr w:type="gramEnd"/>
      <w:r w:rsidR="00000000">
        <w:rPr>
          <w:rFonts w:ascii="Times New Roman" w:eastAsiaTheme="minorEastAsia" w:hAnsi="Times New Roman" w:cs="Times New Roman"/>
          <w:sz w:val="28"/>
          <w:szCs w:val="28"/>
        </w:rPr>
        <w:t xml:space="preserve"> соответствующей условию:</w:t>
      </w:r>
    </w:p>
    <w:p w14:paraId="7E5E9B54" w14:textId="77777777" w:rsidR="001366DE" w:rsidRPr="0083743C" w:rsidRDefault="00000000">
      <w:pPr>
        <w:tabs>
          <w:tab w:val="left" w:pos="1134"/>
        </w:tabs>
        <w:spacing w:line="240" w:lineRule="auto"/>
        <w:jc w:val="center"/>
        <w:rPr>
          <w:rFonts w:ascii="Times New Roman" w:eastAsiaTheme="minorEastAsia" w:hAnsi="Times New Roman" w:cs="Times New Roman"/>
          <w:i/>
          <w:sz w:val="28"/>
          <w:szCs w:val="28"/>
        </w:rPr>
      </w:pPr>
      <m:oMathPara>
        <m:oMathParaPr>
          <m:jc m:val="center"/>
        </m:oMathParaPr>
        <m:oMath>
          <m:f>
            <m:fPr>
              <m:ctrlPr>
                <w:rPr>
                  <w:rFonts w:ascii="Cambria Math" w:hAnsi="Cambria Math"/>
                </w:rPr>
              </m:ctrlPr>
            </m:fPr>
            <m:num>
              <m:r>
                <w:rPr>
                  <w:rFonts w:ascii="Cambria Math" w:hAnsi="Cambria Math"/>
                </w:rPr>
                <m:t>hf</m:t>
              </m:r>
            </m:num>
            <m:den>
              <m:r>
                <w:rPr>
                  <w:rFonts w:ascii="Cambria Math" w:hAnsi="Cambria Math"/>
                </w:rPr>
                <m:t>kT</m:t>
              </m:r>
            </m:den>
          </m:f>
          <m:r>
            <w:rPr>
              <w:rFonts w:ascii="Cambria Math" w:hAnsi="Cambria Math"/>
            </w:rPr>
            <m:t>≪1</m:t>
          </m:r>
        </m:oMath>
      </m:oMathPara>
    </w:p>
    <w:p w14:paraId="0E79EDBD" w14:textId="77777777" w:rsidR="001366DE" w:rsidRDefault="00000000">
      <w:pPr>
        <w:tabs>
          <w:tab w:val="left" w:pos="1134"/>
        </w:tabs>
        <w:spacing w:line="240" w:lineRule="auto"/>
        <w:jc w:val="both"/>
        <w:rPr>
          <w:rFonts w:ascii="Times New Roman" w:eastAsiaTheme="minorEastAsia" w:hAnsi="Times New Roman" w:cs="Times New Roman"/>
          <w:iCs/>
          <w:sz w:val="28"/>
          <w:szCs w:val="28"/>
        </w:rPr>
      </w:pPr>
      <w:r w:rsidRPr="0083743C">
        <w:rPr>
          <w:rFonts w:ascii="Times New Roman" w:eastAsiaTheme="minorEastAsia" w:hAnsi="Times New Roman" w:cs="Times New Roman"/>
          <w:i/>
          <w:sz w:val="28"/>
          <w:szCs w:val="28"/>
        </w:rPr>
        <w:tab/>
      </w:r>
      <w:r>
        <w:rPr>
          <w:rFonts w:ascii="Times New Roman" w:eastAsiaTheme="minorEastAsia" w:hAnsi="Times New Roman" w:cs="Times New Roman"/>
          <w:iCs/>
          <w:sz w:val="28"/>
          <w:szCs w:val="28"/>
        </w:rPr>
        <w:t>Иными словами, для частот, значительно меньших, чем</w:t>
      </w:r>
    </w:p>
    <w:p w14:paraId="76A227D3" w14:textId="77777777" w:rsidR="001366DE" w:rsidRPr="0083743C" w:rsidRDefault="00000000">
      <w:pPr>
        <w:tabs>
          <w:tab w:val="left" w:pos="1134"/>
        </w:tabs>
        <w:spacing w:line="240" w:lineRule="auto"/>
        <w:jc w:val="center"/>
        <w:rPr>
          <w:rFonts w:ascii="Times New Roman" w:eastAsiaTheme="minorEastAsia" w:hAnsi="Times New Roman" w:cs="Times New Roman"/>
          <w:sz w:val="28"/>
          <w:szCs w:val="28"/>
          <w:lang w:val="en-US"/>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kT</m:t>
              </m:r>
            </m:num>
            <m:den>
              <m:r>
                <w:rPr>
                  <w:rFonts w:ascii="Cambria Math" w:hAnsi="Cambria Math"/>
                </w:rPr>
                <m:t>h</m:t>
              </m:r>
            </m:den>
          </m:f>
        </m:oMath>
      </m:oMathPara>
    </w:p>
    <w:p w14:paraId="45DEC463" w14:textId="4B731E23" w:rsidR="001366DE" w:rsidRDefault="00000000">
      <w:pPr>
        <w:tabs>
          <w:tab w:val="left" w:pos="1134"/>
        </w:tabs>
        <w:spacing w:line="240" w:lineRule="auto"/>
        <w:jc w:val="center"/>
        <w:rPr>
          <w:rFonts w:ascii="Times New Roman" w:eastAsiaTheme="minorEastAsia" w:hAnsi="Times New Roman" w:cs="Times New Roman"/>
          <w:i/>
          <w:sz w:val="28"/>
          <w:szCs w:val="28"/>
          <w:lang w:val="en-US"/>
        </w:rP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Гц</m:t>
          </m:r>
          <m:r>
            <w:rPr>
              <w:rFonts w:ascii="Cambria Math" w:hAnsi="Cambria Math"/>
            </w:rPr>
            <m:t xml:space="preserve"> </m:t>
          </m:r>
          <m:r>
            <w:rPr>
              <w:rFonts w:ascii="Cambria Math" w:hAnsi="Cambria Math"/>
            </w:rPr>
            <m:t>при</m:t>
          </m:r>
          <m:r>
            <w:rPr>
              <w:rFonts w:ascii="Cambria Math" w:hAnsi="Cambria Math"/>
            </w:rPr>
            <m:t xml:space="preserve"> </m:t>
          </m:r>
          <m:r>
            <w:rPr>
              <w:rFonts w:ascii="Cambria Math" w:hAnsi="Cambria Math"/>
            </w:rPr>
            <m:t>300К)</m:t>
          </m:r>
        </m:oMath>
      </m:oMathPara>
    </w:p>
    <w:p w14:paraId="0E20D1D3" w14:textId="001161EB" w:rsidR="001366DE" w:rsidRDefault="00000000">
      <w:pPr>
        <w:tabs>
          <w:tab w:val="left" w:pos="1134"/>
        </w:tabs>
        <w:spacing w:after="0" w:line="240" w:lineRule="auto"/>
        <w:jc w:val="both"/>
        <w:rPr>
          <w:rFonts w:ascii="Times New Roman" w:hAnsi="Times New Roman" w:cs="Times New Roman"/>
          <w:iCs/>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iCs/>
          <w:sz w:val="28"/>
          <w:szCs w:val="28"/>
        </w:rPr>
        <w:t xml:space="preserve">Можем считать спектральную плотность постоянной независимой от </w:t>
      </w:r>
      <w:proofErr w:type="gramStart"/>
      <w:r>
        <w:rPr>
          <w:rFonts w:ascii="Times New Roman" w:eastAsiaTheme="minorEastAsia" w:hAnsi="Times New Roman" w:cs="Times New Roman"/>
          <w:iCs/>
          <w:sz w:val="28"/>
          <w:szCs w:val="28"/>
        </w:rPr>
        <w:t>частоты</w:t>
      </w:r>
      <w:r w:rsidR="0083743C" w:rsidRPr="0083743C">
        <w:rPr>
          <w:rFonts w:ascii="Times New Roman" w:eastAsiaTheme="minorEastAsia" w:hAnsi="Times New Roman" w:cs="Times New Roman"/>
          <w:iCs/>
          <w:sz w:val="28"/>
          <w:szCs w:val="28"/>
        </w:rPr>
        <w:t>[</w:t>
      </w:r>
      <w:proofErr w:type="gramEnd"/>
      <w:r w:rsidR="0083743C" w:rsidRPr="0083743C">
        <w:rPr>
          <w:rFonts w:ascii="Times New Roman" w:eastAsiaTheme="minorEastAsia" w:hAnsi="Times New Roman" w:cs="Times New Roman"/>
          <w:iCs/>
          <w:sz w:val="28"/>
          <w:szCs w:val="28"/>
        </w:rPr>
        <w:t>11]</w:t>
      </w:r>
      <w:r>
        <w:rPr>
          <w:rFonts w:ascii="Times New Roman" w:eastAsiaTheme="minorEastAsia" w:hAnsi="Times New Roman" w:cs="Times New Roman"/>
          <w:iCs/>
          <w:sz w:val="28"/>
          <w:szCs w:val="28"/>
        </w:rPr>
        <w:t>:</w:t>
      </w:r>
    </w:p>
    <w:p w14:paraId="1C1E468C" w14:textId="77777777" w:rsidR="001366DE" w:rsidRDefault="00000000">
      <w:pPr>
        <w:tabs>
          <w:tab w:val="left" w:pos="1134"/>
        </w:tabs>
        <w:spacing w:after="0" w:line="240" w:lineRule="auto"/>
        <w:jc w:val="center"/>
        <w:rPr>
          <w:rFonts w:ascii="Times New Roman" w:hAnsi="Times New Roman" w:cs="Times New Roman"/>
          <w:iCs/>
          <w:sz w:val="28"/>
          <w:szCs w:val="28"/>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bar>
                <m:barPr>
                  <m:pos m:val="top"/>
                  <m:ctrlPr>
                    <w:rPr>
                      <w:rFonts w:ascii="Cambria Math" w:hAnsi="Cambria Math"/>
                    </w:rPr>
                  </m:ctrlPr>
                </m:barPr>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bar>
            </m:num>
            <m:den>
              <m:r>
                <w:rPr>
                  <w:rFonts w:ascii="Cambria Math" w:hAnsi="Cambria Math"/>
                </w:rPr>
                <m:t>∆f</m:t>
              </m:r>
            </m:den>
          </m:f>
          <m:r>
            <w:rPr>
              <w:rFonts w:ascii="Cambria Math" w:hAnsi="Cambria Math"/>
            </w:rPr>
            <m:t>=4kTR</m:t>
          </m:r>
        </m:oMath>
      </m:oMathPara>
    </w:p>
    <w:p w14:paraId="508539DB"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Эта спектральная плотность не зависит от частоты (в диапазоне до десятков гигагерц), поэтому шум считается белым.</w:t>
      </w:r>
    </w:p>
    <w:p w14:paraId="22096DF6"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Чтобы использовать этот шум в ГИСП, необходимо выполнить несколько этапов:</w:t>
      </w:r>
    </w:p>
    <w:p w14:paraId="5ECC4351"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1. Формирование сигнала. Электрическое напряжение, наведённое тепловым шумом на резисторе, усиливается с помощью малошумящего операционного усилителя.</w:t>
      </w:r>
    </w:p>
    <w:p w14:paraId="5D3F692B"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2. Ограничение полосы частот. Сигнал пропускается через полосовой (</w:t>
      </w:r>
      <w:r>
        <w:rPr>
          <w:rFonts w:ascii="Times New Roman" w:hAnsi="Times New Roman" w:cs="Times New Roman"/>
          <w:sz w:val="28"/>
          <w:szCs w:val="28"/>
          <w:lang w:val="en-US"/>
        </w:rPr>
        <w:t>bandpass</w:t>
      </w:r>
      <w:r>
        <w:rPr>
          <w:rFonts w:ascii="Times New Roman" w:hAnsi="Times New Roman" w:cs="Times New Roman"/>
          <w:sz w:val="28"/>
          <w:szCs w:val="28"/>
        </w:rPr>
        <w:t>) фильтр, чтобы исключить внешние помехи и отсечь побочные частоты.</w:t>
      </w:r>
    </w:p>
    <w:p w14:paraId="64B2824B"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3. Оцифровка. Полученный аналоговый сигнал </w:t>
      </w:r>
      <w:proofErr w:type="spellStart"/>
      <w:r>
        <w:rPr>
          <w:rFonts w:ascii="Times New Roman" w:hAnsi="Times New Roman" w:cs="Times New Roman"/>
          <w:sz w:val="28"/>
          <w:szCs w:val="28"/>
        </w:rPr>
        <w:t>дискретизируется</w:t>
      </w:r>
      <w:proofErr w:type="spellEnd"/>
      <w:r>
        <w:rPr>
          <w:rFonts w:ascii="Times New Roman" w:hAnsi="Times New Roman" w:cs="Times New Roman"/>
          <w:sz w:val="28"/>
          <w:szCs w:val="28"/>
        </w:rPr>
        <w:t xml:space="preserve"> и квантуется с помощью АЦП (аналогово-цифрового преобразователя). Результатом является последовательность значений, например 8- или 12-битных.</w:t>
      </w:r>
    </w:p>
    <w:p w14:paraId="2F3D51C3"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4. Преобразование в случайные биты. Используется постобработка: вырезание младших битов, хэш-функции или экстракция с помощью алгоритмов, таких как </w:t>
      </w:r>
      <w:proofErr w:type="spellStart"/>
      <w:r w:rsidRPr="007A6A95">
        <w:rPr>
          <w:rFonts w:ascii="Times New Roman" w:hAnsi="Times New Roman" w:cs="Times New Roman"/>
          <w:sz w:val="28"/>
          <w:szCs w:val="28"/>
        </w:rPr>
        <w:t>Von</w:t>
      </w:r>
      <w:proofErr w:type="spellEnd"/>
      <w:r w:rsidRPr="007A6A95">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Neumann</w:t>
      </w:r>
      <w:proofErr w:type="spellEnd"/>
      <w:r w:rsidRPr="007A6A95">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extractor</w:t>
      </w:r>
      <w:proofErr w:type="spellEnd"/>
      <w:r w:rsidRPr="007A6A95">
        <w:rPr>
          <w:rFonts w:ascii="Times New Roman" w:hAnsi="Times New Roman" w:cs="Times New Roman"/>
          <w:sz w:val="28"/>
          <w:szCs w:val="28"/>
        </w:rPr>
        <w:t xml:space="preserve"> или </w:t>
      </w:r>
      <w:proofErr w:type="spellStart"/>
      <w:r w:rsidRPr="007A6A95">
        <w:rPr>
          <w:rFonts w:ascii="Times New Roman" w:hAnsi="Times New Roman" w:cs="Times New Roman"/>
          <w:sz w:val="28"/>
          <w:szCs w:val="28"/>
        </w:rPr>
        <w:t>Hash-based</w:t>
      </w:r>
      <w:proofErr w:type="spellEnd"/>
      <w:r w:rsidRPr="007A6A95">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extractor</w:t>
      </w:r>
      <w:proofErr w:type="spellEnd"/>
      <w:r>
        <w:rPr>
          <w:rFonts w:ascii="Times New Roman" w:hAnsi="Times New Roman" w:cs="Times New Roman"/>
          <w:sz w:val="28"/>
          <w:szCs w:val="28"/>
        </w:rPr>
        <w:t>, чтобы устранить корреляции и повысить энтропию.</w:t>
      </w:r>
    </w:p>
    <w:p w14:paraId="5E766980"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Количество энтропии, генерируемое за единицу времени, зависит от ширины полосы </w:t>
      </w:r>
      <w:proofErr w:type="spellStart"/>
      <w:r>
        <w:rPr>
          <w:rFonts w:ascii="Times New Roman" w:hAnsi="Times New Roman" w:cs="Times New Roman"/>
          <w:sz w:val="28"/>
          <w:szCs w:val="28"/>
        </w:rPr>
        <w:t>Δ</w:t>
      </w:r>
      <w:r>
        <w:rPr>
          <w:rFonts w:ascii="Times New Roman" w:hAnsi="Times New Roman" w:cs="Times New Roman"/>
          <w:i/>
          <w:iCs/>
          <w:sz w:val="28"/>
          <w:szCs w:val="28"/>
        </w:rPr>
        <w:t>f</w:t>
      </w:r>
      <w:proofErr w:type="spellEnd"/>
      <w:r>
        <w:rPr>
          <w:rFonts w:ascii="Times New Roman" w:hAnsi="Times New Roman" w:cs="Times New Roman"/>
          <w:sz w:val="28"/>
          <w:szCs w:val="28"/>
        </w:rPr>
        <w:t xml:space="preserve">, температуры </w:t>
      </w:r>
      <w:r>
        <w:rPr>
          <w:rFonts w:ascii="Times New Roman" w:hAnsi="Times New Roman" w:cs="Times New Roman"/>
          <w:i/>
          <w:iCs/>
          <w:sz w:val="28"/>
          <w:szCs w:val="28"/>
        </w:rPr>
        <w:t>T</w:t>
      </w:r>
      <w:r>
        <w:rPr>
          <w:rFonts w:ascii="Times New Roman" w:hAnsi="Times New Roman" w:cs="Times New Roman"/>
          <w:sz w:val="28"/>
          <w:szCs w:val="28"/>
        </w:rPr>
        <w:t xml:space="preserve">, сопротивления </w:t>
      </w:r>
      <w:r>
        <w:rPr>
          <w:rFonts w:ascii="Times New Roman" w:hAnsi="Times New Roman" w:cs="Times New Roman"/>
          <w:i/>
          <w:iCs/>
          <w:sz w:val="28"/>
          <w:szCs w:val="28"/>
        </w:rPr>
        <w:t>R</w:t>
      </w:r>
      <w:r>
        <w:rPr>
          <w:rFonts w:ascii="Times New Roman" w:hAnsi="Times New Roman" w:cs="Times New Roman"/>
          <w:sz w:val="28"/>
          <w:szCs w:val="28"/>
        </w:rPr>
        <w:t>, точности АЦП и скорости дискретизации.</w:t>
      </w:r>
      <w:r>
        <w:rPr>
          <w:rFonts w:ascii="Times New Roman" w:hAnsi="Times New Roman" w:cs="Times New Roman"/>
          <w:i/>
          <w:iCs/>
          <w:sz w:val="28"/>
          <w:szCs w:val="28"/>
        </w:rPr>
        <w:t xml:space="preserve"> </w:t>
      </w:r>
      <w:r>
        <w:rPr>
          <w:rFonts w:ascii="Times New Roman" w:hAnsi="Times New Roman" w:cs="Times New Roman"/>
          <w:sz w:val="28"/>
          <w:szCs w:val="28"/>
        </w:rPr>
        <w:t xml:space="preserve">Важно понимать, что после АЦП не все биты одинаково случайны: старшие биты могут быть предсказуемы, особенно при </w:t>
      </w:r>
      <w:r>
        <w:rPr>
          <w:rFonts w:ascii="Times New Roman" w:hAnsi="Times New Roman" w:cs="Times New Roman"/>
          <w:sz w:val="28"/>
          <w:szCs w:val="28"/>
        </w:rPr>
        <w:lastRenderedPageBreak/>
        <w:t>низком уровне шума. Поэтому чаще всего используются младшие биты, иногда с дополнительной энтропийной компрессией.</w:t>
      </w:r>
    </w:p>
    <w:p w14:paraId="7FBA2E29"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Преимущества использования теплового шума в роли источника энтропии в ГИСП:</w:t>
      </w:r>
    </w:p>
    <w:p w14:paraId="2489D2DB" w14:textId="77777777" w:rsidR="001366DE" w:rsidRDefault="00000000">
      <w:pPr>
        <w:pStyle w:val="a4"/>
        <w:numPr>
          <w:ilvl w:val="0"/>
          <w:numId w:val="7"/>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Высокая надёжность и физическая непредсказуемость.</w:t>
      </w:r>
    </w:p>
    <w:p w14:paraId="566AEE0E" w14:textId="77777777" w:rsidR="001366DE" w:rsidRDefault="00000000">
      <w:pPr>
        <w:pStyle w:val="a4"/>
        <w:numPr>
          <w:ilvl w:val="0"/>
          <w:numId w:val="7"/>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Отсутствие квантовых эффектов (при правильно настроенном полосовом фильтре).</w:t>
      </w:r>
    </w:p>
    <w:p w14:paraId="5F3B6866"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Недостатки:</w:t>
      </w:r>
    </w:p>
    <w:p w14:paraId="0520FEAE" w14:textId="77777777" w:rsidR="001366DE" w:rsidRDefault="00000000">
      <w:pPr>
        <w:pStyle w:val="a4"/>
        <w:numPr>
          <w:ilvl w:val="0"/>
          <w:numId w:val="8"/>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Уязвимость к внешним электромагнитным помехам.</w:t>
      </w:r>
    </w:p>
    <w:p w14:paraId="5DD702B8" w14:textId="77777777" w:rsidR="001366DE" w:rsidRDefault="00000000">
      <w:pPr>
        <w:pStyle w:val="a4"/>
        <w:numPr>
          <w:ilvl w:val="0"/>
          <w:numId w:val="8"/>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Необходимость сложной постобработки для получения равномерного распределения.</w:t>
      </w:r>
    </w:p>
    <w:p w14:paraId="1C903ED0" w14:textId="77777777" w:rsidR="001366DE" w:rsidRDefault="00000000">
      <w:pPr>
        <w:pStyle w:val="a4"/>
        <w:numPr>
          <w:ilvl w:val="0"/>
          <w:numId w:val="8"/>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Необходимость температурной стабилизации для поддержания стабильного уровня шума.</w:t>
      </w:r>
    </w:p>
    <w:p w14:paraId="64C66F9A"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Блок-схема проектирования ГИСП на основе теплового шума может выглядеть следующим образом (рисунок 4):</w:t>
      </w:r>
    </w:p>
    <w:p w14:paraId="2BB45012" w14:textId="77777777" w:rsidR="001366DE" w:rsidRDefault="00000000">
      <w:pPr>
        <w:tabs>
          <w:tab w:val="left" w:pos="1134"/>
        </w:tabs>
        <w:spacing w:after="0" w:line="240" w:lineRule="auto"/>
        <w:jc w:val="both"/>
        <w:rPr>
          <w:rFonts w:ascii="Times New Roman" w:hAnsi="Times New Roman" w:cs="Times New Roman"/>
          <w:sz w:val="28"/>
          <w:szCs w:val="28"/>
        </w:rPr>
      </w:pPr>
      <w:r>
        <w:rPr>
          <w:noProof/>
        </w:rPr>
        <w:drawing>
          <wp:inline distT="0" distB="0" distL="0" distR="0" wp14:anchorId="56893EEF" wp14:editId="6A402A84">
            <wp:extent cx="5939790" cy="1423035"/>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pic:cNvPicPr>
                      <a:picLocks noChangeAspect="1" noChangeArrowheads="1"/>
                    </pic:cNvPicPr>
                  </pic:nvPicPr>
                  <pic:blipFill>
                    <a:blip r:embed="rId12"/>
                    <a:stretch>
                      <a:fillRect/>
                    </a:stretch>
                  </pic:blipFill>
                  <pic:spPr bwMode="auto">
                    <a:xfrm>
                      <a:off x="0" y="0"/>
                      <a:ext cx="5939790" cy="1423035"/>
                    </a:xfrm>
                    <a:prstGeom prst="rect">
                      <a:avLst/>
                    </a:prstGeom>
                    <a:noFill/>
                  </pic:spPr>
                </pic:pic>
              </a:graphicData>
            </a:graphic>
          </wp:inline>
        </w:drawing>
      </w:r>
    </w:p>
    <w:p w14:paraId="3F70964F" w14:textId="77777777" w:rsidR="001366DE" w:rsidRDefault="00000000">
      <w:pPr>
        <w:tabs>
          <w:tab w:val="left" w:pos="1134"/>
        </w:tabs>
        <w:spacing w:after="0" w:line="240" w:lineRule="auto"/>
        <w:jc w:val="right"/>
        <w:rPr>
          <w:rFonts w:ascii="Times New Roman" w:hAnsi="Times New Roman" w:cs="Times New Roman"/>
          <w:sz w:val="28"/>
          <w:szCs w:val="28"/>
        </w:rPr>
      </w:pPr>
      <w:r>
        <w:rPr>
          <w:rFonts w:ascii="Times New Roman" w:hAnsi="Times New Roman" w:cs="Times New Roman"/>
          <w:sz w:val="28"/>
          <w:szCs w:val="28"/>
        </w:rPr>
        <w:t>Рисунок 4</w:t>
      </w:r>
    </w:p>
    <w:p w14:paraId="5D433162" w14:textId="77777777" w:rsidR="001366DE" w:rsidRDefault="001366DE">
      <w:pPr>
        <w:tabs>
          <w:tab w:val="left" w:pos="1134"/>
        </w:tabs>
        <w:spacing w:after="0" w:line="240" w:lineRule="auto"/>
        <w:jc w:val="right"/>
        <w:rPr>
          <w:rFonts w:ascii="Times New Roman" w:hAnsi="Times New Roman" w:cs="Times New Roman"/>
          <w:sz w:val="28"/>
          <w:szCs w:val="28"/>
        </w:rPr>
      </w:pPr>
    </w:p>
    <w:p w14:paraId="75CA70E3"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Изучая в 1918 году тепловой шум с использованием теорий Эйнштейна, Уолтер </w:t>
      </w:r>
      <w:proofErr w:type="spellStart"/>
      <w:r>
        <w:rPr>
          <w:rFonts w:ascii="Times New Roman" w:hAnsi="Times New Roman" w:cs="Times New Roman"/>
          <w:sz w:val="28"/>
          <w:szCs w:val="28"/>
        </w:rPr>
        <w:t>Шоттки</w:t>
      </w:r>
      <w:proofErr w:type="spellEnd"/>
      <w:r>
        <w:rPr>
          <w:rFonts w:ascii="Times New Roman" w:hAnsi="Times New Roman" w:cs="Times New Roman"/>
          <w:sz w:val="28"/>
          <w:szCs w:val="28"/>
        </w:rPr>
        <w:t xml:space="preserve"> экспериментально обнаружил другой вид шума – дробовой шум.</w:t>
      </w:r>
    </w:p>
    <w:p w14:paraId="7259B111"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Дробовой шум</w:t>
      </w:r>
      <w:r>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shot</w:t>
      </w:r>
      <w:proofErr w:type="spellEnd"/>
      <w:r w:rsidRPr="007A6A95">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noise</w:t>
      </w:r>
      <w:proofErr w:type="spellEnd"/>
      <w:r>
        <w:rPr>
          <w:rFonts w:ascii="Times New Roman" w:hAnsi="Times New Roman" w:cs="Times New Roman"/>
          <w:i/>
          <w:iCs/>
          <w:sz w:val="28"/>
          <w:szCs w:val="28"/>
        </w:rPr>
        <w:t xml:space="preserve">, </w:t>
      </w:r>
      <w:r w:rsidRPr="007A6A95">
        <w:rPr>
          <w:rFonts w:ascii="Times New Roman" w:hAnsi="Times New Roman" w:cs="Times New Roman"/>
          <w:sz w:val="28"/>
          <w:szCs w:val="28"/>
        </w:rPr>
        <w:t>шум Пуассона</w:t>
      </w:r>
      <w:r>
        <w:rPr>
          <w:rFonts w:ascii="Times New Roman" w:hAnsi="Times New Roman" w:cs="Times New Roman"/>
          <w:sz w:val="28"/>
          <w:szCs w:val="28"/>
        </w:rPr>
        <w:t>) – это электронный шум, связанный с дискретной (квантованной) природой электрического тока. Он возникает из-за того, что заряд переносится не непрерывно, а в виде отдельных частиц – электронов. Когда электроны пересекают потенциальный барьер (например, в p-n переходе, вакуумном диоде, туннельном переходе и т.д.), они делают это случайным образом, независимо друг от друга, что приводит к флуктуациям тока, даже если средний ток постоянен. Термин «дробовой шум» (а также дробовой эффект) возник в связи с тем, что благодаря ему в громкоговорителе, подключённом к выходу усилителя или радиоприёмника, появляется акустический шум, воспринимаемый ухом как напоминающий шум сыплющихся дробинок.</w:t>
      </w:r>
    </w:p>
    <w:p w14:paraId="4E09AB54" w14:textId="01786ED6" w:rsidR="001366DE" w:rsidRPr="00BA1BF0" w:rsidRDefault="00000000">
      <w:pPr>
        <w:tabs>
          <w:tab w:val="left" w:pos="1134"/>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ab/>
        <w:t xml:space="preserve">Впервые дробовой шум был теоретически описан Уолтером </w:t>
      </w:r>
      <w:proofErr w:type="spellStart"/>
      <w:r>
        <w:rPr>
          <w:rFonts w:ascii="Times New Roman" w:hAnsi="Times New Roman" w:cs="Times New Roman"/>
          <w:sz w:val="28"/>
          <w:szCs w:val="28"/>
        </w:rPr>
        <w:t>Шоттки</w:t>
      </w:r>
      <w:proofErr w:type="spellEnd"/>
      <w:r>
        <w:rPr>
          <w:rFonts w:ascii="Times New Roman" w:hAnsi="Times New Roman" w:cs="Times New Roman"/>
          <w:sz w:val="28"/>
          <w:szCs w:val="28"/>
        </w:rPr>
        <w:t xml:space="preserve"> в 1918 году, когда он исследовал шумовые характеристики вакуумных ламп.</w:t>
      </w:r>
    </w:p>
    <w:p w14:paraId="63FE9B0B" w14:textId="6869CBB2"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Среднеквадратичное значение тока шума </w:t>
      </w:r>
      <w:proofErr w:type="spellStart"/>
      <w:r>
        <w:rPr>
          <w:rFonts w:ascii="Times New Roman" w:hAnsi="Times New Roman" w:cs="Times New Roman"/>
          <w:sz w:val="28"/>
          <w:szCs w:val="28"/>
        </w:rPr>
        <w:t>Шоттки</w:t>
      </w:r>
      <w:proofErr w:type="spellEnd"/>
      <w:r>
        <w:rPr>
          <w:rFonts w:ascii="Times New Roman" w:hAnsi="Times New Roman" w:cs="Times New Roman"/>
          <w:sz w:val="28"/>
          <w:szCs w:val="28"/>
        </w:rPr>
        <w:t xml:space="preserve"> за интервал времени определяется </w:t>
      </w:r>
      <w:proofErr w:type="gramStart"/>
      <w:r>
        <w:rPr>
          <w:rFonts w:ascii="Times New Roman" w:hAnsi="Times New Roman" w:cs="Times New Roman"/>
          <w:sz w:val="28"/>
          <w:szCs w:val="28"/>
        </w:rPr>
        <w:t>как</w:t>
      </w:r>
      <w:r w:rsidR="008A4A6E" w:rsidRPr="008A4A6E">
        <w:rPr>
          <w:rFonts w:ascii="Times New Roman" w:hAnsi="Times New Roman" w:cs="Times New Roman"/>
          <w:sz w:val="28"/>
          <w:szCs w:val="28"/>
        </w:rPr>
        <w:t>[</w:t>
      </w:r>
      <w:proofErr w:type="gramEnd"/>
      <w:r w:rsidR="008A4A6E" w:rsidRPr="008A4A6E">
        <w:rPr>
          <w:rFonts w:ascii="Times New Roman" w:hAnsi="Times New Roman" w:cs="Times New Roman"/>
          <w:sz w:val="28"/>
          <w:szCs w:val="28"/>
        </w:rPr>
        <w:t>1</w:t>
      </w:r>
      <w:r w:rsidR="00740DA3" w:rsidRPr="00740DA3">
        <w:rPr>
          <w:rFonts w:ascii="Times New Roman" w:hAnsi="Times New Roman" w:cs="Times New Roman"/>
          <w:sz w:val="28"/>
          <w:szCs w:val="28"/>
        </w:rPr>
        <w:t>2</w:t>
      </w:r>
      <w:r w:rsidR="008A4A6E" w:rsidRPr="008A4A6E">
        <w:rPr>
          <w:rFonts w:ascii="Times New Roman" w:hAnsi="Times New Roman" w:cs="Times New Roman"/>
          <w:sz w:val="28"/>
          <w:szCs w:val="28"/>
        </w:rPr>
        <w:t>]</w:t>
      </w:r>
      <w:r w:rsidR="00F958BE" w:rsidRPr="00F958BE">
        <w:rPr>
          <w:rFonts w:ascii="Times New Roman" w:hAnsi="Times New Roman" w:cs="Times New Roman"/>
          <w:sz w:val="28"/>
          <w:szCs w:val="28"/>
        </w:rPr>
        <w:t>[13]</w:t>
      </w:r>
      <w:r>
        <w:rPr>
          <w:rFonts w:ascii="Times New Roman" w:hAnsi="Times New Roman" w:cs="Times New Roman"/>
          <w:sz w:val="28"/>
          <w:szCs w:val="28"/>
        </w:rPr>
        <w:t>:</w:t>
      </w:r>
    </w:p>
    <w:p w14:paraId="398ED38E" w14:textId="77777777" w:rsidR="001366DE" w:rsidRDefault="00000000">
      <w:pPr>
        <w:tabs>
          <w:tab w:val="left" w:pos="1134"/>
        </w:tabs>
        <w:spacing w:after="0" w:line="240" w:lineRule="auto"/>
        <w:jc w:val="center"/>
        <w:rPr>
          <w:rFonts w:ascii="Times New Roman" w:hAnsi="Times New Roman" w:cs="Times New Roman"/>
          <w:sz w:val="28"/>
          <w:szCs w:val="28"/>
          <w:lang w:val="en-US"/>
        </w:rPr>
      </w:pPr>
      <m:oMathPara>
        <m:oMathParaPr>
          <m:jc m:val="center"/>
        </m:oMathPara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i</m:t>
                  </m:r>
                </m:e>
                <m:sub>
                  <m:r>
                    <w:rPr>
                      <w:rFonts w:ascii="Cambria Math" w:hAnsi="Cambria Math"/>
                    </w:rPr>
                    <m:t>s</m:t>
                  </m:r>
                </m:sub>
                <m:sup>
                  <m:r>
                    <w:rPr>
                      <w:rFonts w:ascii="Cambria Math" w:hAnsi="Cambria Math"/>
                    </w:rPr>
                    <m:t>2</m:t>
                  </m:r>
                </m:sup>
              </m:sSubSup>
            </m:e>
          </m:bar>
          <m:r>
            <w:rPr>
              <w:rFonts w:ascii="Cambria Math" w:hAnsi="Cambria Math"/>
            </w:rPr>
            <m:t>=2qIΔf</m:t>
          </m:r>
        </m:oMath>
      </m:oMathPara>
    </w:p>
    <w:p w14:paraId="3756D144"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где:</w:t>
      </w:r>
    </w:p>
    <w:p w14:paraId="18A70003" w14:textId="77777777" w:rsidR="001366DE" w:rsidRDefault="00000000">
      <w:pPr>
        <w:tabs>
          <w:tab w:val="left" w:pos="1134"/>
        </w:tabs>
        <w:spacing w:after="0" w:line="240" w:lineRule="auto"/>
        <w:ind w:left="720"/>
        <w:jc w:val="both"/>
        <w:rPr>
          <w:rFonts w:ascii="Times New Roman" w:hAnsi="Times New Roman" w:cs="Times New Roman"/>
          <w:sz w:val="28"/>
          <w:szCs w:val="28"/>
        </w:rPr>
      </w:p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i</m:t>
                </m:r>
              </m:e>
              <m:sub>
                <m:r>
                  <w:rPr>
                    <w:rFonts w:ascii="Cambria Math" w:hAnsi="Cambria Math"/>
                  </w:rPr>
                  <m:t>s</m:t>
                </m:r>
              </m:sub>
              <m:sup>
                <m:r>
                  <w:rPr>
                    <w:rFonts w:ascii="Cambria Math" w:hAnsi="Cambria Math"/>
                  </w:rPr>
                  <m:t>2</m:t>
                </m:r>
              </m:sup>
            </m:sSubSup>
          </m:e>
        </m:bar>
      </m:oMath>
      <w:r>
        <w:rPr>
          <w:rFonts w:ascii="Times New Roman" w:hAnsi="Times New Roman" w:cs="Times New Roman"/>
          <w:sz w:val="28"/>
          <w:szCs w:val="28"/>
        </w:rPr>
        <w:t>​​ – дисперсия тока шума,</w:t>
      </w:r>
    </w:p>
    <w:p w14:paraId="59B8328E" w14:textId="77777777" w:rsidR="001366DE" w:rsidRDefault="00000000">
      <w:pPr>
        <w:tabs>
          <w:tab w:val="left" w:pos="1134"/>
        </w:tabs>
        <w:spacing w:after="0" w:line="240" w:lineRule="auto"/>
        <w:ind w:left="720"/>
        <w:jc w:val="both"/>
        <w:rPr>
          <w:rFonts w:ascii="Times New Roman" w:hAnsi="Times New Roman" w:cs="Times New Roman"/>
          <w:sz w:val="28"/>
          <w:szCs w:val="28"/>
        </w:rPr>
      </w:pPr>
      <w:r>
        <w:rPr>
          <w:rFonts w:ascii="Times New Roman" w:hAnsi="Times New Roman" w:cs="Times New Roman"/>
          <w:i/>
          <w:iCs/>
          <w:sz w:val="28"/>
          <w:szCs w:val="28"/>
          <w:lang w:val="en-US"/>
        </w:rPr>
        <w:t>q</w:t>
      </w:r>
      <w:r>
        <w:rPr>
          <w:rFonts w:ascii="Times New Roman" w:hAnsi="Times New Roman" w:cs="Times New Roman"/>
          <w:sz w:val="28"/>
          <w:szCs w:val="28"/>
        </w:rPr>
        <w:t xml:space="preserve"> ≈ 1.6×10</w:t>
      </w:r>
      <w:r>
        <w:rPr>
          <w:rFonts w:ascii="Times New Roman" w:hAnsi="Times New Roman" w:cs="Times New Roman"/>
          <w:sz w:val="28"/>
          <w:szCs w:val="28"/>
          <w:vertAlign w:val="superscript"/>
        </w:rPr>
        <w:t>−19</w:t>
      </w:r>
      <w:r>
        <w:rPr>
          <w:rFonts w:ascii="Times New Roman" w:hAnsi="Times New Roman" w:cs="Times New Roman"/>
          <w:sz w:val="28"/>
          <w:szCs w:val="28"/>
        </w:rPr>
        <w:t xml:space="preserve"> Кл — заряд электрона,</w:t>
      </w:r>
    </w:p>
    <w:p w14:paraId="0A7845A9" w14:textId="77777777" w:rsidR="001366DE" w:rsidRDefault="00000000">
      <w:pPr>
        <w:tabs>
          <w:tab w:val="left" w:pos="1134"/>
        </w:tabs>
        <w:spacing w:after="0" w:line="240" w:lineRule="auto"/>
        <w:ind w:left="720"/>
        <w:jc w:val="both"/>
        <w:rPr>
          <w:rFonts w:ascii="Times New Roman" w:hAnsi="Times New Roman" w:cs="Times New Roman"/>
          <w:sz w:val="28"/>
          <w:szCs w:val="28"/>
        </w:rPr>
      </w:pPr>
      <w:r>
        <w:rPr>
          <w:rFonts w:ascii="Times New Roman" w:hAnsi="Times New Roman" w:cs="Times New Roman"/>
          <w:i/>
          <w:iCs/>
          <w:sz w:val="28"/>
          <w:szCs w:val="28"/>
        </w:rPr>
        <w:t>I</w:t>
      </w:r>
      <w:r>
        <w:rPr>
          <w:rFonts w:ascii="Times New Roman" w:hAnsi="Times New Roman" w:cs="Times New Roman"/>
          <w:sz w:val="28"/>
          <w:szCs w:val="28"/>
        </w:rPr>
        <w:t xml:space="preserve"> </w:t>
      </w:r>
      <w:r w:rsidRPr="00A94A10">
        <w:rPr>
          <w:rFonts w:ascii="Times New Roman" w:hAnsi="Times New Roman" w:cs="Times New Roman"/>
          <w:sz w:val="28"/>
          <w:szCs w:val="28"/>
        </w:rPr>
        <w:t>–</w:t>
      </w:r>
      <w:r>
        <w:rPr>
          <w:rFonts w:ascii="Times New Roman" w:hAnsi="Times New Roman" w:cs="Times New Roman"/>
          <w:sz w:val="28"/>
          <w:szCs w:val="28"/>
        </w:rPr>
        <w:t xml:space="preserve"> средний ток (А),</w:t>
      </w:r>
    </w:p>
    <w:p w14:paraId="4315103A" w14:textId="77777777" w:rsidR="001366DE" w:rsidRDefault="00000000">
      <w:pPr>
        <w:tabs>
          <w:tab w:val="left" w:pos="1134"/>
        </w:tabs>
        <w:spacing w:after="0" w:line="240" w:lineRule="auto"/>
        <w:ind w:left="720"/>
        <w:jc w:val="both"/>
        <w:rPr>
          <w:rFonts w:ascii="Times New Roman" w:hAnsi="Times New Roman" w:cs="Times New Roman"/>
          <w:sz w:val="28"/>
          <w:szCs w:val="28"/>
        </w:rPr>
      </w:pPr>
      <w:proofErr w:type="spellStart"/>
      <w:r>
        <w:rPr>
          <w:rFonts w:ascii="Times New Roman" w:hAnsi="Times New Roman" w:cs="Times New Roman"/>
          <w:sz w:val="28"/>
          <w:szCs w:val="28"/>
        </w:rPr>
        <w:t>Δ</w:t>
      </w:r>
      <w:r>
        <w:rPr>
          <w:rFonts w:ascii="Times New Roman" w:hAnsi="Times New Roman" w:cs="Times New Roman"/>
          <w:i/>
          <w:iCs/>
          <w:sz w:val="28"/>
          <w:szCs w:val="28"/>
        </w:rPr>
        <w:t>f</w:t>
      </w:r>
      <w:proofErr w:type="spellEnd"/>
      <w:r>
        <w:rPr>
          <w:rFonts w:ascii="Times New Roman" w:hAnsi="Times New Roman" w:cs="Times New Roman"/>
          <w:i/>
          <w:iCs/>
          <w:sz w:val="28"/>
          <w:szCs w:val="28"/>
        </w:rPr>
        <w:t xml:space="preserve"> </w:t>
      </w:r>
      <w:r>
        <w:rPr>
          <w:rFonts w:ascii="Times New Roman" w:hAnsi="Times New Roman" w:cs="Times New Roman"/>
          <w:sz w:val="28"/>
          <w:szCs w:val="28"/>
        </w:rPr>
        <w:t>– ширина полосы частот (Гц).</w:t>
      </w:r>
    </w:p>
    <w:p w14:paraId="1A1C64E1" w14:textId="23740801"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r>
      <w:r>
        <w:rPr>
          <w:rFonts w:ascii="Times New Roman" w:hAnsi="Times New Roman" w:cs="Times New Roman"/>
          <w:sz w:val="28"/>
          <w:szCs w:val="28"/>
        </w:rPr>
        <w:t xml:space="preserve">Спектральная плотность дробового шума также постоянна во всём частотном диапазоне и задаётся </w:t>
      </w:r>
      <w:proofErr w:type="gramStart"/>
      <w:r>
        <w:rPr>
          <w:rFonts w:ascii="Times New Roman" w:hAnsi="Times New Roman" w:cs="Times New Roman"/>
          <w:sz w:val="28"/>
          <w:szCs w:val="28"/>
        </w:rPr>
        <w:t>формулой</w:t>
      </w:r>
      <w:r w:rsidR="008A4A6E" w:rsidRPr="008A4A6E">
        <w:rPr>
          <w:rFonts w:ascii="Times New Roman" w:hAnsi="Times New Roman" w:cs="Times New Roman"/>
          <w:sz w:val="28"/>
          <w:szCs w:val="28"/>
        </w:rPr>
        <w:t>[</w:t>
      </w:r>
      <w:proofErr w:type="gramEnd"/>
      <w:r w:rsidR="008A4A6E" w:rsidRPr="008A4A6E">
        <w:rPr>
          <w:rFonts w:ascii="Times New Roman" w:hAnsi="Times New Roman" w:cs="Times New Roman"/>
          <w:sz w:val="28"/>
          <w:szCs w:val="28"/>
        </w:rPr>
        <w:t>11]</w:t>
      </w:r>
      <w:r>
        <w:rPr>
          <w:rFonts w:ascii="Times New Roman" w:hAnsi="Times New Roman" w:cs="Times New Roman"/>
          <w:sz w:val="28"/>
          <w:szCs w:val="28"/>
        </w:rPr>
        <w:t>:</w:t>
      </w:r>
    </w:p>
    <w:p w14:paraId="4E56BD1E" w14:textId="0F4B6919" w:rsidR="001366DE" w:rsidRPr="00740DA3" w:rsidRDefault="00000000">
      <w:pPr>
        <w:tabs>
          <w:tab w:val="left" w:pos="1134"/>
        </w:tabs>
        <w:spacing w:after="0" w:line="240" w:lineRule="auto"/>
        <w:jc w:val="center"/>
        <w:rPr>
          <w:rFonts w:ascii="Times New Roman" w:hAnsi="Times New Roman" w:cs="Times New Roman"/>
          <w:i/>
          <w:sz w:val="28"/>
          <w:szCs w:val="28"/>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w:rPr>
              <w:rFonts w:ascii="Cambria Math" w:hAnsi="Cambria Math"/>
            </w:rPr>
            <m:t>=2qI</m:t>
          </m:r>
        </m:oMath>
      </m:oMathPara>
    </w:p>
    <w:p w14:paraId="70A1F645"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 xml:space="preserve">В отличие от теплового шума, который зависит от температуры, дробовой шум не зависит от температуры, но зависит от среднего тока </w:t>
      </w:r>
      <w:r>
        <w:rPr>
          <w:rFonts w:ascii="Times New Roman" w:hAnsi="Times New Roman" w:cs="Times New Roman"/>
          <w:sz w:val="28"/>
          <w:szCs w:val="28"/>
          <w:lang w:val="en-US"/>
        </w:rPr>
        <w:t>I</w:t>
      </w:r>
      <w:r>
        <w:rPr>
          <w:rFonts w:ascii="Times New Roman" w:hAnsi="Times New Roman" w:cs="Times New Roman"/>
          <w:sz w:val="28"/>
          <w:szCs w:val="28"/>
        </w:rPr>
        <w:t>.</w:t>
      </w:r>
    </w:p>
    <w:p w14:paraId="1071B51F"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Дробовой шум наблюдается только в условиях, когда поток зарядов не является непрерывным:</w:t>
      </w:r>
    </w:p>
    <w:p w14:paraId="753E2A12" w14:textId="77777777" w:rsidR="001366DE" w:rsidRDefault="00000000">
      <w:pPr>
        <w:pStyle w:val="a4"/>
        <w:numPr>
          <w:ilvl w:val="0"/>
          <w:numId w:val="2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 вакуумных диодах,</w:t>
      </w:r>
    </w:p>
    <w:p w14:paraId="6CE0DD23" w14:textId="77777777" w:rsidR="001366DE" w:rsidRDefault="00000000">
      <w:pPr>
        <w:pStyle w:val="a4"/>
        <w:numPr>
          <w:ilvl w:val="0"/>
          <w:numId w:val="2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 фотоэлектронных приборах,</w:t>
      </w:r>
    </w:p>
    <w:p w14:paraId="09907770" w14:textId="77777777" w:rsidR="001366DE" w:rsidRDefault="00000000">
      <w:pPr>
        <w:pStyle w:val="a4"/>
        <w:numPr>
          <w:ilvl w:val="0"/>
          <w:numId w:val="2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 туннельных диодах,</w:t>
      </w:r>
    </w:p>
    <w:p w14:paraId="0642B093" w14:textId="77777777" w:rsidR="001366DE" w:rsidRDefault="00000000">
      <w:pPr>
        <w:pStyle w:val="a4"/>
        <w:numPr>
          <w:ilvl w:val="0"/>
          <w:numId w:val="2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 слабонасыщенных p-n переходах,</w:t>
      </w:r>
    </w:p>
    <w:p w14:paraId="477CA34F" w14:textId="77777777" w:rsidR="001366DE" w:rsidRDefault="00000000">
      <w:pPr>
        <w:pStyle w:val="a4"/>
        <w:numPr>
          <w:ilvl w:val="0"/>
          <w:numId w:val="2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 фотодетекторах (где ток создаётся фотонами, а не внешним напряжением).</w:t>
      </w:r>
    </w:p>
    <w:p w14:paraId="1391F87A" w14:textId="77777777" w:rsidR="001366DE" w:rsidRPr="00A94A10"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В металлических проводниках дробовой шум обычно подавлен за счёт эффекта выравнивания потенциала и действия Паули, поэтому там преобладает тепловой шум.</w:t>
      </w:r>
    </w:p>
    <w:p w14:paraId="61F60D93" w14:textId="6931C2FE"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r>
      <w:r>
        <w:rPr>
          <w:rFonts w:ascii="Times New Roman" w:hAnsi="Times New Roman" w:cs="Times New Roman"/>
          <w:sz w:val="28"/>
          <w:szCs w:val="28"/>
        </w:rPr>
        <w:t>Чтобы использовать дробовой шум в генераторах истинных случайных чисел, реализуется следующая схема:</w:t>
      </w:r>
    </w:p>
    <w:p w14:paraId="3773B584"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1. </w:t>
      </w:r>
      <w:r>
        <w:rPr>
          <w:rFonts w:ascii="Times New Roman" w:hAnsi="Times New Roman" w:cs="Times New Roman"/>
          <w:sz w:val="28"/>
          <w:szCs w:val="28"/>
        </w:rPr>
        <w:t xml:space="preserve">Формирование тока. Используется p-n переход или фотодиод в режиме </w:t>
      </w:r>
      <w:proofErr w:type="spellStart"/>
      <w:r>
        <w:rPr>
          <w:rFonts w:ascii="Times New Roman" w:hAnsi="Times New Roman" w:cs="Times New Roman"/>
          <w:sz w:val="28"/>
          <w:szCs w:val="28"/>
        </w:rPr>
        <w:t>слаботекущего</w:t>
      </w:r>
      <w:proofErr w:type="spellEnd"/>
      <w:r>
        <w:rPr>
          <w:rFonts w:ascii="Times New Roman" w:hAnsi="Times New Roman" w:cs="Times New Roman"/>
          <w:sz w:val="28"/>
          <w:szCs w:val="28"/>
        </w:rPr>
        <w:t xml:space="preserve"> тока (порядка </w:t>
      </w:r>
      <w:proofErr w:type="spellStart"/>
      <w:r>
        <w:rPr>
          <w:rFonts w:ascii="Times New Roman" w:hAnsi="Times New Roman" w:cs="Times New Roman"/>
          <w:sz w:val="28"/>
          <w:szCs w:val="28"/>
        </w:rPr>
        <w:t>наноампер</w:t>
      </w:r>
      <w:proofErr w:type="spellEnd"/>
      <w:r>
        <w:rPr>
          <w:rFonts w:ascii="Times New Roman" w:hAnsi="Times New Roman" w:cs="Times New Roman"/>
          <w:sz w:val="28"/>
          <w:szCs w:val="28"/>
        </w:rPr>
        <w:t xml:space="preserve"> — микроампер). При этом создаётся ток, насыщенный дробовым шумом.</w:t>
      </w:r>
    </w:p>
    <w:p w14:paraId="6D075F1E"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2. </w:t>
      </w:r>
      <w:r>
        <w:rPr>
          <w:rFonts w:ascii="Times New Roman" w:hAnsi="Times New Roman" w:cs="Times New Roman"/>
          <w:sz w:val="28"/>
          <w:szCs w:val="28"/>
        </w:rPr>
        <w:t xml:space="preserve">Преобразование в напряжение. Ток преобразуется в напряжение с помощью </w:t>
      </w:r>
      <w:proofErr w:type="spellStart"/>
      <w:r>
        <w:rPr>
          <w:rFonts w:ascii="Times New Roman" w:hAnsi="Times New Roman" w:cs="Times New Roman"/>
          <w:sz w:val="28"/>
          <w:szCs w:val="28"/>
        </w:rPr>
        <w:t>токозависимого</w:t>
      </w:r>
      <w:proofErr w:type="spellEnd"/>
      <w:r>
        <w:rPr>
          <w:rFonts w:ascii="Times New Roman" w:hAnsi="Times New Roman" w:cs="Times New Roman"/>
          <w:sz w:val="28"/>
          <w:szCs w:val="28"/>
        </w:rPr>
        <w:t xml:space="preserve"> усилителя или прецизионного резистора.</w:t>
      </w:r>
    </w:p>
    <w:p w14:paraId="4ED8FDC1"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3. </w:t>
      </w:r>
      <w:r>
        <w:rPr>
          <w:rFonts w:ascii="Times New Roman" w:hAnsi="Times New Roman" w:cs="Times New Roman"/>
          <w:sz w:val="28"/>
          <w:szCs w:val="28"/>
        </w:rPr>
        <w:t>Усиление. Сигнал усиливается, при этом важно сохранить соотношение сигнал/шум и не вносить дополнительный шум от усилителя.</w:t>
      </w:r>
    </w:p>
    <w:p w14:paraId="758BB8B1"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4. </w:t>
      </w:r>
      <w:r>
        <w:rPr>
          <w:rFonts w:ascii="Times New Roman" w:hAnsi="Times New Roman" w:cs="Times New Roman"/>
          <w:sz w:val="28"/>
          <w:szCs w:val="28"/>
        </w:rPr>
        <w:t>Ограничение полосы частот. Подача на полосовой фильтр для выделения нужного частотного диапазона.</w:t>
      </w:r>
    </w:p>
    <w:p w14:paraId="0C394781"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5. </w:t>
      </w:r>
      <w:r>
        <w:rPr>
          <w:rFonts w:ascii="Times New Roman" w:hAnsi="Times New Roman" w:cs="Times New Roman"/>
          <w:sz w:val="28"/>
          <w:szCs w:val="28"/>
        </w:rPr>
        <w:t>Оцифровка. Сигнал поступает на АЦП. Аналогично тепловому шуму, оцифрованный сигнал содержит "сырые" данные.</w:t>
      </w:r>
    </w:p>
    <w:p w14:paraId="0C78D43E"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t xml:space="preserve">6. </w:t>
      </w:r>
      <w:r>
        <w:rPr>
          <w:rFonts w:ascii="Times New Roman" w:hAnsi="Times New Roman" w:cs="Times New Roman"/>
          <w:sz w:val="28"/>
          <w:szCs w:val="28"/>
        </w:rPr>
        <w:t>Постобработка. Применяются алгоритмы, повышающие качество случайных битов — например, хэширование или алгоритм фон Неймана.</w:t>
      </w:r>
    </w:p>
    <w:p w14:paraId="65EE16BB" w14:textId="0440ABDD" w:rsidR="001366DE" w:rsidRPr="00BA1BF0" w:rsidRDefault="00000000">
      <w:pPr>
        <w:tabs>
          <w:tab w:val="left" w:pos="1134"/>
        </w:tabs>
        <w:spacing w:after="0" w:line="240" w:lineRule="auto"/>
        <w:jc w:val="both"/>
        <w:rPr>
          <w:rFonts w:ascii="Times New Roman" w:hAnsi="Times New Roman" w:cs="Times New Roman"/>
          <w:sz w:val="28"/>
          <w:szCs w:val="28"/>
          <w:lang w:val="en-US"/>
        </w:rPr>
      </w:pPr>
      <w:r w:rsidRPr="00A94A10">
        <w:rPr>
          <w:rFonts w:ascii="Times New Roman" w:hAnsi="Times New Roman" w:cs="Times New Roman"/>
          <w:sz w:val="28"/>
          <w:szCs w:val="28"/>
        </w:rPr>
        <w:tab/>
      </w:r>
      <w:r>
        <w:rPr>
          <w:rFonts w:ascii="Times New Roman" w:hAnsi="Times New Roman" w:cs="Times New Roman"/>
          <w:sz w:val="28"/>
          <w:szCs w:val="28"/>
        </w:rPr>
        <w:t>Как и тепловой шум, дробовой шум имеет равномерную спектральную плотность, и его можно считать белым в широком диапазоне частот.</w:t>
      </w:r>
    </w:p>
    <w:p w14:paraId="79EAF226"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r>
      <w:r>
        <w:rPr>
          <w:rFonts w:ascii="Times New Roman" w:hAnsi="Times New Roman" w:cs="Times New Roman"/>
          <w:sz w:val="28"/>
          <w:szCs w:val="28"/>
        </w:rPr>
        <w:t>Преимущества дробового шума как источника энтропии:</w:t>
      </w:r>
    </w:p>
    <w:p w14:paraId="4558A36D" w14:textId="77777777" w:rsidR="001366DE" w:rsidRDefault="00000000">
      <w:pPr>
        <w:pStyle w:val="a4"/>
        <w:numPr>
          <w:ilvl w:val="0"/>
          <w:numId w:val="9"/>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Основан на фундаментальной квантовой природе тока (дискретность зарядов).</w:t>
      </w:r>
    </w:p>
    <w:p w14:paraId="74825DBE" w14:textId="77777777" w:rsidR="001366DE" w:rsidRDefault="00000000">
      <w:pPr>
        <w:pStyle w:val="a4"/>
        <w:numPr>
          <w:ilvl w:val="0"/>
          <w:numId w:val="9"/>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Относительно простая реализация при наличии фотодиода и соответствующего усилителя.</w:t>
      </w:r>
    </w:p>
    <w:p w14:paraId="4853375C" w14:textId="77777777" w:rsidR="001366DE" w:rsidRDefault="00000000">
      <w:pPr>
        <w:pStyle w:val="a4"/>
        <w:numPr>
          <w:ilvl w:val="0"/>
          <w:numId w:val="9"/>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Хорошая устойчивость к температурным флуктуациям.</w:t>
      </w:r>
    </w:p>
    <w:p w14:paraId="3B7FAFA5" w14:textId="77777777" w:rsidR="001366DE" w:rsidRDefault="00000000">
      <w:pPr>
        <w:tabs>
          <w:tab w:val="left" w:pos="1134"/>
        </w:tabs>
        <w:spacing w:after="0" w:line="240" w:lineRule="auto"/>
        <w:jc w:val="both"/>
        <w:rPr>
          <w:rFonts w:ascii="Times New Roman" w:hAnsi="Times New Roman" w:cs="Times New Roman"/>
          <w:sz w:val="28"/>
          <w:szCs w:val="28"/>
        </w:rPr>
      </w:pPr>
      <w:r w:rsidRPr="00A94A10">
        <w:rPr>
          <w:rFonts w:ascii="Times New Roman" w:hAnsi="Times New Roman" w:cs="Times New Roman"/>
          <w:sz w:val="28"/>
          <w:szCs w:val="28"/>
        </w:rPr>
        <w:tab/>
      </w:r>
      <w:r>
        <w:rPr>
          <w:rFonts w:ascii="Times New Roman" w:hAnsi="Times New Roman" w:cs="Times New Roman"/>
          <w:sz w:val="28"/>
          <w:szCs w:val="28"/>
        </w:rPr>
        <w:t>Недостатки:</w:t>
      </w:r>
    </w:p>
    <w:p w14:paraId="2C822402" w14:textId="77777777" w:rsidR="001366DE" w:rsidRDefault="00000000">
      <w:pPr>
        <w:pStyle w:val="a4"/>
        <w:numPr>
          <w:ilvl w:val="0"/>
          <w:numId w:val="1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Требует стабильного и строго контролируемого источника тока.</w:t>
      </w:r>
    </w:p>
    <w:p w14:paraId="17AC3D1E" w14:textId="77777777" w:rsidR="001366DE" w:rsidRDefault="00000000">
      <w:pPr>
        <w:pStyle w:val="a4"/>
        <w:numPr>
          <w:ilvl w:val="0"/>
          <w:numId w:val="1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Очень малые токи дают слабый уровень шума, что требует высокоточного усиления.</w:t>
      </w:r>
    </w:p>
    <w:p w14:paraId="45B159F3" w14:textId="77777777" w:rsidR="001366DE" w:rsidRDefault="00000000">
      <w:pPr>
        <w:pStyle w:val="a4"/>
        <w:numPr>
          <w:ilvl w:val="0"/>
          <w:numId w:val="10"/>
        </w:num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Чувствительность к освещению (в случае фотодиодов) и к электромагнитным помехам.</w:t>
      </w:r>
    </w:p>
    <w:p w14:paraId="3FD4A601" w14:textId="5B0BA844" w:rsidR="001366DE" w:rsidRPr="00740DA3"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Условная схема ГИСП на основе дробового шума может быть представлена в виде цепочки модулей (рисунок 5)</w:t>
      </w:r>
      <w:r w:rsidR="00740DA3" w:rsidRPr="00740DA3">
        <w:rPr>
          <w:rFonts w:ascii="Times New Roman" w:hAnsi="Times New Roman" w:cs="Times New Roman"/>
          <w:sz w:val="28"/>
          <w:szCs w:val="28"/>
        </w:rPr>
        <w:t>.</w:t>
      </w:r>
    </w:p>
    <w:p w14:paraId="5BF14F53" w14:textId="77777777" w:rsidR="001366DE" w:rsidRDefault="00000000">
      <w:pPr>
        <w:tabs>
          <w:tab w:val="left" w:pos="1134"/>
        </w:tabs>
        <w:spacing w:after="0" w:line="240" w:lineRule="auto"/>
        <w:jc w:val="both"/>
        <w:rPr>
          <w:rFonts w:ascii="Times New Roman" w:hAnsi="Times New Roman" w:cs="Times New Roman"/>
          <w:sz w:val="28"/>
          <w:szCs w:val="28"/>
          <w:lang w:val="en-US"/>
        </w:rPr>
      </w:pPr>
      <w:r>
        <w:rPr>
          <w:noProof/>
        </w:rPr>
        <w:drawing>
          <wp:inline distT="0" distB="0" distL="0" distR="0" wp14:anchorId="3AAC0609" wp14:editId="74705950">
            <wp:extent cx="5939790" cy="119253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13"/>
                    <a:stretch>
                      <a:fillRect/>
                    </a:stretch>
                  </pic:blipFill>
                  <pic:spPr bwMode="auto">
                    <a:xfrm>
                      <a:off x="0" y="0"/>
                      <a:ext cx="5939790" cy="1192530"/>
                    </a:xfrm>
                    <a:prstGeom prst="rect">
                      <a:avLst/>
                    </a:prstGeom>
                    <a:noFill/>
                  </pic:spPr>
                </pic:pic>
              </a:graphicData>
            </a:graphic>
          </wp:inline>
        </w:drawing>
      </w:r>
    </w:p>
    <w:p w14:paraId="537D109F" w14:textId="77777777" w:rsidR="001366DE" w:rsidRDefault="00000000">
      <w:pPr>
        <w:tabs>
          <w:tab w:val="left" w:pos="1134"/>
        </w:tabs>
        <w:spacing w:after="0" w:line="240" w:lineRule="auto"/>
        <w:jc w:val="right"/>
        <w:rPr>
          <w:rFonts w:ascii="Times New Roman" w:hAnsi="Times New Roman" w:cs="Times New Roman"/>
          <w:sz w:val="28"/>
          <w:szCs w:val="28"/>
        </w:rPr>
      </w:pPr>
      <w:r>
        <w:rPr>
          <w:rFonts w:ascii="Times New Roman" w:hAnsi="Times New Roman" w:cs="Times New Roman"/>
          <w:sz w:val="28"/>
          <w:szCs w:val="28"/>
        </w:rPr>
        <w:t>Рисунок 5</w:t>
      </w:r>
    </w:p>
    <w:p w14:paraId="7FF38C0F" w14:textId="77777777" w:rsidR="001366DE" w:rsidRDefault="001366DE">
      <w:pPr>
        <w:tabs>
          <w:tab w:val="left" w:pos="1134"/>
        </w:tabs>
        <w:spacing w:after="0" w:line="240" w:lineRule="auto"/>
        <w:jc w:val="right"/>
        <w:rPr>
          <w:rFonts w:ascii="Times New Roman" w:hAnsi="Times New Roman" w:cs="Times New Roman"/>
          <w:sz w:val="28"/>
          <w:szCs w:val="28"/>
        </w:rPr>
      </w:pPr>
    </w:p>
    <w:p w14:paraId="3D5115A8"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ab/>
        <w:t>Лавинный шум</w:t>
      </w:r>
      <w:r>
        <w:rPr>
          <w:rFonts w:ascii="Times New Roman" w:hAnsi="Times New Roman" w:cs="Times New Roman"/>
          <w:sz w:val="28"/>
          <w:szCs w:val="28"/>
        </w:rPr>
        <w:t xml:space="preserve"> — это разновидность дробового шума, возникающая в полупроводниковых приборах с внутренним усилением, таких как лавинные фотодиоды (APD, </w:t>
      </w:r>
      <w:proofErr w:type="spellStart"/>
      <w:r>
        <w:rPr>
          <w:rFonts w:ascii="Times New Roman" w:hAnsi="Times New Roman" w:cs="Times New Roman"/>
          <w:sz w:val="28"/>
          <w:szCs w:val="28"/>
        </w:rPr>
        <w:t>avalanche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photodiodes</w:t>
      </w:r>
      <w:proofErr w:type="spellEnd"/>
      <w:r>
        <w:rPr>
          <w:rFonts w:ascii="Times New Roman" w:hAnsi="Times New Roman" w:cs="Times New Roman"/>
          <w:sz w:val="28"/>
          <w:szCs w:val="28"/>
        </w:rPr>
        <w:t>), лавинные транзисторы, стабилитроны или p–n переходы при пробое. Он обусловлен стохастическим характером процесса лавинной генерации носителей, при котором один носитель может возбуждать несколько новых носителей через ударную ионизацию.</w:t>
      </w:r>
    </w:p>
    <w:p w14:paraId="6AB8B1C2"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Когда напряжение на p–n переходе превышает определённый порог, начинается ударная ионизация: свободные электроны, ускоряясь электрическим полем, ионизируют атомы кристаллической решётки, создавая новые пары электрон - дырка. Этот процесс накапливается лавинообразно и приводит к внутреннему усилению сигнала. Поскольку число новых носителей в каждой лавине случайно, процесс сопровождается флуктуациями, т.е. шумом.</w:t>
      </w:r>
    </w:p>
    <w:p w14:paraId="4A88569D" w14:textId="2F72335C" w:rsidR="001366DE" w:rsidRDefault="00000000">
      <w:pPr>
        <w:tabs>
          <w:tab w:val="left" w:pos="1134"/>
        </w:tabs>
        <w:spacing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При учёте коэффициента внутреннего усиления M и коэффициента избыточного шума F, спектральная плотность тока лавинного шума </w:t>
      </w:r>
      <w:proofErr w:type="gramStart"/>
      <w:r>
        <w:rPr>
          <w:rFonts w:ascii="Times New Roman" w:hAnsi="Times New Roman" w:cs="Times New Roman"/>
          <w:sz w:val="28"/>
          <w:szCs w:val="28"/>
        </w:rPr>
        <w:t>задаётся</w:t>
      </w:r>
      <w:r w:rsidR="00740DA3" w:rsidRPr="00740DA3">
        <w:rPr>
          <w:rFonts w:ascii="Times New Roman" w:hAnsi="Times New Roman" w:cs="Times New Roman"/>
          <w:sz w:val="28"/>
          <w:szCs w:val="28"/>
        </w:rPr>
        <w:t>[</w:t>
      </w:r>
      <w:proofErr w:type="gramEnd"/>
      <w:r w:rsidR="00740DA3" w:rsidRPr="00740DA3">
        <w:rPr>
          <w:rFonts w:ascii="Times New Roman" w:hAnsi="Times New Roman" w:cs="Times New Roman"/>
          <w:sz w:val="28"/>
          <w:szCs w:val="28"/>
        </w:rPr>
        <w:t>1</w:t>
      </w:r>
      <w:r w:rsidR="003A7414">
        <w:rPr>
          <w:rFonts w:ascii="Times New Roman" w:hAnsi="Times New Roman" w:cs="Times New Roman"/>
          <w:sz w:val="28"/>
          <w:szCs w:val="28"/>
        </w:rPr>
        <w:t>1</w:t>
      </w:r>
      <w:r w:rsidR="00740DA3" w:rsidRPr="00740DA3">
        <w:rPr>
          <w:rFonts w:ascii="Times New Roman" w:hAnsi="Times New Roman" w:cs="Times New Roman"/>
          <w:sz w:val="28"/>
          <w:szCs w:val="28"/>
        </w:rPr>
        <w:t>]</w:t>
      </w:r>
      <w:r>
        <w:rPr>
          <w:rFonts w:ascii="Times New Roman" w:hAnsi="Times New Roman" w:cs="Times New Roman"/>
          <w:sz w:val="28"/>
          <w:szCs w:val="28"/>
        </w:rPr>
        <w:t>:</w:t>
      </w:r>
    </w:p>
    <w:p w14:paraId="6B6F9787" w14:textId="77777777" w:rsidR="001366DE" w:rsidRDefault="00000000">
      <w:pPr>
        <w:tabs>
          <w:tab w:val="left" w:pos="1134"/>
        </w:tabs>
        <w:spacing w:after="0" w:line="240" w:lineRule="auto"/>
        <w:jc w:val="center"/>
        <w:rPr>
          <w:rFonts w:ascii="Times New Roman" w:hAnsi="Times New Roman" w:cs="Times New Roman"/>
          <w:sz w:val="28"/>
          <w:szCs w:val="28"/>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w:rPr>
              <w:rFonts w:ascii="Cambria Math" w:hAnsi="Cambria Math"/>
            </w:rPr>
            <m:t>=2qI</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F</m:t>
          </m:r>
        </m:oMath>
      </m:oMathPara>
    </w:p>
    <w:p w14:paraId="331515B9" w14:textId="77777777"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где:</w:t>
      </w:r>
    </w:p>
    <w:p w14:paraId="4AEF2177" w14:textId="77777777" w:rsidR="001366DE" w:rsidRDefault="00000000">
      <w:pPr>
        <w:tabs>
          <w:tab w:val="left" w:pos="1134"/>
        </w:tabs>
        <w:spacing w:after="0" w:line="240" w:lineRule="auto"/>
        <w:ind w:left="720"/>
        <w:rPr>
          <w:rFonts w:ascii="Times New Roman" w:hAnsi="Times New Roman" w:cs="Times New Roman"/>
          <w:sz w:val="28"/>
          <w:szCs w:val="28"/>
        </w:rPr>
      </w:p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oMath>
      <w:r>
        <w:rPr>
          <w:rFonts w:ascii="Times New Roman" w:hAnsi="Times New Roman" w:cs="Times New Roman"/>
          <w:sz w:val="28"/>
          <w:szCs w:val="28"/>
        </w:rPr>
        <w:t xml:space="preserve"> – спектральная плотность тока, [А²/Гц],</w:t>
      </w:r>
    </w:p>
    <w:p w14:paraId="52E3A21A"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q</w:t>
      </w:r>
      <w:r>
        <w:rPr>
          <w:rFonts w:ascii="Times New Roman" w:hAnsi="Times New Roman" w:cs="Times New Roman"/>
          <w:sz w:val="28"/>
          <w:szCs w:val="28"/>
        </w:rPr>
        <w:t xml:space="preserve"> ≈ 1,6×10</w:t>
      </w:r>
      <w:r>
        <w:rPr>
          <w:rFonts w:ascii="Times New Roman" w:hAnsi="Times New Roman" w:cs="Times New Roman"/>
          <w:sz w:val="28"/>
          <w:szCs w:val="28"/>
          <w:vertAlign w:val="superscript"/>
        </w:rPr>
        <w:t>−19</w:t>
      </w:r>
      <w:r>
        <w:rPr>
          <w:rFonts w:ascii="Times New Roman" w:hAnsi="Times New Roman" w:cs="Times New Roman"/>
          <w:sz w:val="28"/>
          <w:szCs w:val="28"/>
        </w:rPr>
        <w:t xml:space="preserve"> Кл – заряд электрона,</w:t>
      </w:r>
    </w:p>
    <w:p w14:paraId="01CEB16A"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 xml:space="preserve">I </w:t>
      </w:r>
      <w:r>
        <w:rPr>
          <w:rFonts w:ascii="Times New Roman" w:hAnsi="Times New Roman" w:cs="Times New Roman"/>
          <w:sz w:val="28"/>
          <w:szCs w:val="28"/>
        </w:rPr>
        <w:t>– средний фототок без усиления, [А],</w:t>
      </w:r>
    </w:p>
    <w:p w14:paraId="7178ED8C"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M</w:t>
      </w:r>
      <w:r>
        <w:rPr>
          <w:rFonts w:ascii="Times New Roman" w:hAnsi="Times New Roman" w:cs="Times New Roman"/>
          <w:sz w:val="28"/>
          <w:szCs w:val="28"/>
        </w:rPr>
        <w:t xml:space="preserve"> – коэффициент лавинного усиления,</w:t>
      </w:r>
    </w:p>
    <w:p w14:paraId="473DFCFC"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F</w:t>
      </w:r>
      <w:r>
        <w:rPr>
          <w:rFonts w:ascii="Times New Roman" w:hAnsi="Times New Roman" w:cs="Times New Roman"/>
          <w:sz w:val="28"/>
          <w:szCs w:val="28"/>
        </w:rPr>
        <w:t xml:space="preserve"> – коэффициент избыточного шума, зависящий от технологии (например, </w:t>
      </w:r>
      <w:r>
        <w:rPr>
          <w:rFonts w:ascii="Times New Roman" w:hAnsi="Times New Roman" w:cs="Times New Roman"/>
          <w:i/>
          <w:iCs/>
          <w:sz w:val="28"/>
          <w:szCs w:val="28"/>
        </w:rPr>
        <w:t>F</w:t>
      </w:r>
      <w:r>
        <w:rPr>
          <w:rFonts w:ascii="Times New Roman" w:hAnsi="Times New Roman" w:cs="Times New Roman"/>
          <w:sz w:val="28"/>
          <w:szCs w:val="28"/>
        </w:rPr>
        <w:t xml:space="preserve"> ≈ </w:t>
      </w:r>
      <w:r>
        <w:rPr>
          <w:rFonts w:ascii="Times New Roman" w:hAnsi="Times New Roman" w:cs="Times New Roman"/>
          <w:i/>
          <w:iCs/>
          <w:sz w:val="28"/>
          <w:szCs w:val="28"/>
        </w:rPr>
        <w:t>M</w:t>
      </w:r>
      <w:r>
        <w:rPr>
          <w:rFonts w:ascii="Times New Roman" w:hAnsi="Times New Roman" w:cs="Times New Roman"/>
          <w:sz w:val="28"/>
          <w:szCs w:val="28"/>
        </w:rPr>
        <w:t xml:space="preserve"> при равных вероятностях ионизации электронов и дырок).</w:t>
      </w:r>
    </w:p>
    <w:p w14:paraId="301F3A52" w14:textId="71AE2F13"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ab/>
        <w:t xml:space="preserve">При моделировании с учётом разных ионизационных вероятностей для электронов и дырок (k) используется приближённая </w:t>
      </w:r>
      <w:proofErr w:type="gramStart"/>
      <w:r>
        <w:rPr>
          <w:rFonts w:ascii="Times New Roman" w:hAnsi="Times New Roman" w:cs="Times New Roman"/>
          <w:sz w:val="28"/>
          <w:szCs w:val="28"/>
        </w:rPr>
        <w:t>формула</w:t>
      </w:r>
      <w:r w:rsidR="003A7414" w:rsidRPr="003A7414">
        <w:rPr>
          <w:rFonts w:ascii="Times New Roman" w:hAnsi="Times New Roman" w:cs="Times New Roman"/>
          <w:sz w:val="28"/>
          <w:szCs w:val="28"/>
        </w:rPr>
        <w:t>[</w:t>
      </w:r>
      <w:proofErr w:type="gramEnd"/>
      <w:r w:rsidR="003A7414" w:rsidRPr="003A7414">
        <w:rPr>
          <w:rFonts w:ascii="Times New Roman" w:hAnsi="Times New Roman" w:cs="Times New Roman"/>
          <w:sz w:val="28"/>
          <w:szCs w:val="28"/>
        </w:rPr>
        <w:t>11]</w:t>
      </w:r>
      <w:r>
        <w:rPr>
          <w:rFonts w:ascii="Times New Roman" w:hAnsi="Times New Roman" w:cs="Times New Roman"/>
          <w:sz w:val="28"/>
          <w:szCs w:val="28"/>
        </w:rPr>
        <w:t>:</w:t>
      </w:r>
    </w:p>
    <w:p w14:paraId="390D2F69" w14:textId="77777777" w:rsidR="001366DE" w:rsidRDefault="00000000">
      <w:pPr>
        <w:tabs>
          <w:tab w:val="left" w:pos="1134"/>
        </w:tabs>
        <w:spacing w:after="0" w:line="240" w:lineRule="auto"/>
        <w:jc w:val="center"/>
        <w:rPr>
          <w:rFonts w:ascii="Times New Roman" w:eastAsiaTheme="minorEastAsia" w:hAnsi="Times New Roman" w:cs="Times New Roman"/>
          <w:i/>
          <w:sz w:val="28"/>
          <w:szCs w:val="28"/>
          <w:lang w:val="en-US"/>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M</m:t>
              </m:r>
            </m:e>
          </m:d>
          <m:r>
            <w:rPr>
              <w:rFonts w:ascii="Cambria Math" w:hAnsi="Cambria Math"/>
            </w:rPr>
            <m:t>=kM+</m:t>
          </m:r>
          <m:d>
            <m:dPr>
              <m:begChr m:val=""/>
              <m:ctrlPr>
                <w:rPr>
                  <w:rFonts w:ascii="Cambria Math" w:hAnsi="Cambria Math"/>
                </w:rPr>
              </m:ctrlPr>
            </m:dPr>
            <m:e>
              <m:d>
                <m:dPr>
                  <m:endChr m:val=""/>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M</m:t>
                      </m:r>
                    </m:den>
                  </m:f>
                </m:e>
              </m:d>
            </m:e>
          </m:d>
          <m:d>
            <m:dPr>
              <m:ctrlPr>
                <w:rPr>
                  <w:rFonts w:ascii="Cambria Math" w:hAnsi="Cambria Math"/>
                </w:rPr>
              </m:ctrlPr>
            </m:dPr>
            <m:e>
              <m:r>
                <w:rPr>
                  <w:rFonts w:ascii="Cambria Math" w:hAnsi="Cambria Math"/>
                </w:rPr>
                <m:t>1-k</m:t>
              </m:r>
            </m:e>
          </m:d>
        </m:oMath>
      </m:oMathPara>
    </w:p>
    <w:p w14:paraId="49E09DE5" w14:textId="77777777" w:rsidR="001366DE" w:rsidRDefault="00000000">
      <w:pPr>
        <w:tabs>
          <w:tab w:val="left" w:pos="1134"/>
        </w:tabs>
        <w:spacing w:after="0" w:line="240" w:lineRule="auto"/>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где:</w:t>
      </w:r>
      <w:r>
        <w:rPr>
          <w:rFonts w:ascii="Times New Roman" w:eastAsiaTheme="minorEastAsia" w:hAnsi="Times New Roman" w:cs="Times New Roman"/>
          <w:sz w:val="28"/>
          <w:szCs w:val="28"/>
        </w:rPr>
        <w:tab/>
      </w:r>
      <w:r>
        <w:rPr>
          <w:rFonts w:ascii="Times New Roman" w:hAnsi="Times New Roman" w:cs="Times New Roman"/>
          <w:i/>
          <w:iCs/>
          <w:sz w:val="28"/>
          <w:szCs w:val="28"/>
        </w:rPr>
        <w:t>k</w:t>
      </w:r>
      <w:r>
        <w:rPr>
          <w:rFonts w:ascii="Times New Roman" w:hAnsi="Times New Roman" w:cs="Times New Roman"/>
          <w:sz w:val="28"/>
          <w:szCs w:val="28"/>
        </w:rPr>
        <w:t xml:space="preserve"> </w:t>
      </w:r>
      <w:r>
        <w:rPr>
          <w:rFonts w:ascii="Cambria Math" w:hAnsi="Cambria Math" w:cs="Cambria Math"/>
          <w:sz w:val="28"/>
          <w:szCs w:val="28"/>
        </w:rPr>
        <w:t xml:space="preserve">∈ </w:t>
      </w:r>
      <w:r>
        <w:rPr>
          <w:rFonts w:ascii="Times New Roman" w:hAnsi="Times New Roman" w:cs="Times New Roman"/>
          <w:sz w:val="28"/>
          <w:szCs w:val="28"/>
        </w:rPr>
        <w:t xml:space="preserve">[0,1] – отношение коэффициентов ионизации дырок к электронам (для кремния </w:t>
      </w:r>
      <w:r>
        <w:rPr>
          <w:rFonts w:ascii="Times New Roman" w:hAnsi="Times New Roman" w:cs="Times New Roman"/>
          <w:i/>
          <w:iCs/>
          <w:sz w:val="28"/>
          <w:szCs w:val="28"/>
        </w:rPr>
        <w:t>k</w:t>
      </w:r>
      <w:r>
        <w:rPr>
          <w:rFonts w:ascii="Times New Roman" w:hAnsi="Times New Roman" w:cs="Times New Roman"/>
          <w:sz w:val="28"/>
          <w:szCs w:val="28"/>
        </w:rPr>
        <w:t xml:space="preserve"> </w:t>
      </w:r>
      <w:r>
        <w:rPr>
          <w:rFonts w:ascii="Cambria Math" w:hAnsi="Cambria Math" w:cs="Cambria Math"/>
          <w:sz w:val="28"/>
          <w:szCs w:val="28"/>
        </w:rPr>
        <w:t xml:space="preserve">≪ </w:t>
      </w:r>
      <w:r>
        <w:rPr>
          <w:rFonts w:ascii="Times New Roman" w:hAnsi="Times New Roman" w:cs="Times New Roman"/>
          <w:sz w:val="28"/>
          <w:szCs w:val="28"/>
        </w:rPr>
        <w:t xml:space="preserve">1, для арсенида галлия – </w:t>
      </w:r>
      <w:r>
        <w:rPr>
          <w:rFonts w:ascii="Times New Roman" w:hAnsi="Times New Roman" w:cs="Times New Roman"/>
          <w:i/>
          <w:iCs/>
          <w:sz w:val="28"/>
          <w:szCs w:val="28"/>
        </w:rPr>
        <w:t>k</w:t>
      </w:r>
      <w:r>
        <w:rPr>
          <w:rFonts w:ascii="Times New Roman" w:hAnsi="Times New Roman" w:cs="Times New Roman"/>
          <w:sz w:val="28"/>
          <w:szCs w:val="28"/>
        </w:rPr>
        <w:t xml:space="preserve"> ≈ 0.4).</w:t>
      </w:r>
    </w:p>
    <w:p w14:paraId="4916305C" w14:textId="2758DFF5" w:rsidR="001366DE" w:rsidRDefault="007A6A95">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000000">
        <w:rPr>
          <w:rFonts w:ascii="Times New Roman" w:hAnsi="Times New Roman" w:cs="Times New Roman"/>
          <w:sz w:val="28"/>
          <w:szCs w:val="28"/>
        </w:rPr>
        <w:t>Для построения генераторов случайных чисел на основе лавинного шума применяются лавинные фотодиоды, работающие в режиме ниже или около пробоя. Шум усиливается, фильтруется, оцифровывается и проходит постобработку, как и в системах на тепловом или дробовом шуме. Преимущество лавинного шума – более высокая амплитуда флуктуаций, что может повысить отношение сигнал/шум.</w:t>
      </w:r>
    </w:p>
    <w:p w14:paraId="734A0EEA" w14:textId="35823824"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Преимущества</w:t>
      </w:r>
      <w:r w:rsidR="007A6A95">
        <w:rPr>
          <w:rFonts w:ascii="Times New Roman" w:hAnsi="Times New Roman" w:cs="Times New Roman"/>
          <w:sz w:val="28"/>
          <w:szCs w:val="28"/>
        </w:rPr>
        <w:t>:</w:t>
      </w:r>
    </w:p>
    <w:p w14:paraId="7B2B0A82" w14:textId="77777777" w:rsidR="001366DE" w:rsidRDefault="00000000">
      <w:pPr>
        <w:pStyle w:val="a4"/>
        <w:numPr>
          <w:ilvl w:val="0"/>
          <w:numId w:val="12"/>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Очень высокий уровень шума даже при малых токах.</w:t>
      </w:r>
    </w:p>
    <w:p w14:paraId="3D3F25D2" w14:textId="77777777" w:rsidR="001366DE" w:rsidRDefault="00000000">
      <w:pPr>
        <w:pStyle w:val="a4"/>
        <w:numPr>
          <w:ilvl w:val="0"/>
          <w:numId w:val="12"/>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Возможность построения компактных источников энтропии.</w:t>
      </w:r>
    </w:p>
    <w:p w14:paraId="3A9AC839" w14:textId="77777777" w:rsidR="001366DE" w:rsidRDefault="00000000">
      <w:pPr>
        <w:pStyle w:val="a4"/>
        <w:numPr>
          <w:ilvl w:val="0"/>
          <w:numId w:val="12"/>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Хорошо подходит для светочувствительных систем.</w:t>
      </w:r>
    </w:p>
    <w:p w14:paraId="5F0011DD" w14:textId="5FB0877B"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Недостатки</w:t>
      </w:r>
      <w:r w:rsidR="007A6A95">
        <w:rPr>
          <w:rFonts w:ascii="Times New Roman" w:hAnsi="Times New Roman" w:cs="Times New Roman"/>
          <w:sz w:val="28"/>
          <w:szCs w:val="28"/>
        </w:rPr>
        <w:t>:</w:t>
      </w:r>
    </w:p>
    <w:p w14:paraId="20BA3F5A" w14:textId="77777777" w:rsidR="001366DE" w:rsidRDefault="00000000">
      <w:pPr>
        <w:pStyle w:val="a4"/>
        <w:numPr>
          <w:ilvl w:val="0"/>
          <w:numId w:val="11"/>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Сильная температурная зависимость.</w:t>
      </w:r>
    </w:p>
    <w:p w14:paraId="241D2109" w14:textId="77777777" w:rsidR="001366DE" w:rsidRDefault="00000000">
      <w:pPr>
        <w:pStyle w:val="a4"/>
        <w:numPr>
          <w:ilvl w:val="0"/>
          <w:numId w:val="11"/>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Необходимость прецизионного контроля напряжения, чтобы избежать перехода в режим пробоя.</w:t>
      </w:r>
    </w:p>
    <w:p w14:paraId="0C8918BC" w14:textId="77777777" w:rsidR="001366DE" w:rsidRDefault="00000000">
      <w:pPr>
        <w:pStyle w:val="a4"/>
        <w:numPr>
          <w:ilvl w:val="0"/>
          <w:numId w:val="11"/>
        </w:num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Лавинные процессы могут вызывать деградацию прибора со временем.</w:t>
      </w:r>
    </w:p>
    <w:p w14:paraId="02869C33"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Мерцающий шум</w:t>
      </w:r>
      <w:r>
        <w:rPr>
          <w:rFonts w:ascii="Times New Roman" w:hAnsi="Times New Roman" w:cs="Times New Roman"/>
          <w:sz w:val="28"/>
          <w:szCs w:val="28"/>
        </w:rPr>
        <w:t xml:space="preserve">, также известный как шум с обратной пропорциональностью к частоте (англ. </w:t>
      </w:r>
      <w:proofErr w:type="spellStart"/>
      <w:r w:rsidRPr="007A6A95">
        <w:rPr>
          <w:rFonts w:ascii="Times New Roman" w:hAnsi="Times New Roman" w:cs="Times New Roman"/>
          <w:sz w:val="28"/>
          <w:szCs w:val="28"/>
        </w:rPr>
        <w:t>flicker</w:t>
      </w:r>
      <w:proofErr w:type="spellEnd"/>
      <w:r w:rsidRPr="007A6A95">
        <w:rPr>
          <w:rFonts w:ascii="Times New Roman" w:hAnsi="Times New Roman" w:cs="Times New Roman"/>
          <w:sz w:val="28"/>
          <w:szCs w:val="28"/>
        </w:rPr>
        <w:t xml:space="preserve"> </w:t>
      </w:r>
      <w:proofErr w:type="spellStart"/>
      <w:r w:rsidRPr="007A6A95">
        <w:rPr>
          <w:rFonts w:ascii="Times New Roman" w:hAnsi="Times New Roman" w:cs="Times New Roman"/>
          <w:sz w:val="28"/>
          <w:szCs w:val="28"/>
        </w:rPr>
        <w:t>noise</w:t>
      </w:r>
      <w:proofErr w:type="spellEnd"/>
      <w:r>
        <w:rPr>
          <w:rFonts w:ascii="Times New Roman" w:hAnsi="Times New Roman" w:cs="Times New Roman"/>
          <w:sz w:val="28"/>
          <w:szCs w:val="28"/>
        </w:rPr>
        <w:t xml:space="preserve"> или </w:t>
      </w:r>
      <w:r>
        <w:rPr>
          <w:rFonts w:ascii="Times New Roman" w:hAnsi="Times New Roman" w:cs="Times New Roman"/>
          <w:i/>
          <w:iCs/>
          <w:sz w:val="28"/>
          <w:szCs w:val="28"/>
        </w:rPr>
        <w:t xml:space="preserve">1/f </w:t>
      </w:r>
      <w:proofErr w:type="spellStart"/>
      <w:r w:rsidRPr="007A6A95">
        <w:rPr>
          <w:rFonts w:ascii="Times New Roman" w:hAnsi="Times New Roman" w:cs="Times New Roman"/>
          <w:sz w:val="28"/>
          <w:szCs w:val="28"/>
        </w:rPr>
        <w:t>noise</w:t>
      </w:r>
      <w:proofErr w:type="spellEnd"/>
      <w:r>
        <w:rPr>
          <w:rFonts w:ascii="Times New Roman" w:hAnsi="Times New Roman" w:cs="Times New Roman"/>
          <w:sz w:val="28"/>
          <w:szCs w:val="28"/>
        </w:rPr>
        <w:t xml:space="preserve">), представляет собой тип низкочастотного шума, который наблюдается в широком классе электронных компонентов — в первую очередь в МОП-транзисторах, резисторах и других полупроводниковых приборах. Его характерной особенностью является спектральная плотность мощности, обратно пропорциональная частоте: </w:t>
      </w:r>
      <m:oMath>
        <m:r>
          <w:rPr>
            <w:rFonts w:ascii="Cambria Math" w:hAnsi="Cambria Math"/>
          </w:rPr>
          <m:t>S(f)∝</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f</m:t>
                </m:r>
              </m:e>
              <m:sup>
                <m:r>
                  <w:rPr>
                    <w:rFonts w:ascii="Cambria Math" w:hAnsi="Cambria Math"/>
                  </w:rPr>
                  <m:t>γ</m:t>
                </m:r>
              </m:sup>
            </m:sSup>
          </m:den>
        </m:f>
      </m:oMath>
      <w:r>
        <w:rPr>
          <w:rFonts w:ascii="Times New Roman" w:hAnsi="Times New Roman" w:cs="Times New Roman"/>
          <w:sz w:val="28"/>
          <w:szCs w:val="28"/>
        </w:rPr>
        <w:t>, где</w:t>
      </w:r>
      <w:r>
        <w:rPr>
          <w:rFonts w:ascii="Times New Roman" w:hAnsi="Times New Roman" w:cs="Times New Roman"/>
          <w:sz w:val="28"/>
          <w:szCs w:val="28"/>
          <w:lang w:val="en-US"/>
        </w:rPr>
        <w:t> </w:t>
      </w:r>
      <w:r>
        <w:rPr>
          <w:rFonts w:ascii="Times New Roman" w:hAnsi="Times New Roman" w:cs="Times New Roman"/>
          <w:sz w:val="28"/>
          <w:szCs w:val="28"/>
        </w:rPr>
        <w:t>γ ≈ 1</w:t>
      </w:r>
    </w:p>
    <w:p w14:paraId="0122F0FA" w14:textId="77777777" w:rsidR="001366DE" w:rsidRDefault="00000000">
      <w:pPr>
        <w:tabs>
          <w:tab w:val="left" w:pos="1134"/>
        </w:tabs>
        <w:spacing w:after="0" w:line="240" w:lineRule="auto"/>
        <w:jc w:val="both"/>
        <w:rPr>
          <w:rFonts w:ascii="Times New Roman" w:hAnsi="Times New Roman" w:cs="Times New Roman"/>
          <w:sz w:val="28"/>
          <w:szCs w:val="28"/>
        </w:rPr>
      </w:pPr>
      <w:r>
        <w:rPr>
          <w:rFonts w:cs="Segoe UI Emoji"/>
          <w:sz w:val="28"/>
          <w:szCs w:val="28"/>
        </w:rPr>
        <w:tab/>
      </w:r>
      <w:r>
        <w:rPr>
          <w:rFonts w:ascii="Times New Roman" w:hAnsi="Times New Roman" w:cs="Times New Roman"/>
          <w:sz w:val="28"/>
          <w:szCs w:val="28"/>
        </w:rPr>
        <w:t>Физическая природа 1/f шума до конца не установлена, но в МОП-транзисторах основной вклад в него дают следующие механизмы:</w:t>
      </w:r>
    </w:p>
    <w:p w14:paraId="67E1E47A" w14:textId="77777777" w:rsidR="003A7414" w:rsidRDefault="00000000" w:rsidP="003A7414">
      <w:pPr>
        <w:pStyle w:val="a4"/>
        <w:numPr>
          <w:ilvl w:val="0"/>
          <w:numId w:val="25"/>
        </w:num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 xml:space="preserve">Флуктуации числа носителей заряда (Carrier Number </w:t>
      </w:r>
      <w:proofErr w:type="spellStart"/>
      <w:r w:rsidRPr="003A7414">
        <w:rPr>
          <w:rFonts w:ascii="Times New Roman" w:hAnsi="Times New Roman" w:cs="Times New Roman"/>
          <w:sz w:val="28"/>
          <w:szCs w:val="28"/>
        </w:rPr>
        <w:t>Fluctuation</w:t>
      </w:r>
      <w:proofErr w:type="spellEnd"/>
      <w:r w:rsidRPr="003A7414">
        <w:rPr>
          <w:rFonts w:ascii="Times New Roman" w:hAnsi="Times New Roman" w:cs="Times New Roman"/>
          <w:sz w:val="28"/>
          <w:szCs w:val="28"/>
        </w:rPr>
        <w:t>):</w:t>
      </w:r>
      <w:r w:rsidR="003A7414" w:rsidRPr="003A7414">
        <w:rPr>
          <w:rFonts w:ascii="Times New Roman" w:hAnsi="Times New Roman" w:cs="Times New Roman"/>
          <w:sz w:val="28"/>
          <w:szCs w:val="28"/>
        </w:rPr>
        <w:t xml:space="preserve"> </w:t>
      </w:r>
    </w:p>
    <w:p w14:paraId="34834CE3" w14:textId="4FA0D395" w:rsidR="001366DE" w:rsidRPr="003A7414" w:rsidRDefault="00000000" w:rsidP="003A7414">
      <w:p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Происходят за счёт захвата и высвобождения носителей в ловушках на границе оксид-полупроводник.</w:t>
      </w:r>
    </w:p>
    <w:p w14:paraId="4B869CFA" w14:textId="77777777" w:rsidR="003A7414" w:rsidRDefault="00000000" w:rsidP="003A7414">
      <w:pPr>
        <w:pStyle w:val="a4"/>
        <w:numPr>
          <w:ilvl w:val="0"/>
          <w:numId w:val="25"/>
        </w:num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 xml:space="preserve">Флуктуации подвижности носителей (Carrier Mobility </w:t>
      </w:r>
      <w:proofErr w:type="spellStart"/>
      <w:r w:rsidRPr="003A7414">
        <w:rPr>
          <w:rFonts w:ascii="Times New Roman" w:hAnsi="Times New Roman" w:cs="Times New Roman"/>
          <w:sz w:val="28"/>
          <w:szCs w:val="28"/>
        </w:rPr>
        <w:t>Fluctuation</w:t>
      </w:r>
      <w:proofErr w:type="spellEnd"/>
      <w:r w:rsidRPr="003A7414">
        <w:rPr>
          <w:rFonts w:ascii="Times New Roman" w:hAnsi="Times New Roman" w:cs="Times New Roman"/>
          <w:sz w:val="28"/>
          <w:szCs w:val="28"/>
        </w:rPr>
        <w:t>):</w:t>
      </w:r>
      <w:r w:rsidR="003A7414" w:rsidRPr="003A7414">
        <w:rPr>
          <w:rFonts w:ascii="Times New Roman" w:hAnsi="Times New Roman" w:cs="Times New Roman"/>
          <w:sz w:val="28"/>
          <w:szCs w:val="28"/>
        </w:rPr>
        <w:t xml:space="preserve"> </w:t>
      </w:r>
    </w:p>
    <w:p w14:paraId="2C29756E" w14:textId="11E64F8D" w:rsidR="001366DE" w:rsidRPr="003A7414" w:rsidRDefault="00000000" w:rsidP="003A7414">
      <w:p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Возникают из-за нестационарности рассеяния носителей, например, за счёт изменения локального электрического поля.</w:t>
      </w:r>
    </w:p>
    <w:p w14:paraId="4A1DBFDC" w14:textId="77777777" w:rsidR="003A7414" w:rsidRDefault="00000000" w:rsidP="003A7414">
      <w:pPr>
        <w:pStyle w:val="a4"/>
        <w:numPr>
          <w:ilvl w:val="0"/>
          <w:numId w:val="25"/>
        </w:num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 xml:space="preserve">Комбинация CNF и CMF может приводить к коррелированным </w:t>
      </w:r>
    </w:p>
    <w:p w14:paraId="4D8AC2E8" w14:textId="6C7E7364" w:rsidR="001366DE" w:rsidRPr="003A7414" w:rsidRDefault="00000000" w:rsidP="003A7414">
      <w:pPr>
        <w:tabs>
          <w:tab w:val="left" w:pos="1134"/>
        </w:tabs>
        <w:spacing w:after="0" w:line="240" w:lineRule="auto"/>
        <w:jc w:val="both"/>
        <w:rPr>
          <w:rFonts w:ascii="Times New Roman" w:hAnsi="Times New Roman" w:cs="Times New Roman"/>
          <w:sz w:val="28"/>
          <w:szCs w:val="28"/>
        </w:rPr>
      </w:pPr>
      <w:r w:rsidRPr="003A7414">
        <w:rPr>
          <w:rFonts w:ascii="Times New Roman" w:hAnsi="Times New Roman" w:cs="Times New Roman"/>
          <w:sz w:val="28"/>
          <w:szCs w:val="28"/>
        </w:rPr>
        <w:t>эффектам, усиливая спектральную плотность шума</w:t>
      </w:r>
    </w:p>
    <w:p w14:paraId="5F641A7B" w14:textId="57B48AA5" w:rsidR="001366DE" w:rsidRDefault="00000000">
      <w:pPr>
        <w:tabs>
          <w:tab w:val="left" w:pos="1134"/>
        </w:tabs>
        <w:spacing w:after="0" w:line="240" w:lineRule="auto"/>
        <w:jc w:val="both"/>
        <w:rPr>
          <w:rFonts w:ascii="Times New Roman" w:hAnsi="Times New Roman" w:cs="Times New Roman"/>
          <w:sz w:val="28"/>
          <w:szCs w:val="28"/>
        </w:rPr>
      </w:pPr>
      <w:r>
        <w:rPr>
          <w:rFonts w:cs="Segoe UI Emoji"/>
          <w:sz w:val="28"/>
          <w:szCs w:val="28"/>
        </w:rPr>
        <w:tab/>
      </w:r>
      <w:r>
        <w:rPr>
          <w:rFonts w:ascii="Times New Roman" w:hAnsi="Times New Roman" w:cs="Times New Roman"/>
          <w:sz w:val="28"/>
          <w:szCs w:val="28"/>
        </w:rPr>
        <w:t xml:space="preserve">Спектральная плотность напряжения 1/f шума обычно приближённо выражается </w:t>
      </w:r>
      <w:proofErr w:type="gramStart"/>
      <w:r>
        <w:rPr>
          <w:rFonts w:ascii="Times New Roman" w:hAnsi="Times New Roman" w:cs="Times New Roman"/>
          <w:sz w:val="28"/>
          <w:szCs w:val="28"/>
        </w:rPr>
        <w:t>так</w:t>
      </w:r>
      <w:r w:rsidR="0044354A" w:rsidRPr="0044354A">
        <w:rPr>
          <w:rFonts w:ascii="Times New Roman" w:hAnsi="Times New Roman" w:cs="Times New Roman"/>
          <w:sz w:val="28"/>
          <w:szCs w:val="28"/>
        </w:rPr>
        <w:t>[</w:t>
      </w:r>
      <w:proofErr w:type="gramEnd"/>
      <w:r w:rsidR="0044354A" w:rsidRPr="0044354A">
        <w:rPr>
          <w:rFonts w:ascii="Times New Roman" w:hAnsi="Times New Roman" w:cs="Times New Roman"/>
          <w:sz w:val="28"/>
          <w:szCs w:val="28"/>
        </w:rPr>
        <w:t>12]</w:t>
      </w:r>
      <w:r>
        <w:rPr>
          <w:rFonts w:ascii="Times New Roman" w:hAnsi="Times New Roman" w:cs="Times New Roman"/>
          <w:sz w:val="28"/>
          <w:szCs w:val="28"/>
        </w:rPr>
        <w:t>:</w:t>
      </w:r>
    </w:p>
    <w:p w14:paraId="1E58BAE6" w14:textId="77777777" w:rsidR="001366DE" w:rsidRDefault="00000000">
      <w:pPr>
        <w:tabs>
          <w:tab w:val="left" w:pos="1134"/>
        </w:tabs>
        <w:spacing w:after="0" w:line="240" w:lineRule="auto"/>
        <w:jc w:val="center"/>
        <w:rPr>
          <w:rFonts w:ascii="Times New Roman" w:hAnsi="Times New Roman" w:cs="Times New Roman"/>
          <w:sz w:val="28"/>
          <w:szCs w:val="28"/>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V</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C</m:t>
                  </m:r>
                </m:e>
                <m:sub>
                  <m:r>
                    <w:rPr>
                      <w:rFonts w:ascii="Cambria Math" w:hAnsi="Cambria Math"/>
                    </w:rPr>
                    <m:t>ox</m:t>
                  </m:r>
                </m:sub>
                <m:sup>
                  <m:r>
                    <w:rPr>
                      <w:rFonts w:ascii="Cambria Math" w:hAnsi="Cambria Math"/>
                    </w:rPr>
                    <m:t>2</m:t>
                  </m:r>
                </m:sup>
              </m:sSubSup>
              <m:r>
                <w:rPr>
                  <w:rFonts w:ascii="Cambria Math" w:hAnsi="Cambria Math"/>
                </w:rPr>
                <m:t>WL</m:t>
              </m:r>
            </m:den>
          </m:f>
          <m:f>
            <m:fPr>
              <m:ctrlPr>
                <w:rPr>
                  <w:rFonts w:ascii="Cambria Math" w:hAnsi="Cambria Math"/>
                </w:rPr>
              </m:ctrlPr>
            </m:fPr>
            <m:num>
              <m:r>
                <w:rPr>
                  <w:rFonts w:ascii="Cambria Math" w:hAnsi="Cambria Math"/>
                </w:rPr>
                <m:t>1</m:t>
              </m:r>
            </m:num>
            <m:den>
              <m:r>
                <w:rPr>
                  <w:rFonts w:ascii="Cambria Math" w:hAnsi="Cambria Math"/>
                </w:rPr>
                <m:t>f</m:t>
              </m:r>
            </m:den>
          </m:f>
        </m:oMath>
      </m:oMathPara>
    </w:p>
    <w:p w14:paraId="4D06D7B4" w14:textId="77777777"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где:</w:t>
      </w:r>
    </w:p>
    <w:p w14:paraId="1A8DFF8A"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K</w:t>
      </w:r>
      <w:r>
        <w:rPr>
          <w:rFonts w:ascii="Times New Roman" w:hAnsi="Times New Roman" w:cs="Times New Roman"/>
          <w:sz w:val="28"/>
          <w:szCs w:val="28"/>
        </w:rPr>
        <w:t xml:space="preserve"> — эмпирический коэффициент, зависящий от технологического процесса,</w:t>
      </w:r>
    </w:p>
    <w:p w14:paraId="5491213B" w14:textId="77777777" w:rsidR="001366DE" w:rsidRDefault="00000000">
      <w:pPr>
        <w:tabs>
          <w:tab w:val="left" w:pos="1134"/>
        </w:tabs>
        <w:spacing w:after="0" w:line="240" w:lineRule="auto"/>
        <w:ind w:left="720"/>
        <w:rPr>
          <w:rFonts w:ascii="Times New Roman" w:hAnsi="Times New Roman" w:cs="Times New Roman"/>
          <w:sz w:val="28"/>
          <w:szCs w:val="28"/>
        </w:rPr>
      </w:pPr>
      <m:oMath>
        <m:sSub>
          <m:sSubPr>
            <m:ctrlPr>
              <w:rPr>
                <w:rFonts w:ascii="Cambria Math" w:hAnsi="Cambria Math"/>
              </w:rPr>
            </m:ctrlPr>
          </m:sSubPr>
          <m:e>
            <m:r>
              <w:rPr>
                <w:rFonts w:ascii="Cambria Math" w:hAnsi="Cambria Math"/>
              </w:rPr>
              <m:t>C</m:t>
            </m:r>
          </m:e>
          <m:sub>
            <m:r>
              <w:rPr>
                <w:rFonts w:ascii="Cambria Math" w:hAnsi="Cambria Math"/>
              </w:rPr>
              <m:t>ox</m:t>
            </m:r>
          </m:sub>
        </m:sSub>
      </m:oMath>
      <w:r>
        <w:rPr>
          <w:rFonts w:ascii="Times New Roman" w:hAnsi="Times New Roman" w:cs="Times New Roman"/>
          <w:sz w:val="28"/>
          <w:szCs w:val="28"/>
        </w:rPr>
        <w:t xml:space="preserve"> — ёмкость оксида затвора на единицу площади,</w:t>
      </w:r>
    </w:p>
    <w:p w14:paraId="5EB4B4F1"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t>W</w:t>
      </w:r>
      <w:r>
        <w:rPr>
          <w:rFonts w:ascii="Times New Roman" w:hAnsi="Times New Roman" w:cs="Times New Roman"/>
          <w:sz w:val="28"/>
          <w:szCs w:val="28"/>
        </w:rPr>
        <w:t xml:space="preserve"> и </w:t>
      </w:r>
      <w:r>
        <w:rPr>
          <w:rFonts w:ascii="Times New Roman" w:hAnsi="Times New Roman" w:cs="Times New Roman"/>
          <w:i/>
          <w:iCs/>
          <w:sz w:val="28"/>
          <w:szCs w:val="28"/>
        </w:rPr>
        <w:t>L</w:t>
      </w:r>
      <w:r>
        <w:rPr>
          <w:rFonts w:ascii="Times New Roman" w:hAnsi="Times New Roman" w:cs="Times New Roman"/>
          <w:sz w:val="28"/>
          <w:szCs w:val="28"/>
        </w:rPr>
        <w:t xml:space="preserve"> — ширина и длина канала транзистора соответственно,</w:t>
      </w:r>
    </w:p>
    <w:p w14:paraId="558E5997" w14:textId="77777777" w:rsidR="001366DE" w:rsidRDefault="00000000">
      <w:pPr>
        <w:tabs>
          <w:tab w:val="left" w:pos="1134"/>
        </w:tabs>
        <w:spacing w:after="0" w:line="240" w:lineRule="auto"/>
        <w:ind w:left="720"/>
        <w:rPr>
          <w:rFonts w:ascii="Times New Roman" w:hAnsi="Times New Roman" w:cs="Times New Roman"/>
          <w:sz w:val="28"/>
          <w:szCs w:val="28"/>
        </w:rPr>
      </w:pPr>
      <w:r>
        <w:rPr>
          <w:rFonts w:ascii="Times New Roman" w:hAnsi="Times New Roman" w:cs="Times New Roman"/>
          <w:i/>
          <w:iCs/>
          <w:sz w:val="28"/>
          <w:szCs w:val="28"/>
        </w:rPr>
        <w:lastRenderedPageBreak/>
        <w:t>f</w:t>
      </w:r>
      <w:r>
        <w:rPr>
          <w:rFonts w:ascii="Times New Roman" w:hAnsi="Times New Roman" w:cs="Times New Roman"/>
          <w:sz w:val="28"/>
          <w:szCs w:val="28"/>
        </w:rPr>
        <w:t xml:space="preserve"> — частота.</w:t>
      </w:r>
    </w:p>
    <w:p w14:paraId="510FE01A"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Таким образом, шум усиливается при уменьшении размеров транзистора, особенно при переходе к нанометровым техпроцессам. </w:t>
      </w:r>
    </w:p>
    <w:p w14:paraId="69153503"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В сравнении с тепловым шумом, обладающем постоянной спектральной плотностью </w:t>
      </w:r>
      <w:r>
        <w:rPr>
          <w:rFonts w:ascii="Times New Roman" w:eastAsiaTheme="minorEastAsia" w:hAnsi="Times New Roman" w:cs="Times New Roman"/>
          <w:sz w:val="28"/>
          <w:szCs w:val="28"/>
        </w:rPr>
        <w:t>(</w:t>
      </w:r>
      <m:oMath>
        <m:r>
          <w:rPr>
            <w:rFonts w:ascii="Cambria Math" w:hAnsi="Cambria Math"/>
          </w:rPr>
          <m:t>S(f)=const</m:t>
        </m:r>
      </m:oMath>
      <w:r>
        <w:rPr>
          <w:rFonts w:ascii="Times New Roman" w:eastAsiaTheme="minorEastAsia" w:hAnsi="Times New Roman" w:cs="Times New Roman"/>
          <w:sz w:val="28"/>
          <w:szCs w:val="28"/>
        </w:rPr>
        <w:t>)</w:t>
      </w:r>
      <w:r>
        <w:rPr>
          <w:rFonts w:ascii="Times New Roman" w:hAnsi="Times New Roman" w:cs="Times New Roman"/>
          <w:sz w:val="28"/>
          <w:szCs w:val="28"/>
        </w:rPr>
        <w:t xml:space="preserve">, 1/f шум, наоборот, убывает с увеличением частоты и доминирует на низких частотах. Существует частота пересечения (так называемая </w:t>
      </w:r>
      <w:r>
        <w:rPr>
          <w:rFonts w:ascii="Times New Roman" w:hAnsi="Times New Roman" w:cs="Times New Roman"/>
          <w:i/>
          <w:iCs/>
          <w:sz w:val="28"/>
          <w:szCs w:val="28"/>
        </w:rPr>
        <w:t>угловая частота</w:t>
      </w:r>
      <w:r>
        <w:rPr>
          <w:rFonts w:ascii="Times New Roman" w:hAnsi="Times New Roman" w:cs="Times New Roman"/>
          <w:sz w:val="28"/>
          <w:szCs w:val="28"/>
        </w:rPr>
        <w:t>), выше которой 1/f шум становится слабее теплового шума. Ниже этой частоты он начинает преобладать.</w:t>
      </w:r>
    </w:p>
    <w:p w14:paraId="6D9F9FAF"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В генераторах случайных чисел (ГСЧ) 1/f шум может вызывать корреляции между выходными битами, особенно при недостаточной скорости выборки. Это делает его менее эффективным для генераторов, работающих на высоких частотах. Формально, выходной сигнал ГСЧ может быть подвержен автокорреляции:</w:t>
      </w:r>
    </w:p>
    <w:p w14:paraId="1FBDF67C" w14:textId="77777777" w:rsidR="001366DE" w:rsidRDefault="00000000">
      <w:pPr>
        <w:tabs>
          <w:tab w:val="left" w:pos="1134"/>
        </w:tabs>
        <w:spacing w:after="0" w:line="240" w:lineRule="auto"/>
        <w:rPr>
          <w:rFonts w:ascii="Times New Roman" w:hAnsi="Times New Roman" w:cs="Times New Roman"/>
          <w:sz w:val="28"/>
          <w:szCs w:val="28"/>
        </w:rPr>
      </w:pPr>
      <w:r>
        <w:rPr>
          <w:rFonts w:ascii="Times New Roman" w:eastAsiaTheme="minorEastAsia" w:hAnsi="Times New Roman" w:cs="Times New Roman"/>
          <w:sz w:val="28"/>
          <w:szCs w:val="28"/>
        </w:rPr>
        <w:tab/>
      </w:r>
      <m:oMath>
        <m: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t+τ</m:t>
            </m:r>
          </m:sub>
        </m:sSub>
        <m:r>
          <w:rPr>
            <w:rFonts w:ascii="Cambria Math" w:hAnsi="Cambria Math"/>
          </w:rPr>
          <m:t>)&gt;0</m:t>
        </m:r>
      </m:oMath>
      <w:r>
        <w:rPr>
          <w:rFonts w:ascii="Times New Roman" w:hAnsi="Times New Roman" w:cs="Times New Roman"/>
          <w:sz w:val="28"/>
          <w:szCs w:val="28"/>
        </w:rPr>
        <w:t xml:space="preserve"> при малых τ </w:t>
      </w:r>
    </w:p>
    <w:p w14:paraId="55A5BAE7" w14:textId="77777777" w:rsidR="001366DE" w:rsidRDefault="00000000">
      <w:pPr>
        <w:tabs>
          <w:tab w:val="left" w:pos="1134"/>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rPr>
        <w:tab/>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imes New Roman" w:hAnsi="Times New Roman" w:cs="Times New Roman"/>
          <w:sz w:val="28"/>
          <w:szCs w:val="28"/>
        </w:rPr>
        <w:t xml:space="preserve"> – выходной бит в момент времени t.</w:t>
      </w:r>
    </w:p>
    <w:p w14:paraId="5200112D" w14:textId="77777777" w:rsidR="001366DE" w:rsidRDefault="00000000">
      <w:pPr>
        <w:tabs>
          <w:tab w:val="left" w:pos="113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Хотя мерцающий шум сам по себе не является идеальным источником энтропии, при правильной архитектуре он может служить источником энтропии для низкоскоростных TRNG или добавочным источником к тепловому или дробовому шуму.</w:t>
      </w:r>
    </w:p>
    <w:p w14:paraId="679FBC58" w14:textId="77777777" w:rsidR="001366DE" w:rsidRDefault="00000000">
      <w:pPr>
        <w:spacing w:after="0" w:line="240" w:lineRule="auto"/>
        <w:ind w:left="708"/>
        <w:jc w:val="both"/>
        <w:rPr>
          <w:rFonts w:ascii="Times New Roman" w:hAnsi="Times New Roman" w:cs="Times New Roman"/>
          <w:b/>
          <w:bCs/>
          <w:sz w:val="28"/>
          <w:szCs w:val="28"/>
        </w:rPr>
      </w:pPr>
      <w:r>
        <w:rPr>
          <w:rFonts w:ascii="Times New Roman" w:hAnsi="Times New Roman" w:cs="Times New Roman"/>
          <w:b/>
          <w:bCs/>
          <w:sz w:val="28"/>
          <w:szCs w:val="28"/>
        </w:rPr>
        <w:t>2.2. Оптические и квантовые источники.</w:t>
      </w:r>
    </w:p>
    <w:p w14:paraId="7609635E"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Квантовая физика лежит в основе современного понимания устройства материи. Одной из ключевых особенностей квантовых процессов является их фундаментальная недетерминированность. Это означает, что даже при точном знании начальных условий результат квантового измерения нельзя предсказать однозначно. Именно это делает квантовые явления естественным и надежным источником истинной случайности.</w:t>
      </w:r>
    </w:p>
    <w:p w14:paraId="61360076"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Классические генераторы случайных последовательностей (ГСП), в отличие от квантовых, работают на основе детерминированных физических процессов. Их "случайность" обусловлена только недостатком информации о начальных параметрах системы, а потому при теоретически полной информации поведение таких систем становится предсказуемым. В связи с этим только квантовые ГСП можно строго научно обосновать как источники истинной энтропии.</w:t>
      </w:r>
    </w:p>
    <w:p w14:paraId="6FBC9DAF"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Квантовые генераторы случайных чисел (КГСЧ) используют одиночный квантовый эффект, воспроизводимый в идентичных начальных условиях. Несмотря на это, каждый эксперимент даёт непредсказуемый результат — в полном соответствии с законами квантовой механики. </w:t>
      </w:r>
    </w:p>
    <w:p w14:paraId="31FA3537"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основе большинства КГСЧ лежит работа с кубитами — квантовыми аналогами битов, которые могут находиться в двух состояниях: (0) и (1</w:t>
      </w:r>
      <w:r>
        <w:rPr>
          <w:rFonts w:ascii="Cambria Math" w:hAnsi="Cambria Math" w:cs="Cambria Math"/>
          <w:sz w:val="28"/>
          <w:szCs w:val="28"/>
        </w:rPr>
        <w:t>)</w:t>
      </w:r>
      <w:r>
        <w:rPr>
          <w:rFonts w:ascii="Times New Roman" w:hAnsi="Times New Roman" w:cs="Times New Roman"/>
          <w:sz w:val="28"/>
          <w:szCs w:val="28"/>
        </w:rPr>
        <w:t>, либо в их суперпозиции. Примерами физических реализаций кубитов являются спин электрона или поляризация фотона. При измерении кубита он «падает» в одно из этих состояний, а результат измерения непредсказуем и подчиняется вероятностному закону.</w:t>
      </w:r>
    </w:p>
    <w:p w14:paraId="66D8558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Система из L кубитов имеет 2</w:t>
      </w:r>
      <w:r>
        <w:rPr>
          <w:rFonts w:ascii="Times New Roman" w:hAnsi="Times New Roman" w:cs="Times New Roman"/>
          <w:sz w:val="28"/>
          <w:szCs w:val="28"/>
          <w:vertAlign w:val="superscript"/>
        </w:rPr>
        <w:t>L</w:t>
      </w:r>
      <w:r>
        <w:rPr>
          <w:rFonts w:ascii="Times New Roman" w:hAnsi="Times New Roman" w:cs="Times New Roman"/>
          <w:sz w:val="28"/>
          <w:szCs w:val="28"/>
        </w:rPr>
        <w:t xml:space="preserve"> возможных независимых состояний. Это позволяет квантовым устройствам выполнять параллельные вычисления и использовать квантовую суперпозицию для генерации случайных битов.</w:t>
      </w:r>
    </w:p>
    <w:p w14:paraId="1455C7A7" w14:textId="77777777" w:rsidR="001366DE"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Пример: генерация с помощью поляризованных фотонов</w:t>
      </w:r>
    </w:p>
    <w:p w14:paraId="39D92091" w14:textId="46ABEB4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Часто для создания КГСЧ применяют фотоны. Их удобно создавать, направлять и детектировать. Одна из простейших схем генерации случайных битов заключается в пропускании фотона с круговой поляризацией через светоделительную пластину. Она разделяет фотон на два возможных пути – горизонтальный и вертикальный – с равной вероятностью. Направление выхода фотона (влево или вправо), фиксируемое соответствующим детектором, интерпретируется как логический 0 или 1 (Рисунок </w:t>
      </w:r>
      <w:proofErr w:type="gramStart"/>
      <w:r>
        <w:rPr>
          <w:rFonts w:ascii="Times New Roman" w:hAnsi="Times New Roman" w:cs="Times New Roman"/>
          <w:sz w:val="28"/>
          <w:szCs w:val="28"/>
        </w:rPr>
        <w:t>6)</w:t>
      </w:r>
      <w:r w:rsidR="00EE5224" w:rsidRPr="00EE5224">
        <w:rPr>
          <w:rFonts w:ascii="Times New Roman" w:hAnsi="Times New Roman" w:cs="Times New Roman"/>
          <w:sz w:val="28"/>
          <w:szCs w:val="28"/>
        </w:rPr>
        <w:t>[</w:t>
      </w:r>
      <w:proofErr w:type="gramEnd"/>
      <w:r w:rsidR="00EE5224" w:rsidRPr="00EE5224">
        <w:rPr>
          <w:rFonts w:ascii="Times New Roman" w:hAnsi="Times New Roman" w:cs="Times New Roman"/>
          <w:sz w:val="28"/>
          <w:szCs w:val="28"/>
        </w:rPr>
        <w:t>3]</w:t>
      </w:r>
      <w:r>
        <w:rPr>
          <w:rFonts w:ascii="Times New Roman" w:hAnsi="Times New Roman" w:cs="Times New Roman"/>
          <w:sz w:val="28"/>
          <w:szCs w:val="28"/>
        </w:rPr>
        <w:t>. Даже при неизменной установке и начальных условиях результат эксперимента каждый раз может быть разным, поскольку выбор пути фотоном является по своей природе квантово-случайным.</w:t>
      </w:r>
    </w:p>
    <w:p w14:paraId="59C33EC7" w14:textId="77777777" w:rsidR="001366DE" w:rsidRDefault="00000000">
      <w:pPr>
        <w:spacing w:after="0" w:line="240" w:lineRule="auto"/>
        <w:jc w:val="center"/>
        <w:rPr>
          <w:rFonts w:ascii="Times New Roman" w:hAnsi="Times New Roman" w:cs="Times New Roman"/>
          <w:sz w:val="28"/>
          <w:szCs w:val="28"/>
        </w:rPr>
      </w:pPr>
      <w:r>
        <w:rPr>
          <w:noProof/>
        </w:rPr>
        <w:drawing>
          <wp:inline distT="0" distB="0" distL="0" distR="0" wp14:anchorId="151F4E4C" wp14:editId="6D0B7360">
            <wp:extent cx="3543935" cy="2019300"/>
            <wp:effectExtent l="0" t="0" r="0" b="0"/>
            <wp:docPr id="8"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
                    <pic:cNvPicPr>
                      <a:picLocks noChangeAspect="1" noChangeArrowheads="1"/>
                    </pic:cNvPicPr>
                  </pic:nvPicPr>
                  <pic:blipFill>
                    <a:blip r:embed="rId14"/>
                    <a:stretch>
                      <a:fillRect/>
                    </a:stretch>
                  </pic:blipFill>
                  <pic:spPr bwMode="auto">
                    <a:xfrm>
                      <a:off x="0" y="0"/>
                      <a:ext cx="3543935" cy="2019300"/>
                    </a:xfrm>
                    <a:prstGeom prst="rect">
                      <a:avLst/>
                    </a:prstGeom>
                    <a:noFill/>
                  </pic:spPr>
                </pic:pic>
              </a:graphicData>
            </a:graphic>
          </wp:inline>
        </w:drawing>
      </w:r>
    </w:p>
    <w:p w14:paraId="324C4BE9" w14:textId="77777777" w:rsidR="001366DE" w:rsidRDefault="00000000">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Рисунок 6</w:t>
      </w:r>
    </w:p>
    <w:p w14:paraId="3408E789" w14:textId="77777777" w:rsidR="001366DE" w:rsidRDefault="001366DE">
      <w:pPr>
        <w:spacing w:after="0" w:line="240" w:lineRule="auto"/>
        <w:jc w:val="both"/>
        <w:rPr>
          <w:rFonts w:ascii="Times New Roman" w:hAnsi="Times New Roman" w:cs="Times New Roman"/>
          <w:sz w:val="28"/>
          <w:szCs w:val="28"/>
        </w:rPr>
      </w:pPr>
    </w:p>
    <w:p w14:paraId="54A74DF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Физическая случайность при использовании оптических систем основана на фундаментально вероятностной природе некоторых квантовых процессов, в которых фотоны участвуют. Основными механизмами получения энтропии в оптических квантовых генераторах являются спонтанное излучение, расщепление пучка света и измерение флуктуаций оптического поля.</w:t>
      </w:r>
    </w:p>
    <w:p w14:paraId="31668C04"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Существует также подход, при котором фотонные генераторы используют временную характеристику событий – например, измерение интервалов между спонтанными выбросами фотонов лазером. Такие схемы основаны на временном принципе, противоположном пространственному, где случайность кодируется не в месте попадания фотона, а во времени его детектирования.</w:t>
      </w:r>
    </w:p>
    <w:p w14:paraId="46165164"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ряде решений применяется метод регистрации квантовых флуктуаций вакуумного поля с помощью высокочувствительных детекторов, таких как </w:t>
      </w:r>
      <w:proofErr w:type="spellStart"/>
      <w:r>
        <w:rPr>
          <w:rFonts w:ascii="Times New Roman" w:hAnsi="Times New Roman" w:cs="Times New Roman"/>
          <w:sz w:val="28"/>
          <w:szCs w:val="28"/>
        </w:rPr>
        <w:t>гомодинные</w:t>
      </w:r>
      <w:proofErr w:type="spellEnd"/>
      <w:r>
        <w:rPr>
          <w:rFonts w:ascii="Times New Roman" w:hAnsi="Times New Roman" w:cs="Times New Roman"/>
          <w:sz w:val="28"/>
          <w:szCs w:val="28"/>
        </w:rPr>
        <w:t xml:space="preserve"> или гетеродинные схемы. Эти системы позволяют считывать непрерывные шумовые сигналы, содержащие истинную квантовую энтропию, и далее оцифровывать их для получения случайных битов.</w:t>
      </w:r>
    </w:p>
    <w:p w14:paraId="613D3E4C"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Следует отметить, что оптические схемы обладают высокой производительностью, а некоторые современные ГИСП на основе фотонов </w:t>
      </w:r>
      <w:r>
        <w:rPr>
          <w:rFonts w:ascii="Times New Roman" w:hAnsi="Times New Roman" w:cs="Times New Roman"/>
          <w:sz w:val="28"/>
          <w:szCs w:val="28"/>
        </w:rPr>
        <w:lastRenderedPageBreak/>
        <w:t>достигают скоростей генерации десятков гигабит в секунду. В то же время существует ряд практических ограничений. Несмотря на высокую степень случайности, реальная реализация КГСЧ сталкивается с рядом технических проблем:</w:t>
      </w:r>
    </w:p>
    <w:p w14:paraId="058BC2B4"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Неидеальность</w:t>
      </w:r>
      <w:proofErr w:type="spellEnd"/>
      <w:r>
        <w:rPr>
          <w:rFonts w:ascii="Times New Roman" w:hAnsi="Times New Roman" w:cs="Times New Roman"/>
          <w:sz w:val="28"/>
          <w:szCs w:val="28"/>
        </w:rPr>
        <w:t xml:space="preserve"> компонентов: расщепление пучка может быть не совсем симметричным; детекторы могут иметь разную эффективность.</w:t>
      </w:r>
    </w:p>
    <w:p w14:paraId="5DB925BE"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2. Старение и температурные сдвиги: с течением времени свойства оптических и электронных компонентов могут изменяться, нарушая равновероятность выходных состояний.</w:t>
      </w:r>
    </w:p>
    <w:p w14:paraId="22E9C643"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3. Корреляции между битами: вызваны, например, временем восстановления фотонного детектора, приводят к появлению зависимостей между результатами последовательных измерений.</w:t>
      </w:r>
    </w:p>
    <w:p w14:paraId="7D67C2D1"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устранения этих недостатков применяется калибровка оборудования, схемы с одним фотонным детектором и, при необходимости, постобработка данных, которая снижает уровень корреляций до допустимого значения.</w:t>
      </w:r>
    </w:p>
    <w:p w14:paraId="10A9BAE6"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Особое внимание уделим радиоактивному распаду в качестве источника энтропии. Радиоактивный распад является </w:t>
      </w:r>
      <w:proofErr w:type="spellStart"/>
      <w:r>
        <w:rPr>
          <w:rFonts w:ascii="Times New Roman" w:hAnsi="Times New Roman" w:cs="Times New Roman"/>
          <w:sz w:val="28"/>
          <w:szCs w:val="28"/>
        </w:rPr>
        <w:t>квантовомеханическим</w:t>
      </w:r>
      <w:proofErr w:type="spellEnd"/>
      <w:r>
        <w:rPr>
          <w:rFonts w:ascii="Times New Roman" w:hAnsi="Times New Roman" w:cs="Times New Roman"/>
          <w:sz w:val="28"/>
          <w:szCs w:val="28"/>
        </w:rPr>
        <w:t xml:space="preserve"> процессом, происходящим самопроизвольно в нестабильных атомных ядрах. Вероятность распада за бесконечно малый промежуток времени </w:t>
      </w:r>
      <w:proofErr w:type="spellStart"/>
      <w:r>
        <w:rPr>
          <w:rFonts w:ascii="Times New Roman" w:hAnsi="Times New Roman" w:cs="Times New Roman"/>
          <w:sz w:val="28"/>
          <w:szCs w:val="28"/>
        </w:rPr>
        <w:t>dt</w:t>
      </w:r>
      <w:proofErr w:type="spellEnd"/>
      <w:r>
        <w:rPr>
          <w:rFonts w:ascii="Times New Roman" w:hAnsi="Times New Roman" w:cs="Times New Roman"/>
          <w:sz w:val="28"/>
          <w:szCs w:val="28"/>
        </w:rPr>
        <w:t xml:space="preserve"> описывается экспоненциальным законом:</w:t>
      </w:r>
    </w:p>
    <w:p w14:paraId="5A73BD7B" w14:textId="77777777" w:rsidR="001366DE" w:rsidRDefault="00000000">
      <w:pPr>
        <w:spacing w:after="0" w:line="240" w:lineRule="auto"/>
        <w:ind w:firstLine="708"/>
        <w:jc w:val="both"/>
        <w:rPr>
          <w:rFonts w:ascii="Times New Roman" w:hAnsi="Times New Roman" w:cs="Times New Roman"/>
          <w:sz w:val="28"/>
          <w:szCs w:val="28"/>
        </w:rPr>
      </w:pPr>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=λ</m:t>
        </m:r>
        <m:sSup>
          <m:sSupPr>
            <m:ctrlPr>
              <w:rPr>
                <w:rFonts w:ascii="Cambria Math" w:hAnsi="Cambria Math"/>
              </w:rPr>
            </m:ctrlPr>
          </m:sSupPr>
          <m:e>
            <m:r>
              <w:rPr>
                <w:rFonts w:ascii="Cambria Math" w:hAnsi="Cambria Math"/>
              </w:rPr>
              <m:t>e</m:t>
            </m:r>
          </m:e>
          <m:sup>
            <m:r>
              <w:rPr>
                <w:rFonts w:ascii="Cambria Math" w:hAnsi="Cambria Math"/>
              </w:rPr>
              <m:t>-λt</m:t>
            </m:r>
          </m:sup>
        </m:sSup>
      </m:oMath>
      <w:r>
        <w:rPr>
          <w:rFonts w:ascii="Times New Roman" w:hAnsi="Times New Roman" w:cs="Times New Roman"/>
          <w:sz w:val="28"/>
          <w:szCs w:val="28"/>
        </w:rPr>
        <w:t xml:space="preserve">, </w:t>
      </w:r>
    </w:p>
    <w:p w14:paraId="2538ECCE" w14:textId="77777777" w:rsidR="001366DE"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где:</w:t>
      </w:r>
    </w:p>
    <w:p w14:paraId="13E15B81" w14:textId="77777777" w:rsidR="001366DE" w:rsidRDefault="00000000">
      <w:pPr>
        <w:spacing w:after="0" w:line="240" w:lineRule="auto"/>
        <w:ind w:left="720"/>
        <w:jc w:val="both"/>
        <w:rPr>
          <w:rFonts w:ascii="Times New Roman" w:hAnsi="Times New Roman" w:cs="Times New Roman"/>
          <w:sz w:val="28"/>
          <w:szCs w:val="28"/>
        </w:rPr>
      </w:pPr>
      <w:r>
        <w:rPr>
          <w:rFonts w:ascii="Times New Roman" w:hAnsi="Times New Roman" w:cs="Times New Roman"/>
          <w:i/>
          <w:iCs/>
          <w:sz w:val="28"/>
          <w:szCs w:val="28"/>
        </w:rPr>
        <w:t>t</w:t>
      </w:r>
      <w:r>
        <w:rPr>
          <w:rFonts w:ascii="Times New Roman" w:hAnsi="Times New Roman" w:cs="Times New Roman"/>
          <w:sz w:val="28"/>
          <w:szCs w:val="28"/>
        </w:rPr>
        <w:t xml:space="preserve"> – время, прошедшее с последнего распада,</w:t>
      </w:r>
    </w:p>
    <w:p w14:paraId="47800DF9" w14:textId="77777777" w:rsidR="001366DE" w:rsidRDefault="00000000">
      <w:pPr>
        <w:spacing w:after="0" w:line="240" w:lineRule="auto"/>
        <w:ind w:left="720"/>
        <w:jc w:val="both"/>
        <w:rPr>
          <w:rFonts w:ascii="Times New Roman" w:hAnsi="Times New Roman" w:cs="Times New Roman"/>
          <w:sz w:val="28"/>
          <w:szCs w:val="28"/>
        </w:rPr>
      </w:pPr>
      <w:r>
        <w:rPr>
          <w:rFonts w:ascii="Times New Roman" w:hAnsi="Times New Roman" w:cs="Times New Roman"/>
          <w:i/>
          <w:iCs/>
          <w:sz w:val="28"/>
          <w:szCs w:val="28"/>
        </w:rPr>
        <w:t>λ</w:t>
      </w:r>
      <w:r>
        <w:rPr>
          <w:rFonts w:ascii="Times New Roman" w:hAnsi="Times New Roman" w:cs="Times New Roman"/>
          <w:sz w:val="28"/>
          <w:szCs w:val="28"/>
        </w:rPr>
        <w:t xml:space="preserve"> – постоянная распада, связанная с периодом полураспада </w:t>
      </w:r>
      <m:oMath>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oMath>
      <w:r>
        <w:rPr>
          <w:rFonts w:ascii="Times New Roman" w:hAnsi="Times New Roman" w:cs="Times New Roman"/>
          <w:sz w:val="28"/>
          <w:szCs w:val="28"/>
        </w:rPr>
        <w:t xml:space="preserve">​ через отношение </w:t>
      </w:r>
      <m:oMath>
        <m:r>
          <w:rPr>
            <w:rFonts w:ascii="Cambria Math" w:hAnsi="Cambria Math"/>
          </w:rPr>
          <m:t>λ=</m:t>
        </m:r>
        <m:f>
          <m:fPr>
            <m:ctrlPr>
              <w:rPr>
                <w:rFonts w:ascii="Cambria Math" w:hAnsi="Cambria Math"/>
              </w:rPr>
            </m:ctrlPr>
          </m:fPr>
          <m:num>
            <m:r>
              <w:rPr>
                <w:rFonts w:ascii="Cambria Math" w:hAnsi="Cambria Math"/>
              </w:rPr>
              <m:t>ln2</m:t>
            </m:r>
          </m:num>
          <m:den>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den>
        </m:f>
      </m:oMath>
    </w:p>
    <w:p w14:paraId="16A4E672"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Величина t носит истинно случайный характер в пределах законов квантовой механики. Это означает, что даже при полной информации об окружающей среде невозможно точно предсказать момент следующего распада конкретного атома.</w:t>
      </w:r>
    </w:p>
    <w:p w14:paraId="4F2966D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временные интервалы между последовательными актами радиоактивного распада представляют собой случайную величину с хорошо описанной теоретической моделью.</w:t>
      </w:r>
    </w:p>
    <w:p w14:paraId="025B7EF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Типичная реализация состоит из следующих компонентов:</w:t>
      </w:r>
    </w:p>
    <w:p w14:paraId="0B22349B" w14:textId="77777777" w:rsidR="001366DE" w:rsidRDefault="00000000">
      <w:pPr>
        <w:pStyle w:val="a4"/>
        <w:numPr>
          <w:ilvl w:val="1"/>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Радиоактивный изотоп с безопасной активностью (например, америций-241 или стронций-90).</w:t>
      </w:r>
    </w:p>
    <w:p w14:paraId="3A48C93F" w14:textId="77777777" w:rsidR="001366DE" w:rsidRDefault="00000000">
      <w:pPr>
        <w:pStyle w:val="a4"/>
        <w:numPr>
          <w:ilvl w:val="1"/>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Детектор ионизирующего излучения – например, счётчик Гейгера-Мюллера, кремниевый фотодиод или сцинтиллятор.</w:t>
      </w:r>
    </w:p>
    <w:p w14:paraId="155D436E" w14:textId="77777777" w:rsidR="001366DE" w:rsidRDefault="00000000">
      <w:pPr>
        <w:pStyle w:val="a4"/>
        <w:numPr>
          <w:ilvl w:val="1"/>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Схема счёта времени между детекциями событий (высокоточный таймер, например, с частотой 1–100 МГц).</w:t>
      </w:r>
    </w:p>
    <w:p w14:paraId="35F09D71" w14:textId="77777777" w:rsidR="001366DE" w:rsidRDefault="00000000">
      <w:pPr>
        <w:pStyle w:val="a4"/>
        <w:numPr>
          <w:ilvl w:val="1"/>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Алгоритм дискретизации времени в битовые значения.</w:t>
      </w:r>
    </w:p>
    <w:p w14:paraId="6AD4C0A7" w14:textId="77777777" w:rsidR="001366DE" w:rsidRDefault="00000000" w:rsidP="000B1FB9">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Пусть последовательность времён регистрации событий обозначена как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Pr>
          <w:rFonts w:ascii="Times New Roman" w:hAnsi="Times New Roman" w:cs="Times New Roman"/>
          <w:sz w:val="28"/>
          <w:szCs w:val="28"/>
        </w:rPr>
        <w:t>. Тогда</w:t>
      </w:r>
    </w:p>
    <w:p w14:paraId="7EEFC73E" w14:textId="77777777" w:rsidR="001366DE" w:rsidRDefault="00000000">
      <w:pPr>
        <w:spacing w:after="0" w:line="240" w:lineRule="auto"/>
        <w:ind w:firstLine="708"/>
        <w:jc w:val="center"/>
        <w:rPr>
          <w:rFonts w:ascii="Times New Roman" w:hAnsi="Times New Roman" w:cs="Times New Roman"/>
          <w:sz w:val="28"/>
          <w:szCs w:val="28"/>
          <w:lang w:val="en-US"/>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oMath>
      </m:oMathPara>
    </w:p>
    <w:p w14:paraId="4FBB8A09" w14:textId="77777777" w:rsidR="001366DE" w:rsidRDefault="00000000">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представляют собой независимые и экспоненциально распределённые величины. Эти значения могут быть использованы как вход в функцию дискретизации, например:</w:t>
      </w:r>
    </w:p>
    <w:p w14:paraId="68AB667D" w14:textId="77777777" w:rsidR="001366DE" w:rsidRDefault="00000000">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Младшие k битов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ascii="Times New Roman" w:hAnsi="Times New Roman" w:cs="Times New Roman"/>
          <w:sz w:val="28"/>
          <w:szCs w:val="28"/>
        </w:rPr>
        <w:t>​ используются как случайный битовый поток.</w:t>
      </w:r>
    </w:p>
    <w:p w14:paraId="1287C6D8" w14:textId="77777777" w:rsidR="001366DE" w:rsidRDefault="00000000">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Или применяется функция:</w:t>
      </w:r>
    </w:p>
    <w:p w14:paraId="7DE4027D" w14:textId="650EEA56" w:rsidR="001366DE" w:rsidRDefault="00000000">
      <w:pPr>
        <w:spacing w:after="0" w:line="240" w:lineRule="auto"/>
        <w:ind w:left="720"/>
        <w:jc w:val="center"/>
        <w:rPr>
          <w:rFonts w:ascii="Times New Roman" w:hAnsi="Times New Roman" w:cs="Times New Roman"/>
          <w:sz w:val="28"/>
          <w:szCs w:val="28"/>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w:rPr>
                      <w:rFonts w:ascii="Cambria Math" w:hAnsi="Cambria Math"/>
                    </w:rPr>
                    <m:t xml:space="preserve"> </m:t>
                  </m:r>
                  <m:r>
                    <w:rPr>
                      <w:rFonts w:ascii="Cambria Math" w:hAnsi="Cambria Math"/>
                      <w:lang w:val="en-US"/>
                    </w:rPr>
                    <m:t xml:space="preserve"> </m:t>
                  </m:r>
                  <m:r>
                    <w:rPr>
                      <w:rFonts w:ascii="Cambria Math" w:hAnsi="Cambria Math"/>
                    </w:rPr>
                    <m:t>если</m:t>
                  </m:r>
                  <m:r>
                    <w:rPr>
                      <w:rFonts w:ascii="Cambria Math" w:hAnsi="Cambria Math"/>
                    </w:rPr>
                    <m:t xml:space="preserve"> </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&gt;τ</m:t>
                  </m:r>
                </m:e>
                <m:e>
                  <m:r>
                    <w:rPr>
                      <w:rFonts w:ascii="Cambria Math" w:hAnsi="Cambria Math"/>
                    </w:rPr>
                    <m:t>0,</m:t>
                  </m:r>
                  <m:r>
                    <w:rPr>
                      <w:rFonts w:ascii="Cambria Math" w:hAnsi="Cambria Math"/>
                    </w:rPr>
                    <m:t xml:space="preserve"> </m:t>
                  </m:r>
                  <m:r>
                    <w:rPr>
                      <w:rFonts w:ascii="Cambria Math" w:hAnsi="Cambria Math"/>
                      <w:lang w:val="en-US"/>
                    </w:rPr>
                    <m:t xml:space="preserve"> </m:t>
                  </m:r>
                  <m:r>
                    <w:rPr>
                      <w:rFonts w:ascii="Cambria Math" w:hAnsi="Cambria Math"/>
                    </w:rPr>
                    <m:t>если</m:t>
                  </m:r>
                  <m:r>
                    <w:rPr>
                      <w:rFonts w:ascii="Cambria Math" w:hAnsi="Cambria Math"/>
                    </w:rPr>
                    <m:t xml:space="preserve"> </m:t>
                  </m:r>
                  <m:r>
                    <w:rPr>
                      <w:rFonts w:ascii="Cambria Math" w:hAnsi="Cambria Math"/>
                    </w:rPr>
                    <m:t>Δti≤τ</m:t>
                  </m:r>
                </m:e>
              </m:eqArr>
            </m:e>
          </m:d>
        </m:oMath>
      </m:oMathPara>
    </w:p>
    <w:p w14:paraId="2F407431"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где τ – эмпирически выбранный порог, обеспечивающий равновероятность 0 и 1.</w:t>
      </w:r>
    </w:p>
    <w:p w14:paraId="56B63C2A" w14:textId="0840C7DA" w:rsidR="001366DE" w:rsidRPr="0044354A"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устранения возможной остаточной корреляции и аппаратных искажений применяются криптографически стойкие экстракторы энтропии, такие как: хэш-функции (SHA-2, BLAKE2), метод фон Неймана (</w:t>
      </w:r>
      <w:proofErr w:type="spellStart"/>
      <w:r>
        <w:rPr>
          <w:rFonts w:ascii="Times New Roman" w:hAnsi="Times New Roman" w:cs="Times New Roman"/>
          <w:sz w:val="28"/>
          <w:szCs w:val="28"/>
        </w:rPr>
        <w:t>Von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Neumann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debiasing</w:t>
      </w:r>
      <w:proofErr w:type="spellEnd"/>
      <w:r>
        <w:rPr>
          <w:rFonts w:ascii="Times New Roman" w:hAnsi="Times New Roman" w:cs="Times New Roman"/>
          <w:sz w:val="28"/>
          <w:szCs w:val="28"/>
        </w:rPr>
        <w:t>)</w:t>
      </w:r>
      <w:r w:rsidR="0044354A" w:rsidRPr="0044354A">
        <w:rPr>
          <w:rFonts w:ascii="Times New Roman" w:hAnsi="Times New Roman" w:cs="Times New Roman"/>
          <w:sz w:val="28"/>
          <w:szCs w:val="28"/>
        </w:rPr>
        <w:t>.</w:t>
      </w:r>
    </w:p>
    <w:p w14:paraId="282EF23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Несмотря на достаточно весомое количество преимуществ такой реализации, квантовые ГИСП на основе радиоактивного распада имеют ряд ограничений и проблем, наиболее значительные из которых:</w:t>
      </w:r>
    </w:p>
    <w:p w14:paraId="2C0F3BD1" w14:textId="77777777" w:rsidR="001366DE" w:rsidRDefault="00000000">
      <w:pPr>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Ограниченная скорость генерации (≤10</w:t>
      </w:r>
      <w:r>
        <w:rPr>
          <w:rFonts w:ascii="Times New Roman" w:hAnsi="Times New Roman" w:cs="Times New Roman"/>
          <w:sz w:val="28"/>
          <w:szCs w:val="28"/>
          <w:vertAlign w:val="superscript"/>
        </w:rPr>
        <w:t xml:space="preserve">4 </w:t>
      </w:r>
      <w:r>
        <w:rPr>
          <w:rFonts w:ascii="Times New Roman" w:hAnsi="Times New Roman" w:cs="Times New Roman"/>
          <w:sz w:val="28"/>
          <w:szCs w:val="28"/>
        </w:rPr>
        <w:t>событий в секунду для безопасных изотопов).</w:t>
      </w:r>
    </w:p>
    <w:p w14:paraId="5F7682DC" w14:textId="77777777" w:rsidR="001366DE" w:rsidRDefault="00000000">
      <w:pPr>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Аппаратная сложность и стоимость, включая защиту от ионизирующего излучения.</w:t>
      </w:r>
    </w:p>
    <w:p w14:paraId="60872C21" w14:textId="77777777" w:rsidR="001366DE" w:rsidRDefault="00000000">
      <w:pPr>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Юридические и нормативные ограничения на использование радиоактивных веществ (например, требования Росатома или IAEA).</w:t>
      </w:r>
    </w:p>
    <w:p w14:paraId="3CB4D1A5" w14:textId="77777777" w:rsidR="001366DE" w:rsidRDefault="00000000">
      <w:pPr>
        <w:numPr>
          <w:ilvl w:val="0"/>
          <w:numId w:val="1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Необходимость калибровки и тестирования детекторов, учитывая старение, температурную нестабильность и возможные ложные срабатывания.</w:t>
      </w:r>
    </w:p>
    <w:p w14:paraId="7FDB70BE" w14:textId="77777777" w:rsidR="001366DE" w:rsidRDefault="00000000">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2.3. Механические и акустические источники</w:t>
      </w:r>
    </w:p>
    <w:p w14:paraId="20812602"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Помимо квантовых и оптических методов генерации случайных чисел, в ряде практических приложений используются механические и акустические источники энтропии. Эти методы опираются на макроскопические процессы, которые, несмотря на свою классическую природу, обладают высокой чувствительностью к начальному состоянию и внешним возмущениям, что делает их полезными в качестве дополнительных или вспомогательных компонентов в системах генерации случайных последовательностей.</w:t>
      </w:r>
    </w:p>
    <w:p w14:paraId="159BCD4E" w14:textId="2018BEAE"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Механические</w:t>
      </w:r>
      <w:r>
        <w:rPr>
          <w:rFonts w:ascii="Times New Roman" w:hAnsi="Times New Roman" w:cs="Times New Roman"/>
          <w:sz w:val="28"/>
          <w:szCs w:val="28"/>
        </w:rPr>
        <w:t xml:space="preserve"> системы используются в генераторах случайных чисел уже десятилетия. Одним из простейших исторических примеров является механический бросок кости или вращение рулетки. В современных электронных системах механические элементы могут использоваться более технологично </w:t>
      </w:r>
      <w:r w:rsidR="007A6A95">
        <w:rPr>
          <w:rFonts w:ascii="Times New Roman" w:hAnsi="Times New Roman" w:cs="Times New Roman"/>
          <w:sz w:val="28"/>
          <w:szCs w:val="28"/>
        </w:rPr>
        <w:t>–</w:t>
      </w:r>
      <w:r>
        <w:rPr>
          <w:rFonts w:ascii="Times New Roman" w:hAnsi="Times New Roman" w:cs="Times New Roman"/>
          <w:sz w:val="28"/>
          <w:szCs w:val="28"/>
        </w:rPr>
        <w:t xml:space="preserve"> например, в виде микроэлектромеханических систем (MEMS), вибрационных датчиков или гироскопов.</w:t>
      </w:r>
    </w:p>
    <w:p w14:paraId="151FF41E"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Случайность в таких системах формируется за счёт хаотического характера движения, вызванного микроскопическими флуктуациями, вибрациями, трением, турбулентными потоками воздуха и другими стохастическими процессами. В случае MEMS-устройств генерация энтропии может происходить, например, при считывании отклонений подвижных элементов от их положения равновесия.</w:t>
      </w:r>
    </w:p>
    <w:p w14:paraId="05E4E10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Однако стоит учитывать, что механические источники подвержены износу, старению, температурным деформациям, а также могут демонстрировать ограниченный спектр случайных состояний, что требует дополнительной обработки данных и контроля качества выходной последовательности.</w:t>
      </w:r>
    </w:p>
    <w:p w14:paraId="3899202F"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Акустические</w:t>
      </w:r>
      <w:r>
        <w:rPr>
          <w:rFonts w:ascii="Times New Roman" w:hAnsi="Times New Roman" w:cs="Times New Roman"/>
          <w:sz w:val="28"/>
          <w:szCs w:val="28"/>
        </w:rPr>
        <w:t xml:space="preserve"> методы используют шумы, возникающие при вибрации объектов, прохождении звуковых волн через различные среды или при работе механических систем. В качестве источника энтропии может применяться электронное считывание акустического шума, например, с микрофонов или пьезоэлектрических датчиков.</w:t>
      </w:r>
    </w:p>
    <w:p w14:paraId="65747AB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Шумы окружающей среды, звуковые помехи в помещениях, тепловые флуктуации в материалах – всё это создаёт уникальные и сложно моделируемые сигналы, которые при должной обработке могут использоваться для генерации случайных битов. Часто в таких генераторах реализуется схема с усилением слабого акустического сигнала, его последующей оцифровкой и выделением энтропии путём анализа амплитудных и спектральных характеристик.</w:t>
      </w:r>
    </w:p>
    <w:p w14:paraId="4094E84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Основная особенность механических и акустических источников состоит в том, что они относятся к классическим стохастическим системам, где случайность возникает не из-за фундаментальной неопределённости (как в квантовых системах), а в результате сложности и непредсказуемости начальных условий и чувствительности к внешним воздействиям.</w:t>
      </w:r>
    </w:p>
    <w:p w14:paraId="2B9F697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Поэтому такие генераторы, как правило, требуют более тщательной оценки качества случайности, применения криптографических методов постобработки (например, хэш-функций или выравнивающих фильтров), а также постоянного контроля над параметрами окружающей среды.</w:t>
      </w:r>
    </w:p>
    <w:p w14:paraId="1D9E089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Тем не менее, механические и акустические источники обладают весомыми преимуществами: низкая стоимость, простота реализации, возможность работы в условиях отсутствия других источников энтропии, а также устойчивость к некоторым видам атак, направленным на цифровые или оптические системы.</w:t>
      </w:r>
    </w:p>
    <w:p w14:paraId="52BC8D8D"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Примеры механических и акустических источников энтропии:</w:t>
      </w:r>
    </w:p>
    <w:p w14:paraId="268F4E5D"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1. Гироскопические датчики и акселерометры (MEMS-ГИСП). Во многих современных смартфонах и устройствах «умного дома» установлены микроэлектромеханические датчики движения – гироскопы и акселерометры. При включении эти датчики фиксируют мельчайшие колебания, вызванные неустранимыми шумами, механическими вибрациями корпуса, незначительными колебаниями в условиях покоя и прочими эффектами. Эти сигналы после усиления и оцифровки могут быть преобразованы в последовательности случайных чисел. Некоторые реализации ГИСП в мобильных системах используют такие датчики как резервные источники энтропии при инициализации криптографических функций.</w:t>
      </w:r>
    </w:p>
    <w:p w14:paraId="62BE0E17"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Микрофоны и пьезоэлектрические датчики акустических шумов. Использование акустического фона помещения – один из наиболее простых и </w:t>
      </w:r>
      <w:r>
        <w:rPr>
          <w:rFonts w:ascii="Times New Roman" w:hAnsi="Times New Roman" w:cs="Times New Roman"/>
          <w:sz w:val="28"/>
          <w:szCs w:val="28"/>
        </w:rPr>
        <w:lastRenderedPageBreak/>
        <w:t xml:space="preserve">в то же время </w:t>
      </w:r>
      <w:proofErr w:type="spellStart"/>
      <w:r>
        <w:rPr>
          <w:rFonts w:ascii="Times New Roman" w:hAnsi="Times New Roman" w:cs="Times New Roman"/>
          <w:sz w:val="28"/>
          <w:szCs w:val="28"/>
        </w:rPr>
        <w:t>нестандартизируемых</w:t>
      </w:r>
      <w:proofErr w:type="spellEnd"/>
      <w:r>
        <w:rPr>
          <w:rFonts w:ascii="Times New Roman" w:hAnsi="Times New Roman" w:cs="Times New Roman"/>
          <w:sz w:val="28"/>
          <w:szCs w:val="28"/>
        </w:rPr>
        <w:t xml:space="preserve"> способов получения случайности. Шум вентиляции, голоса, механические звуки в помещении и даже вибрации корпуса устройства – всё это создаёт непредсказуемую акустическую картину. Возможно использование системы, где обычный микрофон в помещении считывает окружающий шум, после чего аудиопоток </w:t>
      </w:r>
      <w:proofErr w:type="spellStart"/>
      <w:r>
        <w:rPr>
          <w:rFonts w:ascii="Times New Roman" w:hAnsi="Times New Roman" w:cs="Times New Roman"/>
          <w:sz w:val="28"/>
          <w:szCs w:val="28"/>
        </w:rPr>
        <w:t>дискретизируется</w:t>
      </w:r>
      <w:proofErr w:type="spellEnd"/>
      <w:r>
        <w:rPr>
          <w:rFonts w:ascii="Times New Roman" w:hAnsi="Times New Roman" w:cs="Times New Roman"/>
          <w:sz w:val="28"/>
          <w:szCs w:val="28"/>
        </w:rPr>
        <w:t xml:space="preserve"> с высокой частотой, и битовая энтропия извлекается из малозначащих битов амплитуды или частотных компонент.</w:t>
      </w:r>
    </w:p>
    <w:p w14:paraId="302F6D0F"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Макроскопические механизмы (сброс шара, вращение диска). В простейших физических ГИСП, иногда используемых в образовательных целях, случайные события формируются на основе таких процессов, как падение шарика по наклонной плоскости с препятствиями или вращение балансировочного диска с многими секторами. Положение остановки или путь движения зависит от огромного количества </w:t>
      </w:r>
      <w:proofErr w:type="spellStart"/>
      <w:r>
        <w:rPr>
          <w:rFonts w:ascii="Times New Roman" w:hAnsi="Times New Roman" w:cs="Times New Roman"/>
          <w:sz w:val="28"/>
          <w:szCs w:val="28"/>
        </w:rPr>
        <w:t>микрофакторов</w:t>
      </w:r>
      <w:proofErr w:type="spellEnd"/>
      <w:r>
        <w:rPr>
          <w:rFonts w:ascii="Times New Roman" w:hAnsi="Times New Roman" w:cs="Times New Roman"/>
          <w:sz w:val="28"/>
          <w:szCs w:val="28"/>
        </w:rPr>
        <w:t xml:space="preserve"> – силы толчка, трения, мельчайших неровностей. Система может считывать результат, например, с помощью оптического сенсора.</w:t>
      </w:r>
    </w:p>
    <w:p w14:paraId="2677B716"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4. Сейсмические датчики и вибрационные шумы. В некоторых защищённых аппаратных платформах встраиваются сейсмодатчики, чувствительные к микровибрациям. В условиях минимальной подвижности такие сенсоры фиксируют флуктуации, вызванные даже шагами в соседнем помещении или работой оборудования, преобразуя их в цифровой сигнал. Хотя это требует высокой чувствительности, результат – поток данных, богатый энтропией.</w:t>
      </w:r>
    </w:p>
    <w:p w14:paraId="59B78A47"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5. Достаточно часто, благодаря своей простоте, применяется способ сбора энтропии из движений человеком мыши по экрану.  Движение мыши – это результат взаимодействия множества факторов: моторика человека, разрешение сенсора мыши, задержки ввода, скорость реакции, нестабильность движений. Эти движения в общей массе содержат высокую энтропию, особенно в начальные моменты, когда пользователь двигает мышь произвольно. Примерная схема работы ГИСП на базе движения мыши может состоять из 4 этапов:</w:t>
      </w:r>
    </w:p>
    <w:p w14:paraId="7140A3FA" w14:textId="77777777" w:rsidR="001366DE" w:rsidRDefault="00000000">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1. Сбор координат. В фоновом режиме приложение (например, веб-страница с JavaScript) регистрирует перемещения мыши. Координаты курсора x и y, а также временная метка (</w:t>
      </w:r>
      <w:proofErr w:type="spellStart"/>
      <w:r>
        <w:rPr>
          <w:rFonts w:ascii="Times New Roman" w:hAnsi="Times New Roman" w:cs="Times New Roman"/>
          <w:sz w:val="28"/>
          <w:szCs w:val="28"/>
        </w:rPr>
        <w:t>timestamp</w:t>
      </w:r>
      <w:proofErr w:type="spellEnd"/>
      <w:r>
        <w:rPr>
          <w:rFonts w:ascii="Times New Roman" w:hAnsi="Times New Roman" w:cs="Times New Roman"/>
          <w:sz w:val="28"/>
          <w:szCs w:val="28"/>
        </w:rPr>
        <w:t xml:space="preserve">) фиксируются в реальном времени при каждом событии </w:t>
      </w:r>
      <w:proofErr w:type="spellStart"/>
      <w:r>
        <w:rPr>
          <w:rFonts w:ascii="Times New Roman" w:hAnsi="Times New Roman" w:cs="Times New Roman"/>
          <w:sz w:val="28"/>
          <w:szCs w:val="28"/>
        </w:rPr>
        <w:t>mousemove</w:t>
      </w:r>
      <w:proofErr w:type="spellEnd"/>
      <w:r>
        <w:rPr>
          <w:rFonts w:ascii="Times New Roman" w:hAnsi="Times New Roman" w:cs="Times New Roman"/>
          <w:sz w:val="28"/>
          <w:szCs w:val="28"/>
        </w:rPr>
        <w:t>.</w:t>
      </w:r>
    </w:p>
    <w:p w14:paraId="57DF9405" w14:textId="77777777" w:rsidR="001366DE" w:rsidRDefault="00000000">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2.  Преобразование в биты. Изменения в координатах </w:t>
      </w:r>
      <w:proofErr w:type="spellStart"/>
      <w:r>
        <w:rPr>
          <w:rFonts w:ascii="Times New Roman" w:hAnsi="Times New Roman" w:cs="Times New Roman"/>
          <w:sz w:val="28"/>
          <w:szCs w:val="28"/>
        </w:rPr>
        <w:t>Δx</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Δy</w:t>
      </w:r>
      <w:proofErr w:type="spellEnd"/>
      <w:r>
        <w:rPr>
          <w:rFonts w:ascii="Times New Roman" w:hAnsi="Times New Roman" w:cs="Times New Roman"/>
          <w:sz w:val="28"/>
          <w:szCs w:val="28"/>
        </w:rPr>
        <w:t>, а также разницы времени между событиями используются для формирования числовой последовательности. Часто берутся младшие биты (например, 1–2 младших бита координаты или временной разницы), т.к. именно они содержат наибольшую непредсказуемость.</w:t>
      </w:r>
    </w:p>
    <w:p w14:paraId="373E7ABA" w14:textId="77777777" w:rsidR="001366DE" w:rsidRDefault="00000000">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3. Накопление энтропии. Пока не набрана достаточное количество битов энтропии, генератор не начинает выдачу случайных чисел. Как правило, ведётся оценка количества энтропии, накопленной от каждого движения (например, 0.5 бита на каждое смещение).</w:t>
      </w:r>
    </w:p>
    <w:p w14:paraId="7029FFF2" w14:textId="77777777" w:rsidR="007A6A95" w:rsidRDefault="00000000">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4. Постобработка. После сбора достаточного количества данных </w:t>
      </w:r>
    </w:p>
    <w:p w14:paraId="72F71586" w14:textId="7EB13ACE" w:rsidR="001366DE" w:rsidRDefault="00000000" w:rsidP="007A6A95">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применяется хэш-функция (SHA-256, </w:t>
      </w:r>
      <w:proofErr w:type="spellStart"/>
      <w:r>
        <w:rPr>
          <w:rFonts w:ascii="Times New Roman" w:hAnsi="Times New Roman" w:cs="Times New Roman"/>
          <w:sz w:val="28"/>
          <w:szCs w:val="28"/>
        </w:rPr>
        <w:t>Keccak</w:t>
      </w:r>
      <w:proofErr w:type="spellEnd"/>
      <w:r>
        <w:rPr>
          <w:rFonts w:ascii="Times New Roman" w:hAnsi="Times New Roman" w:cs="Times New Roman"/>
          <w:sz w:val="28"/>
          <w:szCs w:val="28"/>
        </w:rPr>
        <w:t xml:space="preserve"> и др.), чтобы получить финальную строку случайных битов. Это устраняет статистические зависимости и делает вывод наиболее равномерным.</w:t>
      </w:r>
    </w:p>
    <w:p w14:paraId="0C019B5C" w14:textId="77777777" w:rsidR="001366DE" w:rsidRDefault="00000000">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2.4. Постобработка.</w:t>
      </w:r>
    </w:p>
    <w:p w14:paraId="34B1DEA1"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Получение последовательностей случайных битов из физических источников энтропии, включая квантовые, тепловые, лавинные и иные генераторы, даёт на выходе так называемые сырые данные (</w:t>
      </w:r>
      <w:proofErr w:type="spellStart"/>
      <w:r>
        <w:rPr>
          <w:rFonts w:ascii="Times New Roman" w:hAnsi="Times New Roman" w:cs="Times New Roman"/>
          <w:sz w:val="28"/>
          <w:szCs w:val="28"/>
        </w:rPr>
        <w:t>raw</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bits</w:t>
      </w:r>
      <w:proofErr w:type="spellEnd"/>
      <w:r>
        <w:rPr>
          <w:rFonts w:ascii="Times New Roman" w:hAnsi="Times New Roman" w:cs="Times New Roman"/>
          <w:sz w:val="28"/>
          <w:szCs w:val="28"/>
        </w:rPr>
        <w:t xml:space="preserve">). Такие последовательности не гарантируют идеального равномерного распределения и могут содержать сдвиги, корреляции, предвзятость и другие статистические дефекты, обусловленные воздействием окружающей среды и вариациями технологических параметров (PVT — </w:t>
      </w:r>
      <w:proofErr w:type="spellStart"/>
      <w:r>
        <w:rPr>
          <w:rFonts w:ascii="Times New Roman" w:hAnsi="Times New Roman" w:cs="Times New Roman"/>
          <w:sz w:val="28"/>
          <w:szCs w:val="28"/>
        </w:rPr>
        <w:t>process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voltage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temperature</w:t>
      </w:r>
      <w:proofErr w:type="spellEnd"/>
      <w:r>
        <w:rPr>
          <w:rFonts w:ascii="Times New Roman" w:hAnsi="Times New Roman" w:cs="Times New Roman"/>
          <w:sz w:val="28"/>
          <w:szCs w:val="28"/>
        </w:rPr>
        <w:t>). Поэтому требуется этап постобработки, основной задачей которого является преобразование потока битов в статистически выровненную и криптографически стойкую последовательность.</w:t>
      </w:r>
    </w:p>
    <w:p w14:paraId="26B6A7E6" w14:textId="02160642"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Постобработка (</w:t>
      </w:r>
      <w:proofErr w:type="spellStart"/>
      <w:r>
        <w:rPr>
          <w:rFonts w:ascii="Times New Roman" w:hAnsi="Times New Roman" w:cs="Times New Roman"/>
          <w:sz w:val="28"/>
          <w:szCs w:val="28"/>
        </w:rPr>
        <w:t>post-processing</w:t>
      </w:r>
      <w:proofErr w:type="spellEnd"/>
      <w:r>
        <w:rPr>
          <w:rFonts w:ascii="Times New Roman" w:hAnsi="Times New Roman" w:cs="Times New Roman"/>
          <w:sz w:val="28"/>
          <w:szCs w:val="28"/>
        </w:rPr>
        <w:t>) — это программно-аппаратный этап, следующий за извлечением данных из физического источника. Его цель — удалить нежелательные закономерности, минимизировать корреляции, устранить смещения в вероятности нуля и единицы, а также повысить энтропию выходного потока. Формально, этот этап можно рассматривать как применение стохастической функции:</w:t>
      </w:r>
    </w:p>
    <w:p w14:paraId="4853DB20" w14:textId="77777777" w:rsidR="001366DE" w:rsidRDefault="00000000">
      <w:pPr>
        <w:spacing w:after="0" w:line="240" w:lineRule="auto"/>
        <w:ind w:firstLine="708"/>
        <w:jc w:val="center"/>
        <w:rPr>
          <w:rFonts w:ascii="Times New Roman" w:hAnsi="Times New Roman" w:cs="Times New Roman"/>
          <w:sz w:val="28"/>
          <w:szCs w:val="28"/>
        </w:rPr>
      </w:pPr>
      <m:oMathPara>
        <m:oMathParaPr>
          <m:jc m:val="center"/>
        </m:oMathParaPr>
        <m:oMath>
          <m:r>
            <w:rPr>
              <w:rFonts w:ascii="Cambria Math" w:hAnsi="Cambria Math"/>
            </w:rPr>
            <m:t>f:</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n</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m</m:t>
              </m:r>
            </m:sup>
          </m:sSup>
          <m:r>
            <w:rPr>
              <w:rFonts w:ascii="Cambria Math" w:hAnsi="Cambria Math"/>
            </w:rPr>
            <m:t>,m≤n</m:t>
          </m:r>
        </m:oMath>
      </m:oMathPara>
    </w:p>
    <w:p w14:paraId="540A39C8"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iCs/>
          <w:sz w:val="28"/>
          <w:szCs w:val="28"/>
        </w:rPr>
        <w:t>n</w:t>
      </w:r>
      <w:r>
        <w:rPr>
          <w:rFonts w:ascii="Times New Roman" w:hAnsi="Times New Roman" w:cs="Times New Roman"/>
          <w:sz w:val="28"/>
          <w:szCs w:val="28"/>
        </w:rPr>
        <w:t xml:space="preserve"> — длина исходной «сырой» последовательности, </w:t>
      </w:r>
      <w:r>
        <w:rPr>
          <w:rFonts w:ascii="Times New Roman" w:hAnsi="Times New Roman" w:cs="Times New Roman"/>
          <w:i/>
          <w:iCs/>
          <w:sz w:val="28"/>
          <w:szCs w:val="28"/>
        </w:rPr>
        <w:t>m</w:t>
      </w:r>
      <w:r>
        <w:rPr>
          <w:rFonts w:ascii="Times New Roman" w:hAnsi="Times New Roman" w:cs="Times New Roman"/>
          <w:sz w:val="28"/>
          <w:szCs w:val="28"/>
        </w:rPr>
        <w:t xml:space="preserve"> — длина полученного выходного потока после фильтрации, </w:t>
      </w:r>
      <w:r>
        <w:rPr>
          <w:rFonts w:ascii="Times New Roman" w:hAnsi="Times New Roman" w:cs="Times New Roman"/>
          <w:i/>
          <w:iCs/>
          <w:sz w:val="28"/>
          <w:szCs w:val="28"/>
        </w:rPr>
        <w:t>f</w:t>
      </w:r>
      <w:r>
        <w:rPr>
          <w:rFonts w:ascii="Times New Roman" w:hAnsi="Times New Roman" w:cs="Times New Roman"/>
          <w:sz w:val="28"/>
          <w:szCs w:val="28"/>
        </w:rPr>
        <w:t xml:space="preserve"> — функция постобработки, сохраняющая энтропийную массу и стремящаяся к равномерному распределению битов.</w:t>
      </w:r>
    </w:p>
    <w:p w14:paraId="2757A1B9" w14:textId="1CB8697A"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Существуют различные подходы к постобработке, от простых эвристик до криптографически устойчивых </w:t>
      </w:r>
      <w:proofErr w:type="gramStart"/>
      <w:r>
        <w:rPr>
          <w:rFonts w:ascii="Times New Roman" w:hAnsi="Times New Roman" w:cs="Times New Roman"/>
          <w:sz w:val="28"/>
          <w:szCs w:val="28"/>
        </w:rPr>
        <w:t>трансформаций</w:t>
      </w:r>
      <w:r w:rsidR="00EE5224" w:rsidRPr="00EE5224">
        <w:rPr>
          <w:rFonts w:ascii="Times New Roman" w:hAnsi="Times New Roman" w:cs="Times New Roman"/>
          <w:sz w:val="28"/>
          <w:szCs w:val="28"/>
        </w:rPr>
        <w:t>[</w:t>
      </w:r>
      <w:proofErr w:type="gramEnd"/>
      <w:r w:rsidR="00EE5224" w:rsidRPr="00EE5224">
        <w:rPr>
          <w:rFonts w:ascii="Times New Roman" w:hAnsi="Times New Roman" w:cs="Times New Roman"/>
          <w:sz w:val="28"/>
          <w:szCs w:val="28"/>
        </w:rPr>
        <w:t>3][12]</w:t>
      </w:r>
      <w:r>
        <w:rPr>
          <w:rFonts w:ascii="Times New Roman" w:hAnsi="Times New Roman" w:cs="Times New Roman"/>
          <w:sz w:val="28"/>
          <w:szCs w:val="28"/>
        </w:rPr>
        <w:t>:</w:t>
      </w:r>
    </w:p>
    <w:p w14:paraId="67E3F78B" w14:textId="77777777" w:rsidR="001366DE" w:rsidRDefault="00000000">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rPr>
        <w:t xml:space="preserve">1. Специальные простые корректоры (Ad </w:t>
      </w:r>
      <w:proofErr w:type="spellStart"/>
      <w:r>
        <w:rPr>
          <w:rFonts w:ascii="Times New Roman" w:hAnsi="Times New Roman" w:cs="Times New Roman"/>
          <w:sz w:val="28"/>
          <w:szCs w:val="28"/>
        </w:rPr>
        <w:t>hoc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Correctors</w:t>
      </w:r>
      <w:proofErr w:type="spellEnd"/>
      <w:r>
        <w:rPr>
          <w:rFonts w:ascii="Times New Roman" w:hAnsi="Times New Roman" w:cs="Times New Roman"/>
          <w:sz w:val="28"/>
          <w:szCs w:val="28"/>
        </w:rPr>
        <w:t>):</w:t>
      </w:r>
    </w:p>
    <w:p w14:paraId="2F9C7852" w14:textId="77777777" w:rsidR="001366DE" w:rsidRDefault="00000000">
      <w:pPr>
        <w:pStyle w:val="a4"/>
        <w:numPr>
          <w:ilvl w:val="0"/>
          <w:numId w:val="1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XOR-корректоры объединяют несколько потоков из разных источников по операции исключающего ИЛИ:</w:t>
      </w:r>
    </w:p>
    <w:p w14:paraId="20C0C00D" w14:textId="77777777" w:rsidR="001366DE" w:rsidRDefault="00000000">
      <w:pPr>
        <w:spacing w:after="0" w:line="240" w:lineRule="auto"/>
        <w:ind w:firstLine="708"/>
        <w:jc w:val="center"/>
        <w:rPr>
          <w:rFonts w:ascii="Times New Roman" w:hAnsi="Times New Roman" w:cs="Times New Roman"/>
          <w:sz w:val="28"/>
          <w:szCs w:val="28"/>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1D947988" w14:textId="132746B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где </w:t>
      </w:r>
      <w:proofErr w:type="gramStart"/>
      <w:r>
        <w:rPr>
          <w:rFonts w:ascii="Times New Roman" w:hAnsi="Times New Roman" w:cs="Times New Roman"/>
          <w:i/>
          <w:iCs/>
          <w:sz w:val="28"/>
          <w:szCs w:val="28"/>
        </w:rPr>
        <w:t>k</w:t>
      </w:r>
      <w:r>
        <w:rPr>
          <w:rFonts w:ascii="Times New Roman" w:hAnsi="Times New Roman" w:cs="Times New Roman"/>
          <w:sz w:val="28"/>
          <w:szCs w:val="28"/>
        </w:rPr>
        <w:t xml:space="preserve"> &gt;</w:t>
      </w:r>
      <w:proofErr w:type="gramEnd"/>
      <w:r>
        <w:rPr>
          <w:rFonts w:ascii="Times New Roman" w:hAnsi="Times New Roman" w:cs="Times New Roman"/>
          <w:sz w:val="28"/>
          <w:szCs w:val="28"/>
        </w:rPr>
        <w:t xml:space="preserve"> 1 </w:t>
      </w:r>
      <w:r w:rsidR="007A6A95">
        <w:rPr>
          <w:rFonts w:ascii="Times New Roman" w:hAnsi="Times New Roman" w:cs="Times New Roman"/>
          <w:sz w:val="28"/>
          <w:szCs w:val="28"/>
        </w:rPr>
        <w:t>–</w:t>
      </w:r>
      <w:r>
        <w:rPr>
          <w:rFonts w:ascii="Times New Roman" w:hAnsi="Times New Roman" w:cs="Times New Roman"/>
          <w:sz w:val="28"/>
          <w:szCs w:val="28"/>
        </w:rPr>
        <w:t xml:space="preserve"> число независимых потоков. Метод эффективен при независимых источниках, но снижает пропускную способность.</w:t>
      </w:r>
    </w:p>
    <w:p w14:paraId="640722D5" w14:textId="77777777" w:rsidR="001366DE" w:rsidRDefault="00000000">
      <w:pPr>
        <w:pStyle w:val="a4"/>
        <w:numPr>
          <w:ilvl w:val="0"/>
          <w:numId w:val="1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LFSR (</w:t>
      </w:r>
      <w:proofErr w:type="spellStart"/>
      <w:r>
        <w:rPr>
          <w:rFonts w:ascii="Times New Roman" w:hAnsi="Times New Roman" w:cs="Times New Roman"/>
          <w:sz w:val="28"/>
          <w:szCs w:val="28"/>
        </w:rPr>
        <w:t>Linear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Feedback</w:t>
      </w:r>
      <w:proofErr w:type="spellEnd"/>
      <w:r>
        <w:rPr>
          <w:rFonts w:ascii="Times New Roman" w:hAnsi="Times New Roman" w:cs="Times New Roman"/>
          <w:sz w:val="28"/>
          <w:szCs w:val="28"/>
        </w:rPr>
        <w:t xml:space="preserve"> Shift </w:t>
      </w:r>
      <w:proofErr w:type="spellStart"/>
      <w:r>
        <w:rPr>
          <w:rFonts w:ascii="Times New Roman" w:hAnsi="Times New Roman" w:cs="Times New Roman"/>
          <w:sz w:val="28"/>
          <w:szCs w:val="28"/>
        </w:rPr>
        <w:t>Register</w:t>
      </w:r>
      <w:proofErr w:type="spellEnd"/>
      <w:r>
        <w:rPr>
          <w:rFonts w:ascii="Times New Roman" w:hAnsi="Times New Roman" w:cs="Times New Roman"/>
          <w:sz w:val="28"/>
          <w:szCs w:val="28"/>
        </w:rPr>
        <w:t>) — линейные регистры сдвига с обратной связью. Они инициализируются сырыми битами и формируют выход по детерминированному закону:</w:t>
      </w:r>
    </w:p>
    <w:p w14:paraId="00D029B6" w14:textId="77777777" w:rsidR="001366DE" w:rsidRDefault="00000000">
      <w:pPr>
        <w:spacing w:after="0" w:line="240" w:lineRule="auto"/>
        <w:ind w:firstLine="708"/>
        <w:jc w:val="center"/>
        <w:rPr>
          <w:rFonts w:ascii="Times New Roman" w:hAnsi="Times New Roman" w:cs="Times New Roman"/>
          <w:sz w:val="28"/>
          <w:szCs w:val="28"/>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oMath>
      </m:oMathPara>
    </w:p>
    <w:p w14:paraId="4CDCE6E9" w14:textId="14E3A924"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iCs/>
          <w:sz w:val="28"/>
          <w:szCs w:val="28"/>
        </w:rPr>
        <w:t>A</w:t>
      </w:r>
      <w:r>
        <w:rPr>
          <w:rFonts w:ascii="Times New Roman" w:hAnsi="Times New Roman" w:cs="Times New Roman"/>
          <w:sz w:val="28"/>
          <w:szCs w:val="28"/>
        </w:rPr>
        <w:t xml:space="preserve"> </w:t>
      </w:r>
      <w:r w:rsidR="007A6A95">
        <w:rPr>
          <w:rFonts w:ascii="Times New Roman" w:hAnsi="Times New Roman" w:cs="Times New Roman"/>
          <w:sz w:val="28"/>
          <w:szCs w:val="28"/>
        </w:rPr>
        <w:t>–</w:t>
      </w:r>
      <w:r>
        <w:rPr>
          <w:rFonts w:ascii="Times New Roman" w:hAnsi="Times New Roman" w:cs="Times New Roman"/>
          <w:sz w:val="28"/>
          <w:szCs w:val="28"/>
        </w:rPr>
        <w:t xml:space="preserve"> матрица обратной связи. Этот метод псевдослучайный и уязвим, если исходная энтропия мала.</w:t>
      </w:r>
    </w:p>
    <w:p w14:paraId="1BE2C91E" w14:textId="4855DA0A" w:rsidR="00D220FD" w:rsidRPr="007A6A95" w:rsidRDefault="00000000">
      <w:pPr>
        <w:pStyle w:val="a4"/>
        <w:numPr>
          <w:ilvl w:val="0"/>
          <w:numId w:val="18"/>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Корректор</w:t>
      </w:r>
      <w:r w:rsidRPr="007A6A95">
        <w:rPr>
          <w:rFonts w:ascii="Times New Roman" w:hAnsi="Times New Roman" w:cs="Times New Roman"/>
          <w:sz w:val="28"/>
          <w:szCs w:val="28"/>
          <w:lang w:val="en-US"/>
        </w:rPr>
        <w:t xml:space="preserve"> </w:t>
      </w:r>
      <w:r>
        <w:rPr>
          <w:rFonts w:ascii="Times New Roman" w:hAnsi="Times New Roman" w:cs="Times New Roman"/>
          <w:sz w:val="28"/>
          <w:szCs w:val="28"/>
        </w:rPr>
        <w:t>фон</w:t>
      </w:r>
      <w:r w:rsidRPr="007A6A95">
        <w:rPr>
          <w:rFonts w:ascii="Times New Roman" w:hAnsi="Times New Roman" w:cs="Times New Roman"/>
          <w:sz w:val="28"/>
          <w:szCs w:val="28"/>
          <w:lang w:val="en-US"/>
        </w:rPr>
        <w:t xml:space="preserve"> </w:t>
      </w:r>
      <w:r>
        <w:rPr>
          <w:rFonts w:ascii="Times New Roman" w:hAnsi="Times New Roman" w:cs="Times New Roman"/>
          <w:sz w:val="28"/>
          <w:szCs w:val="28"/>
        </w:rPr>
        <w:t>Неймана</w:t>
      </w:r>
      <w:r w:rsidRPr="007A6A95">
        <w:rPr>
          <w:rFonts w:ascii="Times New Roman" w:hAnsi="Times New Roman" w:cs="Times New Roman"/>
          <w:sz w:val="28"/>
          <w:szCs w:val="28"/>
          <w:lang w:val="en-US"/>
        </w:rPr>
        <w:t xml:space="preserve"> (von Neumann corrector, VNC) </w:t>
      </w:r>
      <w:r w:rsidR="007A6A95" w:rsidRPr="007A6A95">
        <w:rPr>
          <w:rFonts w:ascii="Times New Roman" w:hAnsi="Times New Roman" w:cs="Times New Roman"/>
          <w:sz w:val="28"/>
          <w:szCs w:val="28"/>
          <w:lang w:val="en-US"/>
        </w:rPr>
        <w:t>–</w:t>
      </w:r>
      <w:r w:rsidRPr="007A6A95">
        <w:rPr>
          <w:rFonts w:ascii="Times New Roman" w:hAnsi="Times New Roman" w:cs="Times New Roman"/>
          <w:sz w:val="28"/>
          <w:szCs w:val="28"/>
          <w:lang w:val="en-US"/>
        </w:rPr>
        <w:t xml:space="preserve"> </w:t>
      </w:r>
    </w:p>
    <w:p w14:paraId="51935089" w14:textId="1F585C89" w:rsidR="001366DE" w:rsidRPr="00D220FD" w:rsidRDefault="00000000" w:rsidP="00D220FD">
      <w:pPr>
        <w:spacing w:after="0" w:line="240" w:lineRule="auto"/>
        <w:jc w:val="both"/>
        <w:rPr>
          <w:rFonts w:ascii="Times New Roman" w:hAnsi="Times New Roman" w:cs="Times New Roman"/>
          <w:sz w:val="28"/>
          <w:szCs w:val="28"/>
        </w:rPr>
      </w:pPr>
      <w:r w:rsidRPr="00D220FD">
        <w:rPr>
          <w:rFonts w:ascii="Times New Roman" w:hAnsi="Times New Roman" w:cs="Times New Roman"/>
          <w:sz w:val="28"/>
          <w:szCs w:val="28"/>
        </w:rPr>
        <w:t xml:space="preserve">предназначен для устранения смещения в последовательностях случайных битов, полученных из физических источников энтропии. Он особенно эффективен, когда вероятности нуля и единицы на выходе не равны </w:t>
      </w:r>
      <m:oMath>
        <m:r>
          <w:rPr>
            <w:rFonts w:ascii="Cambria Math" w:hAnsi="Cambria Math"/>
          </w:rPr>
          <m:t>P(0)≠P(1)</m:t>
        </m:r>
      </m:oMath>
      <w:r w:rsidRPr="00D220FD">
        <w:rPr>
          <w:rFonts w:ascii="Times New Roman" w:hAnsi="Times New Roman" w:cs="Times New Roman"/>
          <w:sz w:val="28"/>
          <w:szCs w:val="28"/>
        </w:rPr>
        <w:t>, но предполагается, что последовательность независима — то есть отдельные биты не коррелированы.</w:t>
      </w:r>
    </w:p>
    <w:p w14:paraId="1B857F8C" w14:textId="5351A7D1" w:rsidR="001366DE" w:rsidRPr="00D220FD" w:rsidRDefault="00000000" w:rsidP="00D220FD">
      <w:pPr>
        <w:spacing w:after="0" w:line="240" w:lineRule="auto"/>
        <w:jc w:val="both"/>
        <w:rPr>
          <w:rFonts w:ascii="Times New Roman" w:eastAsiaTheme="minorEastAsia" w:hAnsi="Times New Roman" w:cs="Times New Roman"/>
          <w:sz w:val="28"/>
          <w:szCs w:val="28"/>
        </w:rPr>
      </w:pPr>
      <w:r w:rsidRPr="00D220FD">
        <w:rPr>
          <w:rFonts w:ascii="Times New Roman" w:hAnsi="Times New Roman" w:cs="Times New Roman"/>
          <w:sz w:val="28"/>
          <w:szCs w:val="28"/>
        </w:rPr>
        <w:lastRenderedPageBreak/>
        <w:t xml:space="preserve">Рассматриваются пары последовательных битов: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2i+1</m:t>
            </m:r>
          </m:sub>
        </m:sSub>
        <m:r>
          <w:rPr>
            <w:rFonts w:ascii="Cambria Math" w:hAnsi="Cambria Math"/>
          </w:rPr>
          <m:t>)</m:t>
        </m:r>
      </m:oMath>
    </w:p>
    <w:p w14:paraId="6B7AE749" w14:textId="77777777" w:rsidR="001366DE" w:rsidRPr="00D220FD" w:rsidRDefault="00000000" w:rsidP="00D220FD">
      <w:pPr>
        <w:spacing w:after="0"/>
        <w:jc w:val="both"/>
        <w:rPr>
          <w:rFonts w:ascii="Times New Roman" w:hAnsi="Times New Roman" w:cs="Times New Roman"/>
          <w:sz w:val="28"/>
          <w:szCs w:val="28"/>
        </w:rPr>
      </w:pPr>
      <w:r w:rsidRPr="00D220FD">
        <w:rPr>
          <w:rFonts w:ascii="Times New Roman" w:hAnsi="Times New Roman" w:cs="Times New Roman"/>
          <w:sz w:val="28"/>
          <w:szCs w:val="28"/>
        </w:rPr>
        <w:t>Предположим, что входные биты независимы, но имеют смещение:</w:t>
      </w:r>
    </w:p>
    <w:p w14:paraId="6507DC05" w14:textId="1D94E94D" w:rsidR="001366DE" w:rsidRDefault="00D220FD">
      <w:pPr>
        <w:pStyle w:val="a4"/>
        <w:ind w:left="1440"/>
        <w:jc w:val="center"/>
        <w:rPr>
          <w:rFonts w:ascii="Times New Roman" w:hAnsi="Times New Roman" w:cs="Times New Roman"/>
          <w:sz w:val="28"/>
          <w:szCs w:val="28"/>
        </w:rPr>
      </w:pPr>
      <m:oMathPara>
        <m:oMathParaPr>
          <m:jc m:val="center"/>
        </m:oMathParaPr>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=p,P</m:t>
          </m:r>
          <m:d>
            <m:dPr>
              <m:ctrlPr>
                <w:rPr>
                  <w:rFonts w:ascii="Cambria Math" w:hAnsi="Cambria Math"/>
                  <w:i/>
                </w:rPr>
              </m:ctrlPr>
            </m:dPr>
            <m:e>
              <m:r>
                <w:rPr>
                  <w:rFonts w:ascii="Cambria Math" w:hAnsi="Cambria Math"/>
                </w:rPr>
                <m:t>1</m:t>
              </m:r>
            </m:e>
          </m:d>
          <m:r>
            <w:rPr>
              <w:rFonts w:ascii="Cambria Math" w:hAnsi="Cambria Math"/>
            </w:rPr>
            <m:t xml:space="preserve">=1-p,где </m:t>
          </m:r>
          <m:r>
            <w:rPr>
              <w:rFonts w:ascii="Cambria Math" w:hAnsi="Cambria Math"/>
            </w:rPr>
            <m:t>p≠0.5</m:t>
          </m:r>
        </m:oMath>
      </m:oMathPara>
    </w:p>
    <w:p w14:paraId="7990996F" w14:textId="77777777" w:rsidR="001366DE" w:rsidRPr="00D220FD" w:rsidRDefault="00000000" w:rsidP="00D220FD">
      <w:pPr>
        <w:spacing w:after="0"/>
        <w:ind w:firstLine="708"/>
        <w:jc w:val="both"/>
        <w:rPr>
          <w:rFonts w:ascii="Times New Roman" w:hAnsi="Times New Roman" w:cs="Times New Roman"/>
          <w:sz w:val="28"/>
          <w:szCs w:val="28"/>
        </w:rPr>
      </w:pPr>
      <w:r w:rsidRPr="00D220FD">
        <w:rPr>
          <w:rFonts w:ascii="Times New Roman" w:hAnsi="Times New Roman" w:cs="Times New Roman"/>
          <w:sz w:val="28"/>
          <w:szCs w:val="28"/>
        </w:rPr>
        <w:t>Тогда вероятности появления пар:</w:t>
      </w:r>
    </w:p>
    <w:p w14:paraId="3B5B2D90" w14:textId="77777777" w:rsidR="001366DE" w:rsidRPr="00D220FD" w:rsidRDefault="00000000" w:rsidP="00D220FD">
      <w:pPr>
        <w:spacing w:after="0"/>
        <w:ind w:left="708" w:firstLine="708"/>
        <w:rPr>
          <w:rFonts w:ascii="Times New Roman" w:hAnsi="Times New Roman" w:cs="Times New Roman"/>
          <w:sz w:val="28"/>
          <w:szCs w:val="28"/>
        </w:rPr>
      </w:pPr>
      <m:oMathPara>
        <m:oMathParaPr>
          <m:jc m:val="left"/>
        </m:oMathParaPr>
        <m:oMath>
          <m:r>
            <w:rPr>
              <w:rFonts w:ascii="Cambria Math" w:hAnsi="Cambria Math"/>
            </w:rPr>
            <m:t>P</m:t>
          </m:r>
          <m:r>
            <w:rPr>
              <w:rFonts w:ascii="Cambria Math" w:hAnsi="Cambria Math"/>
            </w:rPr>
            <m:t>(01)=P(10)=(1-p)p</m:t>
          </m:r>
        </m:oMath>
      </m:oMathPara>
    </w:p>
    <w:p w14:paraId="33EFB911" w14:textId="77777777" w:rsidR="001366DE" w:rsidRPr="00D220FD" w:rsidRDefault="00000000" w:rsidP="00D220FD">
      <w:pPr>
        <w:spacing w:after="0"/>
        <w:ind w:left="708" w:firstLine="708"/>
        <w:rPr>
          <w:rFonts w:ascii="Times New Roman" w:hAnsi="Times New Roman" w:cs="Times New Roman"/>
          <w:sz w:val="28"/>
          <w:szCs w:val="28"/>
        </w:rPr>
      </w:pPr>
      <m:oMathPara>
        <m:oMathParaPr>
          <m:jc m:val="left"/>
        </m:oMathParaPr>
        <m:oMath>
          <m:r>
            <w:rPr>
              <w:rFonts w:ascii="Cambria Math" w:hAnsi="Cambria Math"/>
            </w:rPr>
            <m:t>P</m:t>
          </m:r>
          <m:r>
            <w:rPr>
              <w:rFonts w:ascii="Cambria Math" w:hAnsi="Cambria Math"/>
            </w:rPr>
            <m:t>(00)=</m:t>
          </m:r>
          <m:sSup>
            <m:sSupPr>
              <m:ctrlPr>
                <w:rPr>
                  <w:rFonts w:ascii="Cambria Math" w:hAnsi="Cambria Math"/>
                </w:rPr>
              </m:ctrlPr>
            </m:sSupPr>
            <m:e>
              <m:r>
                <w:rPr>
                  <w:rFonts w:ascii="Cambria Math" w:hAnsi="Cambria Math"/>
                </w:rPr>
                <m:t>p</m:t>
              </m:r>
            </m:e>
            <m:sup>
              <m:r>
                <w:rPr>
                  <w:rFonts w:ascii="Cambria Math" w:hAnsi="Cambria Math"/>
                </w:rPr>
                <m:t>2</m:t>
              </m:r>
            </m:sup>
          </m:sSup>
        </m:oMath>
      </m:oMathPara>
    </w:p>
    <w:p w14:paraId="0E9B8D28" w14:textId="77777777" w:rsidR="001366DE" w:rsidRPr="00D220FD" w:rsidRDefault="00000000" w:rsidP="00D220FD">
      <w:pPr>
        <w:spacing w:after="0"/>
        <w:ind w:left="708" w:firstLine="708"/>
        <w:rPr>
          <w:rFonts w:ascii="Times New Roman" w:hAnsi="Times New Roman" w:cs="Times New Roman"/>
          <w:i/>
          <w:sz w:val="28"/>
          <w:szCs w:val="28"/>
        </w:rPr>
      </w:pPr>
      <m:oMathPara>
        <m:oMathParaPr>
          <m:jc m:val="left"/>
        </m:oMathParaPr>
        <m:oMath>
          <m:r>
            <w:rPr>
              <w:rFonts w:ascii="Cambria Math" w:hAnsi="Cambria Math"/>
            </w:rPr>
            <m:t>P</m:t>
          </m:r>
          <m:d>
            <m:dPr>
              <m:ctrlPr>
                <w:rPr>
                  <w:rFonts w:ascii="Cambria Math" w:hAnsi="Cambria Math"/>
                </w:rPr>
              </m:ctrlPr>
            </m:dPr>
            <m:e>
              <m:r>
                <w:rPr>
                  <w:rFonts w:ascii="Cambria Math" w:hAnsi="Cambria Math"/>
                </w:rPr>
                <m:t>11</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2</m:t>
              </m:r>
            </m:sup>
          </m:sSup>
        </m:oMath>
      </m:oMathPara>
    </w:p>
    <w:p w14:paraId="0082F20E" w14:textId="77777777" w:rsidR="001366DE" w:rsidRPr="00D220FD" w:rsidRDefault="00000000" w:rsidP="00D220FD">
      <w:pPr>
        <w:spacing w:after="0" w:line="240" w:lineRule="auto"/>
        <w:ind w:firstLine="708"/>
        <w:jc w:val="both"/>
        <w:rPr>
          <w:rFonts w:ascii="Times New Roman" w:eastAsiaTheme="minorEastAsia" w:hAnsi="Times New Roman" w:cs="Times New Roman"/>
          <w:sz w:val="28"/>
          <w:szCs w:val="28"/>
        </w:rPr>
      </w:pPr>
      <w:r w:rsidRPr="00D220FD">
        <w:rPr>
          <w:rFonts w:ascii="Times New Roman" w:hAnsi="Times New Roman" w:cs="Times New Roman"/>
          <w:sz w:val="28"/>
          <w:szCs w:val="28"/>
        </w:rPr>
        <w:t xml:space="preserve">Поэтому для каждой пары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2i+1</m:t>
                </m:r>
              </m:sub>
            </m:sSub>
          </m:e>
        </m:d>
      </m:oMath>
      <w:r w:rsidRPr="00D220FD">
        <w:rPr>
          <w:rFonts w:ascii="Times New Roman" w:hAnsi="Times New Roman" w:cs="Times New Roman"/>
          <w:sz w:val="28"/>
          <w:szCs w:val="28"/>
        </w:rPr>
        <w:t>применяется следующее правило:</w:t>
      </w:r>
    </w:p>
    <w:p w14:paraId="3A8CB13E" w14:textId="77777777" w:rsidR="001366DE" w:rsidRDefault="00000000">
      <w:pPr>
        <w:pStyle w:val="a4"/>
        <w:numPr>
          <w:ilvl w:val="1"/>
          <w:numId w:val="17"/>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Если пара равна (0,1), то на выход подаётся бит 1</w:t>
      </w:r>
    </w:p>
    <w:p w14:paraId="42786D2B" w14:textId="77777777" w:rsidR="001366DE" w:rsidRDefault="00000000">
      <w:pPr>
        <w:pStyle w:val="a4"/>
        <w:numPr>
          <w:ilvl w:val="1"/>
          <w:numId w:val="17"/>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Если пара равна (1,0), то на выход подаётся бит 0</w:t>
      </w:r>
    </w:p>
    <w:p w14:paraId="2100E12A" w14:textId="77777777" w:rsidR="001366DE" w:rsidRDefault="00000000">
      <w:pPr>
        <w:pStyle w:val="a4"/>
        <w:numPr>
          <w:ilvl w:val="1"/>
          <w:numId w:val="17"/>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Если пара равна (0,0) или (1,1), пара отбрасывается</w:t>
      </w:r>
    </w:p>
    <w:p w14:paraId="39CADA3B" w14:textId="77777777" w:rsidR="001366DE" w:rsidRPr="00D220FD" w:rsidRDefault="00000000" w:rsidP="00D220FD">
      <w:pPr>
        <w:spacing w:after="0" w:line="240" w:lineRule="auto"/>
        <w:ind w:firstLine="708"/>
        <w:jc w:val="both"/>
        <w:rPr>
          <w:rFonts w:ascii="Times New Roman" w:hAnsi="Times New Roman" w:cs="Times New Roman"/>
          <w:sz w:val="28"/>
          <w:szCs w:val="28"/>
        </w:rPr>
      </w:pPr>
      <w:r w:rsidRPr="00D220FD">
        <w:rPr>
          <w:rFonts w:ascii="Times New Roman" w:hAnsi="Times New Roman" w:cs="Times New Roman"/>
          <w:sz w:val="28"/>
          <w:szCs w:val="28"/>
        </w:rPr>
        <w:t>Таким образом появления 0 и 1 в выходном битовом потоке приобретают равную вероятность.</w:t>
      </w:r>
    </w:p>
    <w:p w14:paraId="3622D856"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2. «Отбеливание» (</w:t>
      </w:r>
      <w:proofErr w:type="spellStart"/>
      <w:r>
        <w:rPr>
          <w:rFonts w:ascii="Times New Roman" w:hAnsi="Times New Roman" w:cs="Times New Roman"/>
          <w:sz w:val="28"/>
          <w:szCs w:val="28"/>
        </w:rPr>
        <w:t>whitening</w:t>
      </w:r>
      <w:proofErr w:type="spellEnd"/>
      <w:r>
        <w:rPr>
          <w:rFonts w:ascii="Times New Roman" w:hAnsi="Times New Roman" w:cs="Times New Roman"/>
          <w:sz w:val="28"/>
          <w:szCs w:val="28"/>
        </w:rPr>
        <w:t>) последовательностей с помощью криптографических хэш-функций. Одной из самых известных техник постобработки является «отбеливание» выходных данных генератора истинно случайных чисел с помощью криптографической хэш-функции. Наиболее известными являются такие хэш-функции, как MD5, SHA-1, SHA-2, SHA-256, SHA-512. Считается, что если имеющие недостатки выходные последовательности генератора случайных чисел пропустить через хэш-функцию, то их качество значительно улучшится. На самом деле показано, что хэширование «плохого» генератора может не повысить случайность до уровня, достаточного для прохождения статистических тестов</w:t>
      </w:r>
    </w:p>
    <w:p w14:paraId="71D218FB"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3. Экстрактор случайности – это алгоритм, который преобразует длинную слабо случайную последовательность в более короткую последовательность, обладающую почти идеальной случайностью. Экстракторы реализуют теоретико-информационные трансформации, приближающие выход к равномерному распределению даже при наличии неидеальных входных данных. Они часто строятся на основе линейных или полиномиальных преобразований. Проблемой таких алгоритмов является то, что для их работы необходим буфер памяти, а также мощный процессор, что замедляет скорость выходного потока битов.</w:t>
      </w:r>
    </w:p>
    <w:p w14:paraId="241548CD" w14:textId="77777777" w:rsidR="001366DE" w:rsidRDefault="00000000">
      <w:pPr>
        <w:pStyle w:val="a4"/>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rPr>
        <w:t xml:space="preserve">4. Упругие функции. Еще один подход к усилению случайности путем фильтрации через некоторый детерминированный процесс – это использование упругих функций, которые были введены </w:t>
      </w:r>
      <w:proofErr w:type="spellStart"/>
      <w:r>
        <w:rPr>
          <w:rFonts w:ascii="Times New Roman" w:hAnsi="Times New Roman" w:cs="Times New Roman"/>
          <w:sz w:val="28"/>
          <w:szCs w:val="28"/>
        </w:rPr>
        <w:t>Сунаром</w:t>
      </w:r>
      <w:proofErr w:type="spellEnd"/>
      <w:r>
        <w:rPr>
          <w:rFonts w:ascii="Times New Roman" w:hAnsi="Times New Roman" w:cs="Times New Roman"/>
          <w:sz w:val="28"/>
          <w:szCs w:val="28"/>
        </w:rPr>
        <w:t xml:space="preserve">, Мартином и </w:t>
      </w:r>
      <w:proofErr w:type="spellStart"/>
      <w:r>
        <w:rPr>
          <w:rFonts w:ascii="Times New Roman" w:hAnsi="Times New Roman" w:cs="Times New Roman"/>
          <w:sz w:val="28"/>
          <w:szCs w:val="28"/>
        </w:rPr>
        <w:t>Стинсоном</w:t>
      </w:r>
      <w:proofErr w:type="spellEnd"/>
      <w:r>
        <w:rPr>
          <w:rFonts w:ascii="Times New Roman" w:hAnsi="Times New Roman" w:cs="Times New Roman"/>
          <w:sz w:val="28"/>
          <w:szCs w:val="28"/>
        </w:rPr>
        <w:t xml:space="preserve"> в качестве шага постобработки для ГСП на свободных осцилляторах. Это логические схемы, сохраняющие случайность на выходе даже при частичной компрометации входа. Пример: мажоритарная логика, блоки совмещённых множественных входов.</w:t>
      </w:r>
    </w:p>
    <w:p w14:paraId="5F969E70"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Постобработка может быть реализована:</w:t>
      </w:r>
    </w:p>
    <w:p w14:paraId="304910D8" w14:textId="77777777" w:rsidR="001366DE" w:rsidRDefault="00000000">
      <w:pPr>
        <w:numPr>
          <w:ilvl w:val="0"/>
          <w:numId w:val="15"/>
        </w:num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Аппаратно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on-chip</w:t>
      </w:r>
      <w:proofErr w:type="spellEnd"/>
      <w:r>
        <w:rPr>
          <w:rFonts w:ascii="Times New Roman" w:hAnsi="Times New Roman" w:cs="Times New Roman"/>
          <w:sz w:val="28"/>
          <w:szCs w:val="28"/>
        </w:rPr>
        <w:t xml:space="preserve">): для простых корректоров и базового </w:t>
      </w:r>
      <w:proofErr w:type="spellStart"/>
      <w:r>
        <w:rPr>
          <w:rFonts w:ascii="Times New Roman" w:hAnsi="Times New Roman" w:cs="Times New Roman"/>
          <w:sz w:val="28"/>
          <w:szCs w:val="28"/>
        </w:rPr>
        <w:t>whitening</w:t>
      </w:r>
      <w:proofErr w:type="spellEnd"/>
      <w:r>
        <w:rPr>
          <w:rFonts w:ascii="Times New Roman" w:hAnsi="Times New Roman" w:cs="Times New Roman"/>
          <w:sz w:val="28"/>
          <w:szCs w:val="28"/>
        </w:rPr>
        <w:t>.</w:t>
      </w:r>
    </w:p>
    <w:p w14:paraId="7E18065B" w14:textId="77777777" w:rsidR="001366DE" w:rsidRDefault="00000000">
      <w:pPr>
        <w:numPr>
          <w:ilvl w:val="0"/>
          <w:numId w:val="15"/>
        </w:num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Программно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off-chip</w:t>
      </w:r>
      <w:proofErr w:type="spellEnd"/>
      <w:r>
        <w:rPr>
          <w:rFonts w:ascii="Times New Roman" w:hAnsi="Times New Roman" w:cs="Times New Roman"/>
          <w:sz w:val="28"/>
          <w:szCs w:val="28"/>
        </w:rPr>
        <w:t>): для хэшей, криптографических функций, экстракторов.</w:t>
      </w:r>
    </w:p>
    <w:p w14:paraId="7AB8D3BB"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Постобработка является неотъемлемым этапом в архитектуре генераторов истинно случайных чисел. От качества её реализации зависит не только статистическая полнота выходной последовательности, но и её пригодность для криптографических и стохастических приложений. Правильный выбор алгоритма зависит от компромисса между пропускной способностью, аппаратной сложностью и требуемым уровнем безопасности. Однако даже идеальная постобработка не может компенсировать слабость или </w:t>
      </w:r>
      <w:proofErr w:type="spellStart"/>
      <w:r>
        <w:rPr>
          <w:rFonts w:ascii="Times New Roman" w:hAnsi="Times New Roman" w:cs="Times New Roman"/>
          <w:sz w:val="28"/>
          <w:szCs w:val="28"/>
        </w:rPr>
        <w:t>атакуемость</w:t>
      </w:r>
      <w:proofErr w:type="spellEnd"/>
      <w:r>
        <w:rPr>
          <w:rFonts w:ascii="Times New Roman" w:hAnsi="Times New Roman" w:cs="Times New Roman"/>
          <w:sz w:val="28"/>
          <w:szCs w:val="28"/>
        </w:rPr>
        <w:t xml:space="preserve"> физического источника. Как подчёркивает стандарт NIST SP 800-90A, для использования в криптографических целях требуется:</w:t>
      </w:r>
    </w:p>
    <w:p w14:paraId="1F9FA4BF" w14:textId="77777777" w:rsidR="001366DE" w:rsidRDefault="00000000">
      <w:pPr>
        <w:numPr>
          <w:ilvl w:val="0"/>
          <w:numId w:val="1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Наличие процедуры тестирования источника на месте (</w:t>
      </w:r>
      <w:proofErr w:type="spellStart"/>
      <w:r>
        <w:rPr>
          <w:rFonts w:ascii="Times New Roman" w:hAnsi="Times New Roman" w:cs="Times New Roman"/>
          <w:sz w:val="28"/>
          <w:szCs w:val="28"/>
        </w:rPr>
        <w:t>health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testing</w:t>
      </w:r>
      <w:proofErr w:type="spellEnd"/>
      <w:r>
        <w:rPr>
          <w:rFonts w:ascii="Times New Roman" w:hAnsi="Times New Roman" w:cs="Times New Roman"/>
          <w:sz w:val="28"/>
          <w:szCs w:val="28"/>
        </w:rPr>
        <w:t>),</w:t>
      </w:r>
    </w:p>
    <w:p w14:paraId="4A7FF7F2" w14:textId="77777777" w:rsidR="001366DE" w:rsidRDefault="00000000">
      <w:pPr>
        <w:numPr>
          <w:ilvl w:val="0"/>
          <w:numId w:val="1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Использование стойкой к атакам постобработки,</w:t>
      </w:r>
    </w:p>
    <w:p w14:paraId="2A57E079" w14:textId="77777777" w:rsidR="001366DE" w:rsidRDefault="00000000">
      <w:pPr>
        <w:numPr>
          <w:ilvl w:val="0"/>
          <w:numId w:val="16"/>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Оценка энтропии на входе.</w:t>
      </w:r>
    </w:p>
    <w:p w14:paraId="084B4878" w14:textId="77777777" w:rsidR="001366DE" w:rsidRDefault="00000000">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2.5. Уязвимости и атаки.</w:t>
      </w:r>
    </w:p>
    <w:p w14:paraId="4B27D426"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Оценка устойчивости генераторов истинной случайности является неотъемлемой частью обеспечения криптографической безопасности. В прикладной криптографии принято анализировать уязвимости каждого компонента системы в отдельности, поскольку компрометация даже одного элемента может поставить под угрозу всю систему. В частности, ГИСП, как источник энтропии, представляет особый интерес, поскольку его выход должен быть максимально непредсказуем.</w:t>
      </w:r>
    </w:p>
    <w:p w14:paraId="45989245" w14:textId="6710F9E8" w:rsidR="001366DE" w:rsidRDefault="00000000" w:rsidP="000B1FB9">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Атаки на ГИСП подразделяются на две большие группы </w:t>
      </w:r>
      <w:r w:rsidR="007A6A95">
        <w:rPr>
          <w:rFonts w:ascii="Times New Roman" w:hAnsi="Times New Roman" w:cs="Times New Roman"/>
          <w:sz w:val="28"/>
          <w:szCs w:val="28"/>
        </w:rPr>
        <w:t>–</w:t>
      </w:r>
      <w:r>
        <w:rPr>
          <w:rFonts w:ascii="Times New Roman" w:hAnsi="Times New Roman" w:cs="Times New Roman"/>
          <w:sz w:val="28"/>
          <w:szCs w:val="28"/>
        </w:rPr>
        <w:t xml:space="preserve"> пассивные и активные. Пассивные атаки направлены на получение информации о внутреннем состоянии генератора без физического вмешательства в его работу. Цель таких атак </w:t>
      </w:r>
      <w:r w:rsidR="007A6A95">
        <w:rPr>
          <w:rFonts w:ascii="Times New Roman" w:hAnsi="Times New Roman" w:cs="Times New Roman"/>
          <w:sz w:val="28"/>
          <w:szCs w:val="28"/>
        </w:rPr>
        <w:t>–</w:t>
      </w:r>
      <w:r>
        <w:rPr>
          <w:rFonts w:ascii="Times New Roman" w:hAnsi="Times New Roman" w:cs="Times New Roman"/>
          <w:sz w:val="28"/>
          <w:szCs w:val="28"/>
        </w:rPr>
        <w:t xml:space="preserve"> предсказать будущие значения генератора с ненулевой вероятностью. Активные атаки, напротив, предполагают вмешательство в функционирование ГИСП с целью контролировать его поведение или исказить выходные данные. Возвращаясь к модульному представлению общей структуры ГИСП, рассмотрим рисунок 7</w:t>
      </w:r>
      <w:r w:rsidR="00D220FD">
        <w:rPr>
          <w:rFonts w:ascii="Times New Roman" w:hAnsi="Times New Roman" w:cs="Times New Roman"/>
          <w:sz w:val="28"/>
          <w:szCs w:val="28"/>
          <w:lang w:val="en-US"/>
        </w:rPr>
        <w:t>[12]</w:t>
      </w:r>
      <w:r>
        <w:rPr>
          <w:rFonts w:ascii="Times New Roman" w:hAnsi="Times New Roman" w:cs="Times New Roman"/>
          <w:sz w:val="28"/>
          <w:szCs w:val="28"/>
        </w:rPr>
        <w:t>:</w:t>
      </w:r>
    </w:p>
    <w:p w14:paraId="0930470C" w14:textId="77777777" w:rsidR="001366DE" w:rsidRDefault="00000000">
      <w:pPr>
        <w:spacing w:after="0" w:line="240" w:lineRule="auto"/>
        <w:ind w:firstLine="708"/>
        <w:jc w:val="both"/>
        <w:rPr>
          <w:rFonts w:ascii="Times New Roman" w:hAnsi="Times New Roman" w:cs="Times New Roman"/>
          <w:sz w:val="28"/>
          <w:szCs w:val="28"/>
        </w:rPr>
      </w:pPr>
      <w:r>
        <w:rPr>
          <w:noProof/>
        </w:rPr>
        <mc:AlternateContent>
          <mc:Choice Requires="wps">
            <w:drawing>
              <wp:anchor distT="29845" distB="19685" distL="29210" distR="20955" simplePos="0" relativeHeight="11" behindDoc="0" locked="0" layoutInCell="1" allowOverlap="1" wp14:anchorId="6B562BCC" wp14:editId="63DB301C">
                <wp:simplePos x="0" y="0"/>
                <wp:positionH relativeFrom="column">
                  <wp:posOffset>843280</wp:posOffset>
                </wp:positionH>
                <wp:positionV relativeFrom="paragraph">
                  <wp:posOffset>991235</wp:posOffset>
                </wp:positionV>
                <wp:extent cx="397510" cy="674370"/>
                <wp:effectExtent l="15875" t="22225" r="7620" b="7620"/>
                <wp:wrapNone/>
                <wp:docPr id="9" name="AutoShape 3"/>
                <wp:cNvGraphicFramePr/>
                <a:graphic xmlns:a="http://schemas.openxmlformats.org/drawingml/2006/main">
                  <a:graphicData uri="http://schemas.microsoft.com/office/word/2010/wordprocessingShape">
                    <wps:wsp>
                      <wps:cNvSpPr/>
                      <wps:spPr>
                        <a:xfrm flipH="1" flipV="1">
                          <a:off x="0" y="0"/>
                          <a:ext cx="397440" cy="674280"/>
                        </a:xfrm>
                        <a:prstGeom prst="lightningBolt">
                          <a:avLst/>
                        </a:prstGeom>
                        <a:solidFill>
                          <a:srgbClr val="FF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158E1605"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AutoShape 3" o:spid="_x0000_s1026" type="#_x0000_t73" style="position:absolute;margin-left:66.4pt;margin-top:78.05pt;width:31.3pt;height:53.1pt;flip:x y;z-index:11;visibility:visible;mso-wrap-style:square;mso-wrap-distance-left:2.3pt;mso-wrap-distance-top:2.35pt;mso-wrap-distance-right:1.65pt;mso-wrap-distance-bottom:1.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" fillcolor="red"/>
            </w:pict>
          </mc:Fallback>
        </mc:AlternateContent>
      </w:r>
      <w:r>
        <w:rPr>
          <w:noProof/>
        </w:rPr>
        <mc:AlternateContent>
          <mc:Choice Requires="wps">
            <w:drawing>
              <wp:anchor distT="26670" distB="13335" distL="17145" distR="20320" simplePos="0" relativeHeight="12" behindDoc="0" locked="0" layoutInCell="1" allowOverlap="1" wp14:anchorId="6AD19DE0" wp14:editId="06A2964F">
                <wp:simplePos x="0" y="0"/>
                <wp:positionH relativeFrom="column">
                  <wp:posOffset>1241425</wp:posOffset>
                </wp:positionH>
                <wp:positionV relativeFrom="paragraph">
                  <wp:posOffset>1007110</wp:posOffset>
                </wp:positionV>
                <wp:extent cx="391160" cy="674370"/>
                <wp:effectExtent l="7620" t="22860" r="15875" b="8255"/>
                <wp:wrapNone/>
                <wp:docPr id="10" name="AutoShape 4"/>
                <wp:cNvGraphicFramePr/>
                <a:graphic xmlns:a="http://schemas.openxmlformats.org/drawingml/2006/main">
                  <a:graphicData uri="http://schemas.microsoft.com/office/word/2010/wordprocessingShape">
                    <wps:wsp>
                      <wps:cNvSpPr/>
                      <wps:spPr>
                        <a:xfrm flipV="1">
                          <a:off x="0" y="0"/>
                          <a:ext cx="391320" cy="674280"/>
                        </a:xfrm>
                        <a:prstGeom prst="lightningBolt">
                          <a:avLst/>
                        </a:prstGeom>
                        <a:solidFill>
                          <a:srgbClr val="FF0000"/>
                        </a:solidFill>
                        <a:ln w="9525">
                          <a:solidFill>
                            <a:srgbClr val="000000"/>
                          </a:solidFill>
                          <a:miter/>
                        </a:ln>
                      </wps:spPr>
                      <wps:style>
                        <a:lnRef idx="0">
                          <a:scrgbClr r="0" g="0" b="0"/>
                        </a:lnRef>
                        <a:fillRef idx="0">
                          <a:scrgbClr r="0" g="0" b="0"/>
                        </a:fillRef>
                        <a:effectRef idx="0">
                          <a:scrgbClr r="0" g="0" b="0"/>
                        </a:effectRef>
                        <a:fontRef idx="minor"/>
                      </wps:style>
                      <wps:txbx>
                        <w:txbxContent>
                          <w:p w14:paraId="2D1A079D" w14:textId="77777777" w:rsidR="001366DE" w:rsidRDefault="001366DE">
                            <w:pPr>
                              <w:pStyle w:val="af4"/>
                            </w:pPr>
                          </w:p>
                        </w:txbxContent>
                      </wps:txbx>
                      <wps:bodyPr anchor="t" upright="1">
                        <a:noAutofit/>
                      </wps:bodyPr>
                    </wps:wsp>
                  </a:graphicData>
                </a:graphic>
              </wp:anchor>
            </w:drawing>
          </mc:Choice>
          <mc:Fallback>
            <w:pict>
              <v:shape w14:anchorId="6AD19DE0" id="AutoShape 4" o:spid="_x0000_s1026" type="#_x0000_t73" style="position:absolute;left:0;text-align:left;margin-left:97.75pt;margin-top:79.3pt;width:30.8pt;height:53.1pt;flip:y;z-index:12;visibility:visible;mso-wrap-style:square;mso-wrap-distance-left:1.35pt;mso-wrap-distance-top:2.1pt;mso-wrap-distance-right:1.6pt;mso-wrap-distance-bottom:1.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" fillcolor="red">
                <v:textbox>
                  <w:txbxContent>
                    <w:p w14:paraId="2D1A079D" w14:textId="77777777" w:rsidR="001366DE" w:rsidRDefault="001366DE">
                      <w:pPr>
                        <w:pStyle w:val="af4"/>
                      </w:pPr>
                    </w:p>
                  </w:txbxContent>
                </v:textbox>
              </v:shape>
            </w:pict>
          </mc:Fallback>
        </mc:AlternateContent>
      </w:r>
      <w:r>
        <w:rPr>
          <w:noProof/>
        </w:rPr>
        <mc:AlternateContent>
          <mc:Choice Requires="wps">
            <w:drawing>
              <wp:anchor distT="13335" distB="25400" distL="25400" distR="20320" simplePos="0" relativeHeight="14" behindDoc="0" locked="0" layoutInCell="1" allowOverlap="1" wp14:anchorId="266D18F6" wp14:editId="42635B0D">
                <wp:simplePos x="0" y="0"/>
                <wp:positionH relativeFrom="column">
                  <wp:posOffset>3221355</wp:posOffset>
                </wp:positionH>
                <wp:positionV relativeFrom="paragraph">
                  <wp:posOffset>414020</wp:posOffset>
                </wp:positionV>
                <wp:extent cx="392430" cy="475615"/>
                <wp:effectExtent l="18415" t="7620" r="8890" b="18415"/>
                <wp:wrapNone/>
                <wp:docPr id="11" name="AutoShape 6"/>
                <wp:cNvGraphicFramePr/>
                <a:graphic xmlns:a="http://schemas.openxmlformats.org/drawingml/2006/main">
                  <a:graphicData uri="http://schemas.microsoft.com/office/word/2010/wordprocessingShape">
                    <wps:wsp>
                      <wps:cNvSpPr/>
                      <wps:spPr>
                        <a:xfrm flipH="1">
                          <a:off x="0" y="0"/>
                          <a:ext cx="392400" cy="475560"/>
                        </a:xfrm>
                        <a:prstGeom prst="lightningBolt">
                          <a:avLst/>
                        </a:prstGeom>
                        <a:solidFill>
                          <a:srgbClr val="FF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57C115F8" id="AutoShape 6" o:spid="_x0000_s1026" type="#_x0000_t73" style="position:absolute;margin-left:253.65pt;margin-top:32.6pt;width:30.9pt;height:37.45pt;flip:x;z-index:14;visibility:visible;mso-wrap-style:square;mso-wrap-distance-left:2pt;mso-wrap-distance-top:1.05pt;mso-wrap-distance-right:1.6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" fillcolor="red"/>
            </w:pict>
          </mc:Fallback>
        </mc:AlternateContent>
      </w:r>
      <w:r>
        <w:rPr>
          <w:noProof/>
        </w:rPr>
        <mc:AlternateContent>
          <mc:Choice Requires="wps">
            <w:drawing>
              <wp:anchor distT="15875" distB="24130" distL="38735" distR="29845" simplePos="0" relativeHeight="15" behindDoc="0" locked="0" layoutInCell="1" allowOverlap="1" wp14:anchorId="78A8D8B6" wp14:editId="008EB9E7">
                <wp:simplePos x="0" y="0"/>
                <wp:positionH relativeFrom="column">
                  <wp:posOffset>2777490</wp:posOffset>
                </wp:positionH>
                <wp:positionV relativeFrom="paragraph">
                  <wp:posOffset>73660</wp:posOffset>
                </wp:positionV>
                <wp:extent cx="579120" cy="302895"/>
                <wp:effectExtent l="29845" t="6350" r="18415" b="13970"/>
                <wp:wrapNone/>
                <wp:docPr id="12" name="AutoShape 7"/>
                <wp:cNvGraphicFramePr/>
                <a:graphic xmlns:a="http://schemas.openxmlformats.org/drawingml/2006/main">
                  <a:graphicData uri="http://schemas.microsoft.com/office/word/2010/wordprocessingShape">
                    <wps:wsp>
                      <wps:cNvSpPr/>
                      <wps:spPr>
                        <a:xfrm flipH="1">
                          <a:off x="0" y="0"/>
                          <a:ext cx="579240" cy="302760"/>
                        </a:xfrm>
                        <a:prstGeom prst="lightningBolt">
                          <a:avLst/>
                        </a:prstGeom>
                        <a:solidFill>
                          <a:schemeClr val="accent4">
                            <a:lumMod val="100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31D24AEE" id="AutoShape 7" o:spid="_x0000_s1026" type="#_x0000_t73" style="position:absolute;margin-left:218.7pt;margin-top:5.8pt;width:45.6pt;height:23.85pt;flip:x;z-index:15;visibility:visible;mso-wrap-style:square;mso-wrap-distance-left:3.05pt;mso-wrap-distance-top:1.25pt;mso-wrap-distance-right:2.35pt;mso-wrap-distance-bottom:1.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" fillcolor="#ffc000 [3207]"/>
            </w:pict>
          </mc:Fallback>
        </mc:AlternateContent>
      </w:r>
      <w:r>
        <w:rPr>
          <w:noProof/>
        </w:rPr>
        <mc:AlternateContent>
          <mc:Choice Requires="wps">
            <w:drawing>
              <wp:anchor distT="27940" distB="6985" distL="40640" distR="22860" simplePos="0" relativeHeight="16" behindDoc="0" locked="0" layoutInCell="1" allowOverlap="1" wp14:anchorId="7E7E8916" wp14:editId="575E1DB5">
                <wp:simplePos x="0" y="0"/>
                <wp:positionH relativeFrom="column">
                  <wp:posOffset>2674620</wp:posOffset>
                </wp:positionH>
                <wp:positionV relativeFrom="paragraph">
                  <wp:posOffset>1303655</wp:posOffset>
                </wp:positionV>
                <wp:extent cx="593725" cy="317500"/>
                <wp:effectExtent l="29845" t="14605" r="17780" b="5715"/>
                <wp:wrapNone/>
                <wp:docPr id="13" name="AutoShape 8"/>
                <wp:cNvGraphicFramePr/>
                <a:graphic xmlns:a="http://schemas.openxmlformats.org/drawingml/2006/main">
                  <a:graphicData uri="http://schemas.microsoft.com/office/word/2010/wordprocessingShape">
                    <wps:wsp>
                      <wps:cNvSpPr/>
                      <wps:spPr>
                        <a:xfrm flipH="1" flipV="1">
                          <a:off x="0" y="0"/>
                          <a:ext cx="593640" cy="317520"/>
                        </a:xfrm>
                        <a:prstGeom prst="lightningBolt">
                          <a:avLst/>
                        </a:prstGeom>
                        <a:solidFill>
                          <a:schemeClr val="accent4">
                            <a:lumMod val="100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0A47B035" id="AutoShape 8" o:spid="_x0000_s1026" type="#_x0000_t73" style="position:absolute;margin-left:210.6pt;margin-top:102.65pt;width:46.75pt;height:25pt;flip:x y;z-index:16;visibility:visible;mso-wrap-style:square;mso-wrap-distance-left:3.2pt;mso-wrap-distance-top:2.2pt;mso-wrap-distance-right:1.8pt;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" fillcolor="#ffc000 [3207]"/>
            </w:pict>
          </mc:Fallback>
        </mc:AlternateContent>
      </w:r>
      <w:r>
        <w:rPr>
          <w:noProof/>
        </w:rPr>
        <mc:AlternateContent>
          <mc:Choice Requires="wps">
            <w:drawing>
              <wp:anchor distT="26670" distB="8255" distL="40005" distR="23495" simplePos="0" relativeHeight="17" behindDoc="0" locked="0" layoutInCell="1" allowOverlap="1" wp14:anchorId="50A692C7" wp14:editId="2159B6F5">
                <wp:simplePos x="0" y="0"/>
                <wp:positionH relativeFrom="column">
                  <wp:posOffset>3074035</wp:posOffset>
                </wp:positionH>
                <wp:positionV relativeFrom="paragraph">
                  <wp:posOffset>2378710</wp:posOffset>
                </wp:positionV>
                <wp:extent cx="593725" cy="317500"/>
                <wp:effectExtent l="29845" t="14605" r="17780" b="5715"/>
                <wp:wrapNone/>
                <wp:docPr id="14" name="AutoShape 9"/>
                <wp:cNvGraphicFramePr/>
                <a:graphic xmlns:a="http://schemas.openxmlformats.org/drawingml/2006/main">
                  <a:graphicData uri="http://schemas.microsoft.com/office/word/2010/wordprocessingShape">
                    <wps:wsp>
                      <wps:cNvSpPr/>
                      <wps:spPr>
                        <a:xfrm flipH="1" flipV="1">
                          <a:off x="0" y="0"/>
                          <a:ext cx="593640" cy="317520"/>
                        </a:xfrm>
                        <a:prstGeom prst="lightningBolt">
                          <a:avLst/>
                        </a:prstGeom>
                        <a:solidFill>
                          <a:schemeClr val="accent4">
                            <a:lumMod val="100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6A4BD6F9" id="AutoShape 9" o:spid="_x0000_s1026" type="#_x0000_t73" style="position:absolute;margin-left:242.05pt;margin-top:187.3pt;width:46.75pt;height:25pt;flip:x y;z-index:17;visibility:visible;mso-wrap-style:square;mso-wrap-distance-left:3.15pt;mso-wrap-distance-top:2.1pt;mso-wrap-distance-right:1.85pt;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" fillcolor="#ffc000 [3207]"/>
            </w:pict>
          </mc:Fallback>
        </mc:AlternateContent>
      </w:r>
      <w:r>
        <w:rPr>
          <w:noProof/>
        </w:rPr>
        <mc:AlternateContent>
          <mc:Choice Requires="wps">
            <w:drawing>
              <wp:anchor distT="10795" distB="26670" distL="36830" distR="27305" simplePos="0" relativeHeight="18" behindDoc="0" locked="0" layoutInCell="1" allowOverlap="1" wp14:anchorId="09CCA69B" wp14:editId="0B20345F">
                <wp:simplePos x="0" y="0"/>
                <wp:positionH relativeFrom="column">
                  <wp:posOffset>4243070</wp:posOffset>
                </wp:positionH>
                <wp:positionV relativeFrom="paragraph">
                  <wp:posOffset>1640205</wp:posOffset>
                </wp:positionV>
                <wp:extent cx="793115" cy="381635"/>
                <wp:effectExtent l="32385" t="6350" r="19685" b="13970"/>
                <wp:wrapNone/>
                <wp:docPr id="15" name="AutoShape 10"/>
                <wp:cNvGraphicFramePr/>
                <a:graphic xmlns:a="http://schemas.openxmlformats.org/drawingml/2006/main">
                  <a:graphicData uri="http://schemas.microsoft.com/office/word/2010/wordprocessingShape">
                    <wps:wsp>
                      <wps:cNvSpPr/>
                      <wps:spPr>
                        <a:xfrm flipH="1">
                          <a:off x="0" y="0"/>
                          <a:ext cx="793080" cy="381600"/>
                        </a:xfrm>
                        <a:prstGeom prst="lightningBolt">
                          <a:avLst/>
                        </a:prstGeom>
                        <a:solidFill>
                          <a:schemeClr val="accent4">
                            <a:lumMod val="100000"/>
                            <a:lumOff val="0"/>
                          </a:schemeClr>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43E67776" id="AutoShape 10" o:spid="_x0000_s1026" type="#_x0000_t73" style="position:absolute;margin-left:334.1pt;margin-top:129.15pt;width:62.45pt;height:30.05pt;flip:x;z-index:18;visibility:visible;mso-wrap-style:square;mso-wrap-distance-left:2.9pt;mso-wrap-distance-top:.85pt;mso-wrap-distance-right:2.15pt;mso-wrap-distance-bottom:2.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" fillcolor="#ffc000 [3207]"/>
            </w:pict>
          </mc:Fallback>
        </mc:AlternateContent>
      </w:r>
      <w:r>
        <w:rPr>
          <w:noProof/>
        </w:rPr>
        <mc:AlternateContent>
          <mc:Choice Requires="wps">
            <w:drawing>
              <wp:anchor distT="4445" distB="0" distL="0" distR="0" simplePos="0" relativeHeight="19" behindDoc="0" locked="0" layoutInCell="1" allowOverlap="1" wp14:anchorId="6D85CC7E" wp14:editId="4102EF84">
                <wp:simplePos x="0" y="0"/>
                <wp:positionH relativeFrom="column">
                  <wp:posOffset>1106170</wp:posOffset>
                </wp:positionH>
                <wp:positionV relativeFrom="paragraph">
                  <wp:posOffset>1576705</wp:posOffset>
                </wp:positionV>
                <wp:extent cx="254635" cy="246380"/>
                <wp:effectExtent l="635" t="0" r="0" b="0"/>
                <wp:wrapNone/>
                <wp:docPr id="16" name="Text Box 12"/>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35657763" w14:textId="77777777" w:rsidR="001366DE" w:rsidRDefault="00000000">
                            <w:pPr>
                              <w:pStyle w:val="af4"/>
                            </w:pPr>
                            <w:r>
                              <w:t>1</w:t>
                            </w:r>
                            <w:r>
                              <w:rPr>
                                <w:noProof/>
                              </w:rPr>
                              <w:drawing>
                                <wp:inline distT="0" distB="0" distL="0" distR="0" wp14:anchorId="4BC190C4" wp14:editId="5BDB9853">
                                  <wp:extent cx="71755" cy="40005"/>
                                  <wp:effectExtent l="0" t="0" r="0" b="0"/>
                                  <wp:docPr id="18"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4"/>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6D85CC7E" id="Text Box 12" o:spid="_x0000_s1027" style="position:absolute;left:0;text-align:left;margin-left:87.1pt;margin-top:124.15pt;width:20.05pt;height:19.4pt;z-index:19;visibility:visible;mso-wrap-style:square;mso-wrap-distance-left:0;mso-wrap-distance-top:.35pt;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" filled="f" stroked="f" strokeweight="0">
                <v:textbox>
                  <w:txbxContent>
                    <w:p w14:paraId="35657763" w14:textId="77777777" w:rsidR="001366DE" w:rsidRDefault="00000000">
                      <w:pPr>
                        <w:pStyle w:val="af4"/>
                      </w:pPr>
                      <w:r>
                        <w:t>1</w:t>
                      </w:r>
                      <w:r>
                        <w:rPr>
                          <w:noProof/>
                        </w:rPr>
                        <w:drawing>
                          <wp:inline distT="0" distB="0" distL="0" distR="0" wp14:anchorId="4BC190C4" wp14:editId="5BDB9853">
                            <wp:extent cx="71755" cy="40005"/>
                            <wp:effectExtent l="0" t="0" r="0" b="0"/>
                            <wp:docPr id="18"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4"/>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mc:AlternateContent>
          <mc:Choice Requires="wps">
            <w:drawing>
              <wp:anchor distT="1270" distB="0" distL="0" distR="3810" simplePos="0" relativeHeight="21" behindDoc="0" locked="0" layoutInCell="1" allowOverlap="1" wp14:anchorId="28AB6A9B" wp14:editId="53257301">
                <wp:simplePos x="0" y="0"/>
                <wp:positionH relativeFrom="column">
                  <wp:posOffset>3499485</wp:posOffset>
                </wp:positionH>
                <wp:positionV relativeFrom="paragraph">
                  <wp:posOffset>2611755</wp:posOffset>
                </wp:positionV>
                <wp:extent cx="254635" cy="246380"/>
                <wp:effectExtent l="635" t="0" r="0" b="0"/>
                <wp:wrapNone/>
                <wp:docPr id="17" name="Text Box 13"/>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2D132585" w14:textId="77777777" w:rsidR="001366DE" w:rsidRDefault="00000000">
                            <w:pPr>
                              <w:pStyle w:val="af4"/>
                            </w:pPr>
                            <w:r>
                              <w:t>2</w:t>
                            </w:r>
                            <w:r>
                              <w:rPr>
                                <w:noProof/>
                              </w:rPr>
                              <w:drawing>
                                <wp:inline distT="0" distB="0" distL="0" distR="0" wp14:anchorId="126FA24A" wp14:editId="5FB1A734">
                                  <wp:extent cx="71755" cy="40005"/>
                                  <wp:effectExtent l="0" t="0" r="0" b="0"/>
                                  <wp:docPr id="1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8"/>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28AB6A9B" id="Text Box 13" o:spid="_x0000_s1028" style="position:absolute;left:0;text-align:left;margin-left:275.55pt;margin-top:205.65pt;width:20.05pt;height:19.4pt;z-index:21;visibility:visible;mso-wrap-style:square;mso-wrap-distance-left:0;mso-wrap-distance-top:.1pt;mso-wrap-distance-right:.3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" filled="f" stroked="f" strokeweight="0">
                <v:textbox>
                  <w:txbxContent>
                    <w:p w14:paraId="2D132585" w14:textId="77777777" w:rsidR="001366DE" w:rsidRDefault="00000000">
                      <w:pPr>
                        <w:pStyle w:val="af4"/>
                      </w:pPr>
                      <w:r>
                        <w:t>2</w:t>
                      </w:r>
                      <w:r>
                        <w:rPr>
                          <w:noProof/>
                        </w:rPr>
                        <w:drawing>
                          <wp:inline distT="0" distB="0" distL="0" distR="0" wp14:anchorId="126FA24A" wp14:editId="5FB1A734">
                            <wp:extent cx="71755" cy="40005"/>
                            <wp:effectExtent l="0" t="0" r="0" b="0"/>
                            <wp:docPr id="1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8"/>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mc:AlternateContent>
          <mc:Choice Requires="wps">
            <w:drawing>
              <wp:anchor distT="0" distB="3810" distL="3175" distR="0" simplePos="0" relativeHeight="23" behindDoc="0" locked="0" layoutInCell="1" allowOverlap="1" wp14:anchorId="5EB9DE21" wp14:editId="1B8B7FFE">
                <wp:simplePos x="0" y="0"/>
                <wp:positionH relativeFrom="column">
                  <wp:posOffset>4828540</wp:posOffset>
                </wp:positionH>
                <wp:positionV relativeFrom="paragraph">
                  <wp:posOffset>1436370</wp:posOffset>
                </wp:positionV>
                <wp:extent cx="254635" cy="246380"/>
                <wp:effectExtent l="635" t="0" r="0" b="0"/>
                <wp:wrapNone/>
                <wp:docPr id="1159515180" name="Text Box 14"/>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73BFB3D0" w14:textId="77777777" w:rsidR="001366DE" w:rsidRDefault="00000000">
                            <w:pPr>
                              <w:pStyle w:val="af4"/>
                            </w:pPr>
                            <w:r>
                              <w:t>3</w:t>
                            </w:r>
                            <w:r>
                              <w:rPr>
                                <w:noProof/>
                              </w:rPr>
                              <w:drawing>
                                <wp:inline distT="0" distB="0" distL="0" distR="0" wp14:anchorId="3D686A2E" wp14:editId="69BE3CF4">
                                  <wp:extent cx="71755" cy="40005"/>
                                  <wp:effectExtent l="0" t="0" r="0" b="0"/>
                                  <wp:docPr id="2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5EB9DE21" id="Text Box 14" o:spid="_x0000_s1029" style="position:absolute;left:0;text-align:left;margin-left:380.2pt;margin-top:113.1pt;width:20.05pt;height:19.4pt;z-index:23;visibility:visible;mso-wrap-style:square;mso-wrap-distance-left:.25pt;mso-wrap-distance-top:0;mso-wrap-distance-right:0;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" filled="f" stroked="f" strokeweight="0">
                <v:textbox>
                  <w:txbxContent>
                    <w:p w14:paraId="73BFB3D0" w14:textId="77777777" w:rsidR="001366DE" w:rsidRDefault="00000000">
                      <w:pPr>
                        <w:pStyle w:val="af4"/>
                      </w:pPr>
                      <w:r>
                        <w:t>3</w:t>
                      </w:r>
                      <w:r>
                        <w:rPr>
                          <w:noProof/>
                        </w:rPr>
                        <w:drawing>
                          <wp:inline distT="0" distB="0" distL="0" distR="0" wp14:anchorId="3D686A2E" wp14:editId="69BE3CF4">
                            <wp:extent cx="71755" cy="40005"/>
                            <wp:effectExtent l="0" t="0" r="0" b="0"/>
                            <wp:docPr id="2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mc:AlternateContent>
          <mc:Choice Requires="wps">
            <w:drawing>
              <wp:anchor distT="0" distB="3810" distL="635" distR="1270" simplePos="0" relativeHeight="25" behindDoc="0" locked="0" layoutInCell="1" allowOverlap="1" wp14:anchorId="51B9EB3E" wp14:editId="64829DA9">
                <wp:simplePos x="0" y="0"/>
                <wp:positionH relativeFrom="column">
                  <wp:posOffset>3244850</wp:posOffset>
                </wp:positionH>
                <wp:positionV relativeFrom="paragraph">
                  <wp:posOffset>-106680</wp:posOffset>
                </wp:positionV>
                <wp:extent cx="254635" cy="246380"/>
                <wp:effectExtent l="635" t="0" r="0" b="0"/>
                <wp:wrapNone/>
                <wp:docPr id="1474452628" name="Text Box 15"/>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7EFD3277" w14:textId="77777777" w:rsidR="001366DE" w:rsidRDefault="00000000">
                            <w:pPr>
                              <w:pStyle w:val="af4"/>
                            </w:pPr>
                            <w:r>
                              <w:t>4</w:t>
                            </w:r>
                            <w:r>
                              <w:rPr>
                                <w:noProof/>
                              </w:rPr>
                              <w:drawing>
                                <wp:inline distT="0" distB="0" distL="0" distR="0" wp14:anchorId="4235391A" wp14:editId="0EDC79D5">
                                  <wp:extent cx="71755" cy="40005"/>
                                  <wp:effectExtent l="0" t="0" r="0"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5"/>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51B9EB3E" id="Text Box 15" o:spid="_x0000_s1030" style="position:absolute;left:0;text-align:left;margin-left:255.5pt;margin-top:-8.4pt;width:20.05pt;height:19.4pt;z-index:25;visibility:visible;mso-wrap-style:square;mso-wrap-distance-left:.05pt;mso-wrap-distance-top:0;mso-wrap-distance-right:.1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" filled="f" stroked="f" strokeweight="0">
                <v:textbox>
                  <w:txbxContent>
                    <w:p w14:paraId="7EFD3277" w14:textId="77777777" w:rsidR="001366DE" w:rsidRDefault="00000000">
                      <w:pPr>
                        <w:pStyle w:val="af4"/>
                      </w:pPr>
                      <w:r>
                        <w:t>4</w:t>
                      </w:r>
                      <w:r>
                        <w:rPr>
                          <w:noProof/>
                        </w:rPr>
                        <w:drawing>
                          <wp:inline distT="0" distB="0" distL="0" distR="0" wp14:anchorId="4235391A" wp14:editId="0EDC79D5">
                            <wp:extent cx="71755" cy="40005"/>
                            <wp:effectExtent l="0" t="0" r="0"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5"/>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mc:AlternateContent>
          <mc:Choice Requires="wps">
            <w:drawing>
              <wp:anchor distT="3175" distB="0" distL="1270" distR="635" simplePos="0" relativeHeight="27" behindDoc="0" locked="0" layoutInCell="1" allowOverlap="1" wp14:anchorId="01E74B11" wp14:editId="21378985">
                <wp:simplePos x="0" y="0"/>
                <wp:positionH relativeFrom="column">
                  <wp:posOffset>3102610</wp:posOffset>
                </wp:positionH>
                <wp:positionV relativeFrom="paragraph">
                  <wp:posOffset>1537335</wp:posOffset>
                </wp:positionV>
                <wp:extent cx="254635" cy="246380"/>
                <wp:effectExtent l="635" t="0" r="0" b="0"/>
                <wp:wrapNone/>
                <wp:docPr id="582416649" name="Text Box 16"/>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79ADB6C1" w14:textId="77777777" w:rsidR="001366DE" w:rsidRDefault="00000000">
                            <w:pPr>
                              <w:pStyle w:val="af4"/>
                            </w:pPr>
                            <w:r>
                              <w:t>4</w:t>
                            </w:r>
                            <w:r>
                              <w:rPr>
                                <w:noProof/>
                              </w:rPr>
                              <w:drawing>
                                <wp:inline distT="0" distB="0" distL="0" distR="0" wp14:anchorId="3B3A9C9F" wp14:editId="52975B19">
                                  <wp:extent cx="71755" cy="40005"/>
                                  <wp:effectExtent l="0" t="0" r="0" b="0"/>
                                  <wp:docPr id="2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6"/>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01E74B11" id="Text Box 16" o:spid="_x0000_s1031" style="position:absolute;left:0;text-align:left;margin-left:244.3pt;margin-top:121.05pt;width:20.05pt;height:19.4pt;z-index:27;visibility:visible;mso-wrap-style:square;mso-wrap-distance-left:.1pt;mso-wrap-distance-top:.25pt;mso-wrap-distance-right:.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" filled="f" stroked="f" strokeweight="0">
                <v:textbox>
                  <w:txbxContent>
                    <w:p w14:paraId="79ADB6C1" w14:textId="77777777" w:rsidR="001366DE" w:rsidRDefault="00000000">
                      <w:pPr>
                        <w:pStyle w:val="af4"/>
                      </w:pPr>
                      <w:r>
                        <w:t>4</w:t>
                      </w:r>
                      <w:r>
                        <w:rPr>
                          <w:noProof/>
                        </w:rPr>
                        <w:drawing>
                          <wp:inline distT="0" distB="0" distL="0" distR="0" wp14:anchorId="3B3A9C9F" wp14:editId="52975B19">
                            <wp:extent cx="71755" cy="40005"/>
                            <wp:effectExtent l="0" t="0" r="0" b="0"/>
                            <wp:docPr id="2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6"/>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mc:AlternateContent>
          <mc:Choice Requires="wps">
            <w:drawing>
              <wp:anchor distT="0" distB="1905" distL="0" distR="0" simplePos="0" relativeHeight="29" behindDoc="0" locked="0" layoutInCell="1" allowOverlap="1" wp14:anchorId="6AA36B96" wp14:editId="1A635A26">
                <wp:simplePos x="0" y="0"/>
                <wp:positionH relativeFrom="column">
                  <wp:posOffset>3470275</wp:posOffset>
                </wp:positionH>
                <wp:positionV relativeFrom="paragraph">
                  <wp:posOffset>209550</wp:posOffset>
                </wp:positionV>
                <wp:extent cx="254635" cy="246380"/>
                <wp:effectExtent l="0" t="0" r="0" b="1905"/>
                <wp:wrapNone/>
                <wp:docPr id="1979157955" name="Text Box 17"/>
                <wp:cNvGraphicFramePr/>
                <a:graphic xmlns:a="http://schemas.openxmlformats.org/drawingml/2006/main">
                  <a:graphicData uri="http://schemas.microsoft.com/office/word/2010/wordprocessingShape">
                    <wps:wsp>
                      <wps:cNvSpPr/>
                      <wps:spPr>
                        <a:xfrm>
                          <a:off x="0" y="0"/>
                          <a:ext cx="254520" cy="246240"/>
                        </a:xfrm>
                        <a:prstGeom prst="rect">
                          <a:avLst/>
                        </a:prstGeom>
                        <a:noFill/>
                        <a:ln w="0">
                          <a:noFill/>
                        </a:ln>
                      </wps:spPr>
                      <wps:style>
                        <a:lnRef idx="0">
                          <a:scrgbClr r="0" g="0" b="0"/>
                        </a:lnRef>
                        <a:fillRef idx="0">
                          <a:scrgbClr r="0" g="0" b="0"/>
                        </a:fillRef>
                        <a:effectRef idx="0">
                          <a:scrgbClr r="0" g="0" b="0"/>
                        </a:effectRef>
                        <a:fontRef idx="minor"/>
                      </wps:style>
                      <wps:txbx>
                        <w:txbxContent>
                          <w:p w14:paraId="4548B54F" w14:textId="77777777" w:rsidR="001366DE" w:rsidRDefault="00000000">
                            <w:pPr>
                              <w:pStyle w:val="af4"/>
                            </w:pPr>
                            <w:r>
                              <w:t>5</w:t>
                            </w:r>
                            <w:r>
                              <w:rPr>
                                <w:noProof/>
                              </w:rPr>
                              <w:drawing>
                                <wp:inline distT="0" distB="0" distL="0" distR="0" wp14:anchorId="138EB809" wp14:editId="6536DE99">
                                  <wp:extent cx="71755" cy="40005"/>
                                  <wp:effectExtent l="0" t="0" r="0" b="0"/>
                                  <wp:docPr id="23"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5"/>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wps:txbx>
                      <wps:bodyPr anchor="t" upright="1">
                        <a:noAutofit/>
                      </wps:bodyPr>
                    </wps:wsp>
                  </a:graphicData>
                </a:graphic>
              </wp:anchor>
            </w:drawing>
          </mc:Choice>
          <mc:Fallback>
            <w:pict>
              <v:rect w14:anchorId="6AA36B96" id="Text Box 17" o:spid="_x0000_s1032" style="position:absolute;left:0;text-align:left;margin-left:273.25pt;margin-top:16.5pt;width:20.05pt;height:19.4pt;z-index:29;visibility:visible;mso-wrap-style:square;mso-wrap-distance-left:0;mso-wrap-distance-top:0;mso-wrap-distance-right:0;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" filled="f" stroked="f" strokeweight="0">
                <v:textbox>
                  <w:txbxContent>
                    <w:p w14:paraId="4548B54F" w14:textId="77777777" w:rsidR="001366DE" w:rsidRDefault="00000000">
                      <w:pPr>
                        <w:pStyle w:val="af4"/>
                      </w:pPr>
                      <w:r>
                        <w:t>5</w:t>
                      </w:r>
                      <w:r>
                        <w:rPr>
                          <w:noProof/>
                        </w:rPr>
                        <w:drawing>
                          <wp:inline distT="0" distB="0" distL="0" distR="0" wp14:anchorId="138EB809" wp14:editId="6536DE99">
                            <wp:extent cx="71755" cy="40005"/>
                            <wp:effectExtent l="0" t="0" r="0" b="0"/>
                            <wp:docPr id="23"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5"/>
                                    <pic:cNvPicPr>
                                      <a:picLocks noChangeAspect="1" noChangeArrowheads="1"/>
                                    </pic:cNvPicPr>
                                  </pic:nvPicPr>
                                  <pic:blipFill>
                                    <a:blip r:embed="rId15"/>
                                    <a:stretch>
                                      <a:fillRect/>
                                    </a:stretch>
                                  </pic:blipFill>
                                  <pic:spPr bwMode="auto">
                                    <a:xfrm>
                                      <a:off x="0" y="0"/>
                                      <a:ext cx="71755" cy="40005"/>
                                    </a:xfrm>
                                    <a:prstGeom prst="rect">
                                      <a:avLst/>
                                    </a:prstGeom>
                                    <a:noFill/>
                                  </pic:spPr>
                                </pic:pic>
                              </a:graphicData>
                            </a:graphic>
                          </wp:inline>
                        </w:drawing>
                      </w:r>
                    </w:p>
                  </w:txbxContent>
                </v:textbox>
              </v:rect>
            </w:pict>
          </mc:Fallback>
        </mc:AlternateContent>
      </w:r>
      <w:r>
        <w:rPr>
          <w:noProof/>
        </w:rPr>
        <w:drawing>
          <wp:inline distT="0" distB="0" distL="0" distR="0" wp14:anchorId="7086128F" wp14:editId="6282DEF9">
            <wp:extent cx="4284980" cy="2647315"/>
            <wp:effectExtent l="0" t="0" r="0" b="0"/>
            <wp:docPr id="823425621"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9"/>
                    <pic:cNvPicPr>
                      <a:picLocks noChangeAspect="1" noChangeArrowheads="1"/>
                    </pic:cNvPicPr>
                  </pic:nvPicPr>
                  <pic:blipFill>
                    <a:blip r:embed="rId8"/>
                    <a:srcRect l="8859" t="13746" r="4309" b="14739"/>
                    <a:stretch>
                      <a:fillRect/>
                    </a:stretch>
                  </pic:blipFill>
                  <pic:spPr bwMode="auto">
                    <a:xfrm>
                      <a:off x="0" y="0"/>
                      <a:ext cx="4284980" cy="2647315"/>
                    </a:xfrm>
                    <a:prstGeom prst="rect">
                      <a:avLst/>
                    </a:prstGeom>
                    <a:noFill/>
                  </pic:spPr>
                </pic:pic>
              </a:graphicData>
            </a:graphic>
          </wp:inline>
        </w:drawing>
      </w:r>
    </w:p>
    <w:p w14:paraId="1C225301"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Рисунок 7</w:t>
      </w:r>
    </w:p>
    <w:p w14:paraId="6BD71751" w14:textId="77777777" w:rsidR="001366DE" w:rsidRDefault="001366DE">
      <w:pPr>
        <w:spacing w:after="0" w:line="240" w:lineRule="auto"/>
        <w:ind w:firstLine="708"/>
        <w:jc w:val="both"/>
        <w:rPr>
          <w:rFonts w:ascii="Times New Roman" w:hAnsi="Times New Roman" w:cs="Times New Roman"/>
          <w:sz w:val="28"/>
          <w:szCs w:val="28"/>
        </w:rPr>
      </w:pPr>
    </w:p>
    <w:p w14:paraId="35A662FB"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Возможными направлениями для пассивных атак будут: 1, 5. Для активных – 1, 2, 3, 4.</w:t>
      </w:r>
    </w:p>
    <w:p w14:paraId="4B300808"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Одним из наиболее изученных классов атак являются атаки через побочные каналы (SCA, </w:t>
      </w:r>
      <w:proofErr w:type="spellStart"/>
      <w:r>
        <w:rPr>
          <w:rFonts w:ascii="Times New Roman" w:hAnsi="Times New Roman" w:cs="Times New Roman"/>
          <w:sz w:val="28"/>
          <w:szCs w:val="28"/>
        </w:rPr>
        <w:t>side-channel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attacks</w:t>
      </w:r>
      <w:proofErr w:type="spellEnd"/>
      <w:r>
        <w:rPr>
          <w:rFonts w:ascii="Times New Roman" w:hAnsi="Times New Roman" w:cs="Times New Roman"/>
          <w:sz w:val="28"/>
          <w:szCs w:val="28"/>
        </w:rPr>
        <w:t>). Эти методы используют измерения физических параметров устройства, таких как потребляемая мощность, электромагнитное излучение, временные задержки или звуковые колебания. Например, в случае генераторов на основе кольцевых осцилляторов (RO) было показано, что они уязвимы к активным электромагнитным атакам. При помощи дифференциального частотного анализа исследователям удалось извлечь информацию о частотах и расположении осцилляторов. Это, в свою очередь, позволило провести точную синхронизацию осцилляторов, что разрушает источник энтропии (джиттер) и делает выход ГИСП предсказуемым.</w:t>
      </w:r>
    </w:p>
    <w:p w14:paraId="0CB0F460" w14:textId="0426BEA1"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Другой тип атак </w:t>
      </w:r>
      <w:r w:rsidR="007A6A95">
        <w:rPr>
          <w:rFonts w:ascii="Times New Roman" w:hAnsi="Times New Roman" w:cs="Times New Roman"/>
          <w:sz w:val="28"/>
          <w:szCs w:val="28"/>
        </w:rPr>
        <w:t>–</w:t>
      </w:r>
      <w:r>
        <w:rPr>
          <w:rFonts w:ascii="Times New Roman" w:hAnsi="Times New Roman" w:cs="Times New Roman"/>
          <w:sz w:val="28"/>
          <w:szCs w:val="28"/>
        </w:rPr>
        <w:t xml:space="preserve"> инъекция ошибок (</w:t>
      </w:r>
      <w:proofErr w:type="spellStart"/>
      <w:r>
        <w:rPr>
          <w:rFonts w:ascii="Times New Roman" w:hAnsi="Times New Roman" w:cs="Times New Roman"/>
          <w:sz w:val="28"/>
          <w:szCs w:val="28"/>
        </w:rPr>
        <w:t>fault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injection</w:t>
      </w:r>
      <w:proofErr w:type="spellEnd"/>
      <w:r>
        <w:rPr>
          <w:rFonts w:ascii="Times New Roman" w:hAnsi="Times New Roman" w:cs="Times New Roman"/>
          <w:sz w:val="28"/>
          <w:szCs w:val="28"/>
        </w:rPr>
        <w:t xml:space="preserve">) </w:t>
      </w:r>
      <w:r w:rsidR="007A6A95">
        <w:rPr>
          <w:rFonts w:ascii="Times New Roman" w:hAnsi="Times New Roman" w:cs="Times New Roman"/>
          <w:sz w:val="28"/>
          <w:szCs w:val="28"/>
        </w:rPr>
        <w:t>–</w:t>
      </w:r>
      <w:r>
        <w:rPr>
          <w:rFonts w:ascii="Times New Roman" w:hAnsi="Times New Roman" w:cs="Times New Roman"/>
          <w:sz w:val="28"/>
          <w:szCs w:val="28"/>
        </w:rPr>
        <w:t xml:space="preserve"> предполагает преднамеренное внесение сбоев в работу схемы. Для этого могут использоваться такие внешние воздействия, как высокие или экстремально низкие температуры, мощные электромагнитные поля или интенсивное освещение. Особенно уязвимы ГИСП на базе свободно работающих осцилляторов: например, если в питающую цепь подать внешнюю частоту, можно зафиксировать фазу осцилляции, устранив случайность в выходном сигнале (Рисунок </w:t>
      </w:r>
      <w:proofErr w:type="gramStart"/>
      <w:r>
        <w:rPr>
          <w:rFonts w:ascii="Times New Roman" w:hAnsi="Times New Roman" w:cs="Times New Roman"/>
          <w:sz w:val="28"/>
          <w:szCs w:val="28"/>
        </w:rPr>
        <w:t>8)</w:t>
      </w:r>
      <w:r w:rsidR="00D220FD" w:rsidRPr="00D220FD">
        <w:rPr>
          <w:rFonts w:ascii="Times New Roman" w:hAnsi="Times New Roman" w:cs="Times New Roman"/>
          <w:sz w:val="28"/>
          <w:szCs w:val="28"/>
        </w:rPr>
        <w:t>[</w:t>
      </w:r>
      <w:proofErr w:type="gramEnd"/>
      <w:r w:rsidR="00D220FD" w:rsidRPr="00D220FD">
        <w:rPr>
          <w:rFonts w:ascii="Times New Roman" w:hAnsi="Times New Roman" w:cs="Times New Roman"/>
          <w:sz w:val="28"/>
          <w:szCs w:val="28"/>
        </w:rPr>
        <w:t>14]</w:t>
      </w:r>
      <w:r>
        <w:rPr>
          <w:rFonts w:ascii="Times New Roman" w:hAnsi="Times New Roman" w:cs="Times New Roman"/>
          <w:sz w:val="28"/>
          <w:szCs w:val="28"/>
        </w:rPr>
        <w:t>.</w:t>
      </w:r>
    </w:p>
    <w:p w14:paraId="7B9BB5B4" w14:textId="77777777" w:rsidR="001366DE" w:rsidRDefault="00000000">
      <w:pPr>
        <w:spacing w:after="0" w:line="240" w:lineRule="auto"/>
        <w:ind w:firstLine="708"/>
        <w:jc w:val="center"/>
        <w:rPr>
          <w:rFonts w:ascii="Times New Roman" w:hAnsi="Times New Roman" w:cs="Times New Roman"/>
          <w:sz w:val="28"/>
          <w:szCs w:val="28"/>
        </w:rPr>
      </w:pPr>
      <w:r>
        <w:rPr>
          <w:noProof/>
        </w:rPr>
        <w:drawing>
          <wp:inline distT="0" distB="0" distL="0" distR="0" wp14:anchorId="51B0ED5E" wp14:editId="0B8F131B">
            <wp:extent cx="4515485" cy="2743835"/>
            <wp:effectExtent l="0" t="0" r="0" b="0"/>
            <wp:docPr id="93873845"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10"/>
                    <pic:cNvPicPr>
                      <a:picLocks noChangeAspect="1" noChangeArrowheads="1"/>
                    </pic:cNvPicPr>
                  </pic:nvPicPr>
                  <pic:blipFill>
                    <a:blip r:embed="rId16"/>
                    <a:stretch>
                      <a:fillRect/>
                    </a:stretch>
                  </pic:blipFill>
                  <pic:spPr bwMode="auto">
                    <a:xfrm>
                      <a:off x="0" y="0"/>
                      <a:ext cx="4515485" cy="2743835"/>
                    </a:xfrm>
                    <a:prstGeom prst="rect">
                      <a:avLst/>
                    </a:prstGeom>
                    <a:noFill/>
                  </pic:spPr>
                </pic:pic>
              </a:graphicData>
            </a:graphic>
          </wp:inline>
        </w:drawing>
      </w:r>
    </w:p>
    <w:p w14:paraId="1F96A863" w14:textId="77777777" w:rsidR="001366DE" w:rsidRDefault="00000000">
      <w:pPr>
        <w:spacing w:after="0" w:line="240" w:lineRule="auto"/>
        <w:ind w:firstLine="708"/>
        <w:jc w:val="right"/>
      </w:pPr>
      <w:r>
        <w:rPr>
          <w:rFonts w:ascii="Times New Roman" w:hAnsi="Times New Roman" w:cs="Times New Roman"/>
          <w:sz w:val="28"/>
          <w:szCs w:val="28"/>
        </w:rPr>
        <w:t>Рисунок 8.</w:t>
      </w:r>
      <w:r>
        <w:t xml:space="preserve"> </w:t>
      </w:r>
    </w:p>
    <w:p w14:paraId="71C6AA50"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 xml:space="preserve">Атака с использованием частотной инъекции </w:t>
      </w:r>
    </w:p>
    <w:p w14:paraId="6D80C2C9"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a</w:t>
      </w:r>
      <w:r>
        <w:rPr>
          <w:rFonts w:ascii="Times New Roman" w:hAnsi="Times New Roman" w:cs="Times New Roman"/>
          <w:sz w:val="28"/>
          <w:szCs w:val="28"/>
        </w:rPr>
        <w:t>) исходный битовый поток ГИСП (70*140)</w:t>
      </w:r>
    </w:p>
    <w:p w14:paraId="7FBD7F71"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b</w:t>
      </w:r>
      <w:r>
        <w:rPr>
          <w:rFonts w:ascii="Times New Roman" w:hAnsi="Times New Roman" w:cs="Times New Roman"/>
          <w:sz w:val="28"/>
          <w:szCs w:val="28"/>
        </w:rPr>
        <w:t xml:space="preserve">) инъекция с частотой 1,822880 МГц </w:t>
      </w:r>
    </w:p>
    <w:p w14:paraId="23CF1DF2" w14:textId="77777777" w:rsidR="001366DE" w:rsidRDefault="00000000">
      <w:pPr>
        <w:spacing w:after="0" w:line="240" w:lineRule="auto"/>
        <w:ind w:firstLine="708"/>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c</w:t>
      </w:r>
      <w:r>
        <w:rPr>
          <w:rFonts w:ascii="Times New Roman" w:hAnsi="Times New Roman" w:cs="Times New Roman"/>
          <w:sz w:val="28"/>
          <w:szCs w:val="28"/>
        </w:rPr>
        <w:t>) инъекция с частотой 1,929629 МГц</w:t>
      </w:r>
    </w:p>
    <w:p w14:paraId="5BBC852F"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Современные достижения в области машинного обучения открыли возможности для интеллектуальных атак на ГИСП. Одно из исследований продемонстрировало, что, модифицируя </w:t>
      </w:r>
      <w:proofErr w:type="spellStart"/>
      <w:r>
        <w:rPr>
          <w:rFonts w:ascii="Times New Roman" w:hAnsi="Times New Roman" w:cs="Times New Roman"/>
          <w:sz w:val="28"/>
          <w:szCs w:val="28"/>
        </w:rPr>
        <w:t>битстрим</w:t>
      </w:r>
      <w:proofErr w:type="spellEnd"/>
      <w:r>
        <w:rPr>
          <w:rFonts w:ascii="Times New Roman" w:hAnsi="Times New Roman" w:cs="Times New Roman"/>
          <w:sz w:val="28"/>
          <w:szCs w:val="28"/>
        </w:rPr>
        <w:t xml:space="preserve"> FPGA-реализации ГИСП (добавляя сотни дополнительных триггеров), можно обучить модель глубокого обучения распознавать шаблоны в распределении потребляемой мощности. </w:t>
      </w:r>
      <w:r>
        <w:rPr>
          <w:rFonts w:ascii="Times New Roman" w:hAnsi="Times New Roman" w:cs="Times New Roman"/>
          <w:sz w:val="28"/>
          <w:szCs w:val="28"/>
        </w:rPr>
        <w:lastRenderedPageBreak/>
        <w:t>Хотя такая атака требует внедрения стороннего кода и потому не считается полной компрометацией, она подчёркивает потенциальную опасность аппаратных троянов и направленных ML-атак в будущем.</w:t>
      </w:r>
    </w:p>
    <w:p w14:paraId="6A4E45B9"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защиты от подобных угроз предлагается несколько мер. Во-первых, важно физически изолировать чувствительные компоненты ГИСП, например, размещать развязывающие конденсаторы рядом с кольцевыми осцилляторами. Во-вторых, структура самого ГИСП должна быть оптимизирована для устойчивости к внешним воздействиям. Наконец, критически важно внедрение онлайн-механизмов самотестирования, способных в реальном времени отслеживать и сигнализировать о любых аномалиях в поведении генератора.</w:t>
      </w:r>
    </w:p>
    <w:p w14:paraId="57D5A864"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надёжность ГИСП определяется не только качеством источника энтропии, но и устойчивостью ко множеству атак. Это требует системного подхода к проектированию и постоянного контроля за состоянием генератора в процессе эксплуатации.</w:t>
      </w:r>
    </w:p>
    <w:p w14:paraId="59C48C65" w14:textId="77777777" w:rsidR="007A6A95" w:rsidRDefault="007A6A95">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1EC3653" w14:textId="5CB2FDEE" w:rsidR="001366DE" w:rsidRDefault="00000000">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lastRenderedPageBreak/>
        <w:t>ГЛАВА 3. Сравнительная характеристика и перспективы применения</w:t>
      </w:r>
    </w:p>
    <w:p w14:paraId="5DECCDB1" w14:textId="77777777" w:rsidR="001366DE" w:rsidRPr="007A6A95" w:rsidRDefault="00000000">
      <w:pPr>
        <w:spacing w:after="0" w:line="240" w:lineRule="auto"/>
        <w:ind w:firstLine="708"/>
        <w:jc w:val="both"/>
        <w:rPr>
          <w:rFonts w:ascii="Times New Roman" w:hAnsi="Times New Roman" w:cs="Times New Roman"/>
          <w:b/>
          <w:bCs/>
          <w:sz w:val="28"/>
          <w:szCs w:val="28"/>
        </w:rPr>
      </w:pPr>
      <w:r w:rsidRPr="007A6A95">
        <w:rPr>
          <w:rFonts w:ascii="Times New Roman" w:hAnsi="Times New Roman" w:cs="Times New Roman"/>
          <w:b/>
          <w:bCs/>
          <w:sz w:val="28"/>
          <w:szCs w:val="28"/>
        </w:rPr>
        <w:t>3.1. Сравнительный анализ источников энтропии</w:t>
      </w:r>
    </w:p>
    <w:p w14:paraId="609BDA57"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Сравнение различных физических и квантовых источников энтропии показывает, что каждый из них обладает уникальными преимуществами и ограничениями, что делает их пригодными для разных сфер применения в зависимости от конкретных требований к качеству случайности, уровню безопасности, потребляемым ресурсам и технологическим возможностям интеграции.</w:t>
      </w:r>
    </w:p>
    <w:p w14:paraId="561420AF"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Физические источники энтропии, такие как тепловой шум, дробовой шум, лавинный шум и мерцающий шум, характеризуются относительно простой схемотехнической реализацией и возможностью интеграции в существующие полупроводниковые платформы. Это делает их особенно привлекательными для встраивания в микроконтроллеры, криптографические процессоры и другие устройства массового производства. Однако такие источники могут быть чувствительны к температурным колебаниям, электромагнитным наводкам, старению компонентов и другим нежелательным факторам, которые могут вносить детерминированные искажении в сигнал, снижая истинную энтропию. Например, тепловой шум достаточно стабилен, но имеет сравнительно низкую энтропийную мощность, что ограничивает его скорость генерации. Дробовой и лавинный шумы более насыщены энтропией и менее предсказуемы, но требуют сложной схемы усиления и фильтрации, а также могут генерировать импульсные сигналы, неравномерные по амплитуде и длительности. Мерцающий шум отличается высокой интенсивностью при низких частотах, но сложен для оценки и контроля, а также может быть подвержен воздействию окружающей среды.</w:t>
      </w:r>
    </w:p>
    <w:p w14:paraId="5D36B4B0"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Квантовые источники энтропии, основанные на таких явлениях, как квантовые переходы, туннелирование, спонтанное излучение или рассеяние фотонов, обеспечивают наивысший уровень истинной случайности, поскольку происхождение сигнала невозможно описать детерминированными законами физики. Это делает такие источники предпочтительными для задач, где требуется абсолютная непредсказуемость, например, в генерации ключей для квантово-устойчивой криптографии. Однако их реализация требует прецизионной оптики, фотонных детекторов, лазеров или других сложных квантово-оптических компонентов. Это не только увеличивает стоимость устройств, но и требует особых условий эксплуатации, включая защиту от вибраций, температурную стабилизацию и экранирование от внешних воздействий. Кроме того, из-за высокой чувствительности к шумам и дрейфу параметров оборудования, такие системы нуждаются в регулярной калибровке и контроле качества работы.</w:t>
      </w:r>
    </w:p>
    <w:p w14:paraId="16BE98FC"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Макроскопические и хаотические источники энтропии основаны на трудно моделируемых динамических процессах, таких как движение в турбулентных потоках, случайные колебания в нелинейных цепях или шум в радиоэфире. Они интересны прежде всего своей простотой в реализации и </w:t>
      </w:r>
      <w:r>
        <w:rPr>
          <w:rFonts w:ascii="Times New Roman" w:hAnsi="Times New Roman" w:cs="Times New Roman"/>
          <w:sz w:val="28"/>
          <w:szCs w:val="28"/>
        </w:rPr>
        <w:lastRenderedPageBreak/>
        <w:t>возможностью достигать очень высокой скорости генерации, что особенно полезно для приложений, не связанных с криптографией, но требующих большого количества случайных данных (например, в компьютерных играх или симуляционных моделях). Однако эти источники страдают от высокой зависимости от внешних условий и трудно поддаются строгой математической верификации, что делает их менее надёжными в задачах, где требуется доказуемо высокая энтропия. Кроме того, при известной модели системы, в теории, возможно частичное предсказание поведения хаотического источника, особенно если используется псевдослучайный усилитель динамики.</w:t>
      </w:r>
    </w:p>
    <w:p w14:paraId="28FFB53E" w14:textId="7DAD608E"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обобщении, можно сказать, что физические источники </w:t>
      </w:r>
      <w:r w:rsidR="007A6A95">
        <w:rPr>
          <w:rFonts w:ascii="Times New Roman" w:hAnsi="Times New Roman" w:cs="Times New Roman"/>
          <w:sz w:val="28"/>
          <w:szCs w:val="28"/>
        </w:rPr>
        <w:t>–</w:t>
      </w:r>
      <w:r>
        <w:rPr>
          <w:rFonts w:ascii="Times New Roman" w:hAnsi="Times New Roman" w:cs="Times New Roman"/>
          <w:sz w:val="28"/>
          <w:szCs w:val="28"/>
        </w:rPr>
        <w:t xml:space="preserve"> это компромисс между простотой, скоростью и надёжностью, квантовые </w:t>
      </w:r>
      <w:r w:rsidR="007A6A95">
        <w:rPr>
          <w:rFonts w:ascii="Times New Roman" w:hAnsi="Times New Roman" w:cs="Times New Roman"/>
          <w:sz w:val="28"/>
          <w:szCs w:val="28"/>
        </w:rPr>
        <w:t>–</w:t>
      </w:r>
      <w:r>
        <w:rPr>
          <w:rFonts w:ascii="Times New Roman" w:hAnsi="Times New Roman" w:cs="Times New Roman"/>
          <w:sz w:val="28"/>
          <w:szCs w:val="28"/>
        </w:rPr>
        <w:t xml:space="preserve"> максимум безопасности и непредсказуемости при высокой стоимости, а хаотические </w:t>
      </w:r>
      <w:r w:rsidR="007A6A95">
        <w:rPr>
          <w:rFonts w:ascii="Times New Roman" w:hAnsi="Times New Roman" w:cs="Times New Roman"/>
          <w:sz w:val="28"/>
          <w:szCs w:val="28"/>
        </w:rPr>
        <w:t>–</w:t>
      </w:r>
      <w:r>
        <w:rPr>
          <w:rFonts w:ascii="Times New Roman" w:hAnsi="Times New Roman" w:cs="Times New Roman"/>
          <w:sz w:val="28"/>
          <w:szCs w:val="28"/>
        </w:rPr>
        <w:t xml:space="preserve"> высокая производительность при умеренном уровне доверия. Поэтому выбор зависит от того, что критично в конкретной системе: высокая скорость, минимальные затраты, интегрируемость или гарантированная случайность. </w:t>
      </w:r>
    </w:p>
    <w:p w14:paraId="74D8E01D" w14:textId="77777777" w:rsidR="001366DE" w:rsidRPr="007A6A95" w:rsidRDefault="00000000">
      <w:pPr>
        <w:spacing w:after="0" w:line="240" w:lineRule="auto"/>
        <w:ind w:firstLine="708"/>
        <w:jc w:val="both"/>
        <w:rPr>
          <w:rFonts w:ascii="Times New Roman" w:hAnsi="Times New Roman" w:cs="Times New Roman"/>
          <w:b/>
          <w:bCs/>
          <w:sz w:val="28"/>
          <w:szCs w:val="28"/>
        </w:rPr>
      </w:pPr>
      <w:r w:rsidRPr="007A6A95">
        <w:rPr>
          <w:rFonts w:ascii="Times New Roman" w:hAnsi="Times New Roman" w:cs="Times New Roman"/>
          <w:b/>
          <w:bCs/>
          <w:sz w:val="28"/>
          <w:szCs w:val="28"/>
        </w:rPr>
        <w:t>3.2. Перспективные направления развития физических генераторов случайных последовательностей (ФГСП)</w:t>
      </w:r>
    </w:p>
    <w:p w14:paraId="3F1ABB83"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Современные требования к безопасности информационных систем, а также рост применения криптографических и статистических методов в различных областях обуславливают необходимость дальнейшего совершенствования физических генераторов случайных последовательностей (ФГСП). Развитие данных систем направлено на повышение их надёжности, устойчивости к внешним воздействиям, скорости генерации и интеграции в современные аппаратные платформы. Ниже рассмотрены ключевые направления развития.</w:t>
      </w:r>
    </w:p>
    <w:p w14:paraId="7F98578B"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Миниатюризация и интеграция в чипы. Современные технологии производства микросхем позволяют встраивать элементы ФГСП непосредственно в процессоры, контроллеры и криптографические сопроцессоры. Это обеспечивает минимальные задержки при получении случайных битов и упрощает защиту от атак на уровне интерфейсов. Развитие технологии CMOS, </w:t>
      </w:r>
      <w:proofErr w:type="spellStart"/>
      <w:r>
        <w:rPr>
          <w:rFonts w:ascii="Times New Roman" w:hAnsi="Times New Roman" w:cs="Times New Roman"/>
          <w:sz w:val="28"/>
          <w:szCs w:val="28"/>
        </w:rPr>
        <w:t>FinFET</w:t>
      </w:r>
      <w:proofErr w:type="spellEnd"/>
      <w:r>
        <w:rPr>
          <w:rFonts w:ascii="Times New Roman" w:hAnsi="Times New Roman" w:cs="Times New Roman"/>
          <w:sz w:val="28"/>
          <w:szCs w:val="28"/>
        </w:rPr>
        <w:t xml:space="preserve"> и перспективных материалов способствует созданию компактных, энергоэффективных и массовых решений.</w:t>
      </w:r>
    </w:p>
    <w:p w14:paraId="1263703A" w14:textId="5612F909"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Перспективным направлением является использование квантовых источников энтропии </w:t>
      </w:r>
      <w:r w:rsidR="007A6A95">
        <w:rPr>
          <w:rFonts w:ascii="Times New Roman" w:hAnsi="Times New Roman" w:cs="Times New Roman"/>
          <w:sz w:val="28"/>
          <w:szCs w:val="28"/>
        </w:rPr>
        <w:t>–</w:t>
      </w:r>
      <w:r>
        <w:rPr>
          <w:rFonts w:ascii="Times New Roman" w:hAnsi="Times New Roman" w:cs="Times New Roman"/>
          <w:sz w:val="28"/>
          <w:szCs w:val="28"/>
        </w:rPr>
        <w:t xml:space="preserve"> в частности, спонтанного распада фотонов, квантовых флуктуаций вакуума и эффекта туннелирования. Такие источники обладают высокой степенью истинной случайности, подтверждаемой теорией квантовой неопределённости, и демонстрируют устойчивость к предсказуемости со стороны атакующего. Разработка доступных и стабильно работающих квантовых ФГСП, увеличение скорости их генерации остаются важной задачей.</w:t>
      </w:r>
    </w:p>
    <w:p w14:paraId="0BD516F3"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Оптические и фотонные источники также могут быть подвержены модернизации. Оптические ФГСП, основанные на фотоэлектрическом шуме, колебаниях интенсивности лазерного излучения и спонтанном рассеянии </w:t>
      </w:r>
      <w:r>
        <w:rPr>
          <w:rFonts w:ascii="Times New Roman" w:hAnsi="Times New Roman" w:cs="Times New Roman"/>
          <w:sz w:val="28"/>
          <w:szCs w:val="28"/>
        </w:rPr>
        <w:lastRenderedPageBreak/>
        <w:t>света, демонстрируют высокую пропускную способность и низкую коррелированность выходных битов. Развитие интегральной фотоники и кремниевых фотонных чипов позволяет создавать компактные и масштабируемые оптические генераторы с высокой скоростью и надёжностью.</w:t>
      </w:r>
    </w:p>
    <w:p w14:paraId="08DE0C65"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Повышение надёжности генерации достигается за счёт объединения нескольких физических источников энтропии в гибридной архитектуре. Комбинация теплового, дробового, лавинного шумов, а также оптических и квантовых источников позволяет компенсировать слабости отдельных компонентов, а также реализовать адаптивные схемы оценки качества и селекции наиболее надёжных источников в реальном времени. Таким образом, перспективным направлением развития является изучение комбинаций источников энтропии в ФГСП: многоканальные и гибридные схемы.</w:t>
      </w:r>
    </w:p>
    <w:p w14:paraId="498E474C"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Совершенствование методов постобработки, внедрение постобработки на аппаратном уровне также являются современной тенденцией развития ФГСП. Для повышения энтропийной насыщенности и устранения смещения (</w:t>
      </w:r>
      <w:proofErr w:type="spellStart"/>
      <w:r>
        <w:rPr>
          <w:rFonts w:ascii="Times New Roman" w:hAnsi="Times New Roman" w:cs="Times New Roman"/>
          <w:sz w:val="28"/>
          <w:szCs w:val="28"/>
        </w:rPr>
        <w:t>bias</w:t>
      </w:r>
      <w:proofErr w:type="spellEnd"/>
      <w:r>
        <w:rPr>
          <w:rFonts w:ascii="Times New Roman" w:hAnsi="Times New Roman" w:cs="Times New Roman"/>
          <w:sz w:val="28"/>
          <w:szCs w:val="28"/>
        </w:rPr>
        <w:t>) усиливается внимание к аппаратной реализации алгоритмов экстракции, таких как схема фон Неймана, хэш-функции и решёточные методы. Аппаратная реализация постобработки позволяет достичь высокой скорости и энергоэффективности без ущерба для статистических свойств выходных данных.</w:t>
      </w:r>
    </w:p>
    <w:p w14:paraId="725208D2"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Современные подходы к верификации и мониторингу работы ФГСП предусматривают встраивание модулей контроля, способных выполнять непрерывное статистическое тестирование и выявление деградации качества энтропии. Это особенно важно в критических приложениях, где отклонения в характеристиках могут привести к серьёзным уязвимостям. С появлением новых способов атаки на ФГСП также появляется необходимость в поддержании эффективного автоматического тестирования и самодиагностики.</w:t>
      </w:r>
    </w:p>
    <w:p w14:paraId="502954CD" w14:textId="77777777" w:rsidR="001366DE" w:rsidRDefault="00000000">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рамках международных инициатив (например, NIST, ISO) разрабатываются единые подходы к оценке качества ФГСП. Это способствует унификации требований, повышению доверия к устройствам и упрощению их внедрения в сертифицированные системы безопасности.</w:t>
      </w:r>
    </w:p>
    <w:p w14:paraId="13AAAEBC" w14:textId="7A7150E0" w:rsidR="007A6A95" w:rsidRDefault="00000000" w:rsidP="007A6A95">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совокупности данные направления определяют вектор дальнейших исследований и разработок в области ФГСП, ориентируясь на создание высоконадёжных, воспроизводимых и проверяемых источников истинной случайности для современных и перспективных информационно-технических систем.</w:t>
      </w:r>
    </w:p>
    <w:p w14:paraId="4920628B" w14:textId="44B39297" w:rsidR="001366DE" w:rsidRPr="007A6A95" w:rsidRDefault="007A6A95" w:rsidP="007A6A9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5FE1853" w14:textId="77777777" w:rsidR="001366DE"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ЗАКЛЮЧЕНИЕ</w:t>
      </w:r>
    </w:p>
    <w:p w14:paraId="4FF7DA34"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рамках данной курсовой работы была проведена комплексная оценка физических генераторов случайных последовательностей (ФГСП), основанных на различных источниках энтропии. Изучение теоретических основ позволило выделить важные свойства случайных чисел, отличать истинную случайность от </w:t>
      </w:r>
      <w:proofErr w:type="spellStart"/>
      <w:r>
        <w:rPr>
          <w:rFonts w:ascii="Times New Roman" w:hAnsi="Times New Roman" w:cs="Times New Roman"/>
          <w:sz w:val="28"/>
          <w:szCs w:val="28"/>
        </w:rPr>
        <w:t>псевдослучайности</w:t>
      </w:r>
      <w:proofErr w:type="spellEnd"/>
      <w:r>
        <w:rPr>
          <w:rFonts w:ascii="Times New Roman" w:hAnsi="Times New Roman" w:cs="Times New Roman"/>
          <w:sz w:val="28"/>
          <w:szCs w:val="28"/>
        </w:rPr>
        <w:t>, а также понять роль энтропии как ключевого ресурса в криптографических и инженерных системах. Особое внимание было уделено методам статистической проверки качества случайных последовательностей, включая тесты частоты, последовательности бит, оценки энтропии и другие критерии из NIST STS.</w:t>
      </w:r>
    </w:p>
    <w:p w14:paraId="727AE39D"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Во второй главе были подробно рассмотрены физические источники энтропии, применяемые в аппаратных ГСП. Электронные источники включали тепловой, лавинный, дробовой и мерцающий шумы. Для каждого из них рассмотрены принципы генерации, аппаратная реализация, устойчивость к внешним факторам и особенности практического применения. Установлено, что такие источники, как лавинный и дробовой шум, позволяют реализовывать компактные и сравнительно простые устройства, однако при этом требуют учета технических ограничений, таких как чувствительность к температуре или необходимость в усилении сигнала. Тепловой шум обеспечивает хорошую воспроизводимость и низкую стоимость, в то время как мерцающий шум слабо пригоден к использованию из-за сложности выделения полезного сигнала.</w:t>
      </w:r>
    </w:p>
    <w:p w14:paraId="6F7AFF5C"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Оптические и квантовые источники, описанные во второй части главы, открывают перспективы для создания генераторов с высокой энтропийной мощностью и принципиально непредсказуемым поведением. Их реализация, как правило, требует сложной оптоэлектронной аппаратуры, но зато обеспечивает высокую теоретическую безопасность и потенциальную устойчивость к широкому классу атак. Отдельно отмечены возможности использования эффектов квантовой интерференции, туннелирования и спонтанной эмиссии фотонов в качестве надёжных первоисточников случайности.</w:t>
      </w:r>
    </w:p>
    <w:p w14:paraId="5CA35A0A"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 механических и акустических источников показал, что, несмотря на их простоту и низкую стоимость, данные методы обладают низкой стабильностью, значительной зависимостью от внешней среды и невысокой скоростью генерации. Однако в специфических условиях (например, в автономных системах или устройствах сбора случайных данных из окружающей среды) такие источники могут найти применение.</w:t>
      </w:r>
    </w:p>
    <w:p w14:paraId="01C227F3"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посвящённая постобработке, подчеркнула важность цифровой обработки для повышения качества получаемых последовательностей. Указано, что даже физически случайные сигналы могут содержать коррелированные участки, требующие использования хеш-функций, </w:t>
      </w:r>
      <w:proofErr w:type="spellStart"/>
      <w:r>
        <w:rPr>
          <w:rFonts w:ascii="Times New Roman" w:hAnsi="Times New Roman" w:cs="Times New Roman"/>
          <w:sz w:val="28"/>
          <w:szCs w:val="28"/>
        </w:rPr>
        <w:t>декоррелирующих</w:t>
      </w:r>
      <w:proofErr w:type="spellEnd"/>
      <w:r>
        <w:rPr>
          <w:rFonts w:ascii="Times New Roman" w:hAnsi="Times New Roman" w:cs="Times New Roman"/>
          <w:sz w:val="28"/>
          <w:szCs w:val="28"/>
        </w:rPr>
        <w:t xml:space="preserve"> фильтров и нормализаторов. Методы оценки и устранения ошибок критически важны при внедрении ФГСП в ответственных криптографических системах.</w:t>
      </w:r>
    </w:p>
    <w:p w14:paraId="1083417D"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Сравнительный анализ, представленный в третьей главе, обобщил полученные данные, выделив достоинства и недостатки каждого типа источников. По совокупности характеристик наилучшие показатели стабильности и скорости продемонстрировали лавинные и квантовые генераторы. В то же время дробовой шум оказался сбалансированным решением по совокупности критериев: надёжности, простоты реализации и чувствительности к внешним воздействиям. Также была обозначена высокая чувствительность некоторых источников к помехам, что требует проведения экранирования или компенсации шумов при проектировании.</w:t>
      </w:r>
    </w:p>
    <w:p w14:paraId="16741256"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Наконец, в разделе о перспективах развития рассмотрены технологические и теоретические направления, способные повлиять на развитие аппаратных генераторов в ближайшие годы: это миниатюризация компонентов, внедрение в стандартные микросхемы, повышение энергоэффективности и </w:t>
      </w:r>
      <w:proofErr w:type="spellStart"/>
      <w:r>
        <w:rPr>
          <w:rFonts w:ascii="Times New Roman" w:hAnsi="Times New Roman" w:cs="Times New Roman"/>
          <w:sz w:val="28"/>
          <w:szCs w:val="28"/>
        </w:rPr>
        <w:t>самотестируемости</w:t>
      </w:r>
      <w:proofErr w:type="spellEnd"/>
      <w:r>
        <w:rPr>
          <w:rFonts w:ascii="Times New Roman" w:hAnsi="Times New Roman" w:cs="Times New Roman"/>
          <w:sz w:val="28"/>
          <w:szCs w:val="28"/>
        </w:rPr>
        <w:t>, а также дальнейшее развитие квантовых источников как наиболее надёжной формы получения энтропии.</w:t>
      </w:r>
    </w:p>
    <w:p w14:paraId="7DF02104" w14:textId="77777777" w:rsidR="001366DE" w:rsidRDefault="00000000">
      <w:pPr>
        <w:shd w:val="clear" w:color="auto" w:fill="FFFFFF"/>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проведённое исследование подтвердило актуальность и сложность выбора подходящего источника энтропии для проектирования надёжных аппаратных генераторов. Полученные результаты могут служить основой для разработки и оптимизации ФГСП, адаптированных под конкретные задачи в области информационной безопасности, криптографии и инженерных систем.</w:t>
      </w:r>
    </w:p>
    <w:p w14:paraId="002F8401" w14:textId="77777777" w:rsidR="001366DE" w:rsidRDefault="00000000">
      <w:pPr>
        <w:shd w:val="clear" w:color="auto" w:fill="FFFFFF"/>
        <w:spacing w:after="0" w:line="360" w:lineRule="auto"/>
        <w:ind w:firstLine="709"/>
        <w:jc w:val="both"/>
        <w:rPr>
          <w:rFonts w:ascii="Times New Roman" w:eastAsia="Times New Roman" w:hAnsi="Times New Roman" w:cs="Times New Roman"/>
          <w:kern w:val="0"/>
          <w:sz w:val="28"/>
          <w:szCs w:val="28"/>
          <w:lang w:eastAsia="ru-RU"/>
          <w14:ligatures w14:val="none"/>
        </w:rPr>
      </w:pPr>
      <w:r>
        <w:br w:type="page"/>
      </w:r>
    </w:p>
    <w:p w14:paraId="6B0F435F" w14:textId="71F5E127" w:rsidR="00520BC9" w:rsidRDefault="00000000" w:rsidP="00520BC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6742321A" w14:textId="77777777" w:rsidR="00520BC9" w:rsidRDefault="00520BC9" w:rsidP="00520BC9">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sidRPr="00520BC9">
        <w:rPr>
          <w:rFonts w:ascii="Times New Roman" w:eastAsia="Times New Roman" w:hAnsi="Times New Roman" w:cs="Times New Roman"/>
          <w:kern w:val="0"/>
          <w:sz w:val="28"/>
          <w:szCs w:val="28"/>
          <w:lang w:val="en-US" w:eastAsia="ru-RU"/>
          <w14:ligatures w14:val="none"/>
        </w:rPr>
        <w:t>Android Security Vulnerability</w:t>
      </w:r>
      <w:r w:rsidRPr="00520BC9">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t xml:space="preserve">[URL]: </w:t>
      </w:r>
    </w:p>
    <w:p w14:paraId="4DF09F8F" w14:textId="1CF3880E" w:rsidR="005368A3" w:rsidRPr="005368A3" w:rsidRDefault="00520BC9" w:rsidP="00520BC9">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hyperlink r:id="rId17" w:history="1">
        <w:r w:rsidRPr="0006694F">
          <w:rPr>
            <w:rStyle w:val="a7"/>
            <w:rFonts w:ascii="Times New Roman" w:eastAsia="Times New Roman" w:hAnsi="Times New Roman" w:cs="Times New Roman"/>
            <w:kern w:val="0"/>
            <w:sz w:val="28"/>
            <w:szCs w:val="28"/>
            <w:lang w:val="en-US" w:eastAsia="ru-RU"/>
            <w14:ligatures w14:val="none"/>
          </w:rPr>
          <w:t>https://bitcoin.org/en/alert/2013-08-11-android</w:t>
        </w:r>
      </w:hyperlink>
      <w:r>
        <w:rPr>
          <w:rFonts w:ascii="Times New Roman" w:eastAsia="Times New Roman" w:hAnsi="Times New Roman" w:cs="Times New Roman"/>
          <w:kern w:val="0"/>
          <w:sz w:val="28"/>
          <w:szCs w:val="28"/>
          <w:lang w:val="en-US" w:eastAsia="ru-RU"/>
          <w14:ligatures w14:val="none"/>
        </w:rPr>
        <w:t xml:space="preserve"> </w:t>
      </w:r>
      <w:r w:rsidRPr="00520BC9">
        <w:rPr>
          <w:rFonts w:ascii="Times New Roman" w:eastAsia="Times New Roman" w:hAnsi="Times New Roman" w:cs="Times New Roman"/>
          <w:kern w:val="0"/>
          <w:sz w:val="28"/>
          <w:szCs w:val="28"/>
          <w:lang w:val="en-US" w:eastAsia="ru-RU"/>
          <w14:ligatures w14:val="none"/>
        </w:rPr>
        <w:t xml:space="preserve"> </w:t>
      </w:r>
    </w:p>
    <w:p w14:paraId="4B05D470" w14:textId="77777777" w:rsidR="00B731E9" w:rsidRDefault="00B731E9" w:rsidP="00B731E9">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sidRPr="00B731E9">
        <w:rPr>
          <w:rFonts w:ascii="Times New Roman" w:eastAsia="Times New Roman" w:hAnsi="Times New Roman" w:cs="Times New Roman"/>
          <w:kern w:val="0"/>
          <w:sz w:val="28"/>
          <w:szCs w:val="28"/>
          <w:lang w:eastAsia="ru-RU"/>
          <w14:ligatures w14:val="none"/>
        </w:rPr>
        <w:t xml:space="preserve">Матвеев Ю.Н. </w:t>
      </w:r>
      <w:r w:rsidRPr="00B731E9">
        <w:rPr>
          <w:rFonts w:ascii="Times New Roman" w:eastAsia="Times New Roman" w:hAnsi="Times New Roman" w:cs="Times New Roman"/>
          <w:kern w:val="0"/>
          <w:sz w:val="28"/>
          <w:szCs w:val="28"/>
          <w:lang w:eastAsia="ru-RU"/>
          <w14:ligatures w14:val="none"/>
        </w:rPr>
        <w:t xml:space="preserve">Цифровая </w:t>
      </w:r>
      <w:r>
        <w:rPr>
          <w:rFonts w:ascii="Times New Roman" w:eastAsia="Times New Roman" w:hAnsi="Times New Roman" w:cs="Times New Roman"/>
          <w:kern w:val="0"/>
          <w:sz w:val="28"/>
          <w:szCs w:val="28"/>
          <w:lang w:eastAsia="ru-RU"/>
          <w14:ligatures w14:val="none"/>
        </w:rPr>
        <w:t>о</w:t>
      </w:r>
      <w:r w:rsidRPr="00B731E9">
        <w:rPr>
          <w:rFonts w:ascii="Times New Roman" w:eastAsia="Times New Roman" w:hAnsi="Times New Roman" w:cs="Times New Roman"/>
          <w:kern w:val="0"/>
          <w:sz w:val="28"/>
          <w:szCs w:val="28"/>
          <w:lang w:eastAsia="ru-RU"/>
          <w14:ligatures w14:val="none"/>
        </w:rPr>
        <w:t xml:space="preserve">бработка </w:t>
      </w:r>
      <w:r>
        <w:rPr>
          <w:rFonts w:ascii="Times New Roman" w:eastAsia="Times New Roman" w:hAnsi="Times New Roman" w:cs="Times New Roman"/>
          <w:kern w:val="0"/>
          <w:sz w:val="28"/>
          <w:szCs w:val="28"/>
          <w:lang w:eastAsia="ru-RU"/>
          <w14:ligatures w14:val="none"/>
        </w:rPr>
        <w:t>с</w:t>
      </w:r>
      <w:r w:rsidRPr="00B731E9">
        <w:rPr>
          <w:rFonts w:ascii="Times New Roman" w:eastAsia="Times New Roman" w:hAnsi="Times New Roman" w:cs="Times New Roman"/>
          <w:kern w:val="0"/>
          <w:sz w:val="28"/>
          <w:szCs w:val="28"/>
          <w:lang w:eastAsia="ru-RU"/>
          <w14:ligatures w14:val="none"/>
        </w:rPr>
        <w:t xml:space="preserve">игналов </w:t>
      </w:r>
      <w:r w:rsidRPr="00B731E9">
        <w:rPr>
          <w:rFonts w:ascii="Times New Roman" w:eastAsia="Times New Roman" w:hAnsi="Times New Roman" w:cs="Times New Roman"/>
          <w:kern w:val="0"/>
          <w:sz w:val="28"/>
          <w:szCs w:val="28"/>
          <w:lang w:eastAsia="ru-RU"/>
          <w14:ligatures w14:val="none"/>
        </w:rPr>
        <w:t xml:space="preserve">[Текст]: учебное </w:t>
      </w:r>
    </w:p>
    <w:p w14:paraId="52BB7CD1" w14:textId="67679B56" w:rsidR="00B731E9" w:rsidRPr="00B731E9" w:rsidRDefault="00B731E9" w:rsidP="00B731E9">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sidRPr="00B731E9">
        <w:rPr>
          <w:rFonts w:ascii="Times New Roman" w:eastAsia="Times New Roman" w:hAnsi="Times New Roman" w:cs="Times New Roman"/>
          <w:kern w:val="0"/>
          <w:sz w:val="28"/>
          <w:szCs w:val="28"/>
          <w:lang w:eastAsia="ru-RU"/>
          <w14:ligatures w14:val="none"/>
        </w:rPr>
        <w:t xml:space="preserve">пособие / </w:t>
      </w:r>
      <w:r w:rsidR="00B00078" w:rsidRPr="00B731E9">
        <w:rPr>
          <w:rFonts w:ascii="Times New Roman" w:eastAsia="Times New Roman" w:hAnsi="Times New Roman" w:cs="Times New Roman"/>
          <w:kern w:val="0"/>
          <w:sz w:val="28"/>
          <w:szCs w:val="28"/>
          <w:lang w:eastAsia="ru-RU"/>
          <w14:ligatures w14:val="none"/>
        </w:rPr>
        <w:t>Матвеев Ю.Н.</w:t>
      </w:r>
      <w:r w:rsidR="00B00078" w:rsidRPr="00B00078">
        <w:rPr>
          <w:rFonts w:ascii="Times New Roman" w:eastAsia="Times New Roman" w:hAnsi="Times New Roman" w:cs="Times New Roman"/>
          <w:kern w:val="0"/>
          <w:sz w:val="28"/>
          <w:szCs w:val="28"/>
          <w:lang w:eastAsia="ru-RU"/>
          <w14:ligatures w14:val="none"/>
        </w:rPr>
        <w:t xml:space="preserve">, </w:t>
      </w:r>
      <w:proofErr w:type="spellStart"/>
      <w:r w:rsidRPr="00B731E9">
        <w:rPr>
          <w:rFonts w:ascii="Times New Roman" w:eastAsia="Times New Roman" w:hAnsi="Times New Roman" w:cs="Times New Roman"/>
          <w:kern w:val="0"/>
          <w:sz w:val="28"/>
          <w:szCs w:val="28"/>
          <w:lang w:eastAsia="ru-RU"/>
          <w14:ligatures w14:val="none"/>
        </w:rPr>
        <w:t>Симончик</w:t>
      </w:r>
      <w:proofErr w:type="spellEnd"/>
      <w:r w:rsidRPr="00B731E9">
        <w:rPr>
          <w:rFonts w:ascii="Times New Roman" w:eastAsia="Times New Roman" w:hAnsi="Times New Roman" w:cs="Times New Roman"/>
          <w:kern w:val="0"/>
          <w:sz w:val="28"/>
          <w:szCs w:val="28"/>
          <w:lang w:eastAsia="ru-RU"/>
          <w14:ligatures w14:val="none"/>
        </w:rPr>
        <w:t xml:space="preserve"> К.К., </w:t>
      </w:r>
      <w:proofErr w:type="spellStart"/>
      <w:r w:rsidRPr="00B731E9">
        <w:rPr>
          <w:rFonts w:ascii="Times New Roman" w:eastAsia="Times New Roman" w:hAnsi="Times New Roman" w:cs="Times New Roman"/>
          <w:kern w:val="0"/>
          <w:sz w:val="28"/>
          <w:szCs w:val="28"/>
          <w:lang w:eastAsia="ru-RU"/>
          <w14:ligatures w14:val="none"/>
        </w:rPr>
        <w:t>Тропченко</w:t>
      </w:r>
      <w:proofErr w:type="spellEnd"/>
      <w:r w:rsidRPr="00B731E9">
        <w:rPr>
          <w:rFonts w:ascii="Times New Roman" w:eastAsia="Times New Roman" w:hAnsi="Times New Roman" w:cs="Times New Roman"/>
          <w:kern w:val="0"/>
          <w:sz w:val="28"/>
          <w:szCs w:val="28"/>
          <w:lang w:eastAsia="ru-RU"/>
          <w14:ligatures w14:val="none"/>
        </w:rPr>
        <w:t xml:space="preserve"> А.Ю., Хитров М.В. – СПб: </w:t>
      </w:r>
      <w:proofErr w:type="spellStart"/>
      <w:r w:rsidRPr="00B731E9">
        <w:rPr>
          <w:rFonts w:ascii="Times New Roman" w:eastAsia="Times New Roman" w:hAnsi="Times New Roman" w:cs="Times New Roman"/>
          <w:kern w:val="0"/>
          <w:sz w:val="28"/>
          <w:szCs w:val="28"/>
          <w:lang w:eastAsia="ru-RU"/>
          <w14:ligatures w14:val="none"/>
        </w:rPr>
        <w:t>СПбНИУ</w:t>
      </w:r>
      <w:proofErr w:type="spellEnd"/>
      <w:r w:rsidRPr="00B731E9">
        <w:rPr>
          <w:rFonts w:ascii="Times New Roman" w:eastAsia="Times New Roman" w:hAnsi="Times New Roman" w:cs="Times New Roman"/>
          <w:kern w:val="0"/>
          <w:sz w:val="28"/>
          <w:szCs w:val="28"/>
          <w:lang w:eastAsia="ru-RU"/>
          <w14:ligatures w14:val="none"/>
        </w:rPr>
        <w:t xml:space="preserve"> ИТМО, 2013. – 166 с.</w:t>
      </w:r>
    </w:p>
    <w:p w14:paraId="0A4C9FC0" w14:textId="177731BA"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Будько, М.Б. Методы генерации и тестирования случайных</w:t>
      </w:r>
    </w:p>
    <w:p w14:paraId="38994C90"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последовательностей </w:t>
      </w:r>
      <w:bookmarkStart w:id="1" w:name="_Hlk198055996"/>
      <w:r>
        <w:rPr>
          <w:rFonts w:ascii="Times New Roman" w:eastAsia="Times New Roman" w:hAnsi="Times New Roman" w:cs="Times New Roman"/>
          <w:kern w:val="0"/>
          <w:sz w:val="28"/>
          <w:szCs w:val="28"/>
          <w:lang w:eastAsia="ru-RU"/>
          <w14:ligatures w14:val="none"/>
        </w:rPr>
        <w:t>[Текст]: учебное пособие /</w:t>
      </w:r>
      <w:bookmarkEnd w:id="1"/>
      <w:r>
        <w:rPr>
          <w:rFonts w:ascii="Times New Roman" w:eastAsia="Times New Roman" w:hAnsi="Times New Roman" w:cs="Times New Roman"/>
          <w:kern w:val="0"/>
          <w:sz w:val="28"/>
          <w:szCs w:val="28"/>
          <w:lang w:eastAsia="ru-RU"/>
          <w14:ligatures w14:val="none"/>
        </w:rPr>
        <w:t xml:space="preserve"> М.Б. Будько, М.Ю. Будько, А.В. </w:t>
      </w:r>
      <w:proofErr w:type="spellStart"/>
      <w:r>
        <w:rPr>
          <w:rFonts w:ascii="Times New Roman" w:eastAsia="Times New Roman" w:hAnsi="Times New Roman" w:cs="Times New Roman"/>
          <w:kern w:val="0"/>
          <w:sz w:val="28"/>
          <w:szCs w:val="28"/>
          <w:lang w:eastAsia="ru-RU"/>
          <w14:ligatures w14:val="none"/>
        </w:rPr>
        <w:t>Гирик</w:t>
      </w:r>
      <w:proofErr w:type="spellEnd"/>
      <w:r>
        <w:rPr>
          <w:rFonts w:ascii="Times New Roman" w:eastAsia="Times New Roman" w:hAnsi="Times New Roman" w:cs="Times New Roman"/>
          <w:kern w:val="0"/>
          <w:sz w:val="28"/>
          <w:szCs w:val="28"/>
          <w:lang w:eastAsia="ru-RU"/>
          <w14:ligatures w14:val="none"/>
        </w:rPr>
        <w:t xml:space="preserve">, В.А. </w:t>
      </w:r>
      <w:proofErr w:type="spellStart"/>
      <w:r>
        <w:rPr>
          <w:rFonts w:ascii="Times New Roman" w:eastAsia="Times New Roman" w:hAnsi="Times New Roman" w:cs="Times New Roman"/>
          <w:kern w:val="0"/>
          <w:sz w:val="28"/>
          <w:szCs w:val="28"/>
          <w:lang w:eastAsia="ru-RU"/>
          <w14:ligatures w14:val="none"/>
        </w:rPr>
        <w:t>Грозов</w:t>
      </w:r>
      <w:proofErr w:type="spellEnd"/>
      <w:r>
        <w:rPr>
          <w:rFonts w:ascii="Times New Roman" w:eastAsia="Times New Roman" w:hAnsi="Times New Roman" w:cs="Times New Roman"/>
          <w:kern w:val="0"/>
          <w:sz w:val="28"/>
          <w:szCs w:val="28"/>
          <w:lang w:eastAsia="ru-RU"/>
          <w14:ligatures w14:val="none"/>
        </w:rPr>
        <w:t xml:space="preserve">. – </w:t>
      </w:r>
      <w:bookmarkStart w:id="2" w:name="_Hlk198057057"/>
      <w:r>
        <w:rPr>
          <w:rFonts w:ascii="Times New Roman" w:eastAsia="Times New Roman" w:hAnsi="Times New Roman" w:cs="Times New Roman"/>
          <w:kern w:val="0"/>
          <w:sz w:val="28"/>
          <w:szCs w:val="28"/>
          <w:lang w:eastAsia="ru-RU"/>
          <w14:ligatures w14:val="none"/>
        </w:rPr>
        <w:t>Санкт-Петербург: Университет ИТМО, 2019. – 112 с.</w:t>
      </w:r>
      <w:bookmarkEnd w:id="2"/>
    </w:p>
    <w:p w14:paraId="6C1AF28C"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Слеповичев</w:t>
      </w:r>
      <w:proofErr w:type="spellEnd"/>
      <w:r>
        <w:rPr>
          <w:rFonts w:ascii="Times New Roman" w:eastAsia="Times New Roman" w:hAnsi="Times New Roman" w:cs="Times New Roman"/>
          <w:kern w:val="0"/>
          <w:sz w:val="28"/>
          <w:szCs w:val="28"/>
          <w:lang w:eastAsia="ru-RU"/>
          <w14:ligatures w14:val="none"/>
        </w:rPr>
        <w:t>, И.И. Генераторы псевдослучайных чисел [Текст]:</w:t>
      </w:r>
    </w:p>
    <w:p w14:paraId="60D7D493"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учебное пособие / И.И. </w:t>
      </w:r>
      <w:proofErr w:type="spellStart"/>
      <w:r>
        <w:rPr>
          <w:rFonts w:ascii="Times New Roman" w:eastAsia="Times New Roman" w:hAnsi="Times New Roman" w:cs="Times New Roman"/>
          <w:kern w:val="0"/>
          <w:sz w:val="28"/>
          <w:szCs w:val="28"/>
          <w:lang w:eastAsia="ru-RU"/>
          <w14:ligatures w14:val="none"/>
        </w:rPr>
        <w:t>Слеповичев</w:t>
      </w:r>
      <w:proofErr w:type="spellEnd"/>
      <w:r>
        <w:rPr>
          <w:rFonts w:ascii="Times New Roman" w:eastAsia="Times New Roman" w:hAnsi="Times New Roman" w:cs="Times New Roman"/>
          <w:kern w:val="0"/>
          <w:sz w:val="28"/>
          <w:szCs w:val="28"/>
          <w:lang w:eastAsia="ru-RU"/>
          <w14:ligatures w14:val="none"/>
        </w:rPr>
        <w:t>. – Саратовский государственный университет, 2017. – 118 с.</w:t>
      </w:r>
    </w:p>
    <w:p w14:paraId="53030503"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Barker E. A Statistical Test Suite for Random and Pseudorandom </w:t>
      </w:r>
    </w:p>
    <w:p w14:paraId="35E4165D"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Number Generators for Cryptographic Applications. [</w:t>
      </w:r>
      <w:r>
        <w:rPr>
          <w:rFonts w:ascii="Times New Roman" w:eastAsia="Times New Roman" w:hAnsi="Times New Roman" w:cs="Times New Roman"/>
          <w:kern w:val="0"/>
          <w:sz w:val="28"/>
          <w:szCs w:val="28"/>
          <w:lang w:eastAsia="ru-RU"/>
          <w14:ligatures w14:val="none"/>
        </w:rPr>
        <w:t>Текст</w:t>
      </w:r>
      <w:r>
        <w:rPr>
          <w:rFonts w:ascii="Times New Roman" w:eastAsia="Times New Roman" w:hAnsi="Times New Roman" w:cs="Times New Roman"/>
          <w:kern w:val="0"/>
          <w:sz w:val="28"/>
          <w:szCs w:val="28"/>
          <w:lang w:val="en-US" w:eastAsia="ru-RU"/>
          <w14:ligatures w14:val="none"/>
        </w:rPr>
        <w:t xml:space="preserve">]. / </w:t>
      </w:r>
      <w:proofErr w:type="spellStart"/>
      <w:r>
        <w:rPr>
          <w:rFonts w:ascii="Times New Roman" w:eastAsia="Times New Roman" w:hAnsi="Times New Roman" w:cs="Times New Roman"/>
          <w:kern w:val="0"/>
          <w:sz w:val="28"/>
          <w:szCs w:val="28"/>
          <w:lang w:val="en-US" w:eastAsia="ru-RU"/>
          <w14:ligatures w14:val="none"/>
        </w:rPr>
        <w:t>Rukhin</w:t>
      </w:r>
      <w:proofErr w:type="spellEnd"/>
      <w:r>
        <w:rPr>
          <w:rFonts w:ascii="Times New Roman" w:eastAsia="Times New Roman" w:hAnsi="Times New Roman" w:cs="Times New Roman"/>
          <w:kern w:val="0"/>
          <w:sz w:val="28"/>
          <w:szCs w:val="28"/>
          <w:lang w:val="en-US" w:eastAsia="ru-RU"/>
          <w14:ligatures w14:val="none"/>
        </w:rPr>
        <w:t xml:space="preserve"> A., Soto J., Nechvatal J., Smid M., Leigh S., Levenson M., Vangel M., Banks D., Heckert A., Dray J., Vo S. – Gaithersburg: NIST, 2010. – 131</w:t>
      </w:r>
      <w:r>
        <w:rPr>
          <w:rFonts w:ascii="Times New Roman" w:eastAsia="Times New Roman" w:hAnsi="Times New Roman" w:cs="Times New Roman"/>
          <w:kern w:val="0"/>
          <w:sz w:val="28"/>
          <w:szCs w:val="28"/>
          <w:lang w:eastAsia="ru-RU"/>
          <w14:ligatures w14:val="none"/>
        </w:rPr>
        <w:t>с</w:t>
      </w:r>
      <w:r>
        <w:rPr>
          <w:rFonts w:ascii="Times New Roman" w:eastAsia="Times New Roman" w:hAnsi="Times New Roman" w:cs="Times New Roman"/>
          <w:kern w:val="0"/>
          <w:sz w:val="28"/>
          <w:szCs w:val="28"/>
          <w:lang w:val="en-US" w:eastAsia="ru-RU"/>
          <w14:ligatures w14:val="none"/>
        </w:rPr>
        <w:t>.</w:t>
      </w:r>
    </w:p>
    <w:p w14:paraId="0A3AB233"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 xml:space="preserve">Di Mauro J., Salazar E., Scolnik H.D. Design and Implementation of a </w:t>
      </w:r>
    </w:p>
    <w:p w14:paraId="08D2FBCA"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Novel Cryptographically Secure Pseudorandom Number Generator [</w:t>
      </w:r>
      <w:r>
        <w:rPr>
          <w:rFonts w:ascii="Times New Roman" w:eastAsia="Times New Roman" w:hAnsi="Times New Roman" w:cs="Times New Roman"/>
          <w:kern w:val="0"/>
          <w:sz w:val="28"/>
          <w:szCs w:val="28"/>
          <w:lang w:eastAsia="ru-RU"/>
          <w14:ligatures w14:val="none"/>
        </w:rPr>
        <w:t>Текст</w:t>
      </w:r>
      <w:r>
        <w:rPr>
          <w:rFonts w:ascii="Times New Roman" w:eastAsia="Times New Roman" w:hAnsi="Times New Roman" w:cs="Times New Roman"/>
          <w:kern w:val="0"/>
          <w:sz w:val="28"/>
          <w:szCs w:val="28"/>
          <w:lang w:val="en-US" w:eastAsia="ru-RU"/>
          <w14:ligatures w14:val="none"/>
        </w:rPr>
        <w:t xml:space="preserve">]. / Di Mauro J., Salazar E., Scolnik H.D. – Journal of Cryptographic Engineering, 2022. – 23 </w:t>
      </w:r>
      <w:r>
        <w:rPr>
          <w:rFonts w:ascii="Times New Roman" w:eastAsia="Times New Roman" w:hAnsi="Times New Roman" w:cs="Times New Roman"/>
          <w:kern w:val="0"/>
          <w:sz w:val="28"/>
          <w:szCs w:val="28"/>
          <w:lang w:eastAsia="ru-RU"/>
          <w14:ligatures w14:val="none"/>
        </w:rPr>
        <w:t>с</w:t>
      </w:r>
      <w:r>
        <w:rPr>
          <w:rFonts w:ascii="Times New Roman" w:eastAsia="Times New Roman" w:hAnsi="Times New Roman" w:cs="Times New Roman"/>
          <w:kern w:val="0"/>
          <w:sz w:val="28"/>
          <w:szCs w:val="28"/>
          <w:lang w:val="en-US" w:eastAsia="ru-RU"/>
          <w14:ligatures w14:val="none"/>
        </w:rPr>
        <w:t>.</w:t>
      </w:r>
    </w:p>
    <w:p w14:paraId="21121CC5"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Архангельская, А.В. Построение высокоскоростных квантовых </w:t>
      </w:r>
    </w:p>
    <w:p w14:paraId="4EE687BC"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генераторов случайных чисел для систем защиты информации [Текст]. / А.В. Архангельская. – Санкт-Петербург, 2008. – 182 с.</w:t>
      </w:r>
    </w:p>
    <w:p w14:paraId="7CF20CC9"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Гриненко, Т.А. Статистическое тестирование генераторов </w:t>
      </w:r>
    </w:p>
    <w:p w14:paraId="6CE184E3"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случайных и псевдослучайных чисел с использованием набора статистических тестов NIST STS [Текст]: учебное пособие / Т.А. Гриненко, А.В. </w:t>
      </w:r>
      <w:proofErr w:type="spellStart"/>
      <w:r>
        <w:rPr>
          <w:rFonts w:ascii="Times New Roman" w:eastAsia="Times New Roman" w:hAnsi="Times New Roman" w:cs="Times New Roman"/>
          <w:kern w:val="0"/>
          <w:sz w:val="28"/>
          <w:szCs w:val="28"/>
          <w:lang w:eastAsia="ru-RU"/>
          <w14:ligatures w14:val="none"/>
        </w:rPr>
        <w:t>Потий</w:t>
      </w:r>
      <w:proofErr w:type="spellEnd"/>
      <w:r>
        <w:rPr>
          <w:rFonts w:ascii="Times New Roman" w:eastAsia="Times New Roman" w:hAnsi="Times New Roman" w:cs="Times New Roman"/>
          <w:kern w:val="0"/>
          <w:sz w:val="28"/>
          <w:szCs w:val="28"/>
          <w:lang w:eastAsia="ru-RU"/>
          <w14:ligatures w14:val="none"/>
        </w:rPr>
        <w:t>, С.Ю. Орлова – Харьковский государственный технический университет радиоэлектроники, 2019. – № 1. – 73 с.</w:t>
      </w:r>
    </w:p>
    <w:p w14:paraId="22B3DAB3"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Петров, Д.О. Диоды как источник энтропии для аппаратных </w:t>
      </w:r>
    </w:p>
    <w:p w14:paraId="68D9BD99"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генераторов случайных чисел [Текст]. / Д.О. Петров, В.В. </w:t>
      </w:r>
      <w:proofErr w:type="spellStart"/>
      <w:r>
        <w:rPr>
          <w:rFonts w:ascii="Times New Roman" w:eastAsia="Times New Roman" w:hAnsi="Times New Roman" w:cs="Times New Roman"/>
          <w:kern w:val="0"/>
          <w:sz w:val="28"/>
          <w:szCs w:val="28"/>
          <w:lang w:eastAsia="ru-RU"/>
          <w14:ligatures w14:val="none"/>
        </w:rPr>
        <w:t>Буслюк</w:t>
      </w:r>
      <w:proofErr w:type="spellEnd"/>
      <w:r>
        <w:rPr>
          <w:rFonts w:ascii="Times New Roman" w:eastAsia="Times New Roman" w:hAnsi="Times New Roman" w:cs="Times New Roman"/>
          <w:kern w:val="0"/>
          <w:sz w:val="28"/>
          <w:szCs w:val="28"/>
          <w:lang w:eastAsia="ru-RU"/>
          <w14:ligatures w14:val="none"/>
        </w:rPr>
        <w:t xml:space="preserve">, С.С. </w:t>
      </w:r>
      <w:proofErr w:type="spellStart"/>
      <w:r>
        <w:rPr>
          <w:rFonts w:ascii="Times New Roman" w:eastAsia="Times New Roman" w:hAnsi="Times New Roman" w:cs="Times New Roman"/>
          <w:kern w:val="0"/>
          <w:sz w:val="28"/>
          <w:szCs w:val="28"/>
          <w:lang w:eastAsia="ru-RU"/>
          <w14:ligatures w14:val="none"/>
        </w:rPr>
        <w:t>Дереченник</w:t>
      </w:r>
      <w:proofErr w:type="spellEnd"/>
      <w:r>
        <w:rPr>
          <w:rFonts w:ascii="Times New Roman" w:eastAsia="Times New Roman" w:hAnsi="Times New Roman" w:cs="Times New Roman"/>
          <w:kern w:val="0"/>
          <w:sz w:val="28"/>
          <w:szCs w:val="28"/>
          <w:lang w:eastAsia="ru-RU"/>
          <w14:ligatures w14:val="none"/>
        </w:rPr>
        <w:t>, В.А. Емельянов – Брестский государственный технический университет. Серия: Радиоэлектроника и связь, 2020. – № 4. – 149 с.</w:t>
      </w:r>
    </w:p>
    <w:p w14:paraId="044B75BF"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Григорьев, А.Ю. Методы тестирования генераторов случайных и </w:t>
      </w:r>
    </w:p>
    <w:p w14:paraId="5DF0C7B9"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псевдослучайных последовательностей [Текст]: ученые записки / А.Ю. Григорьев - </w:t>
      </w:r>
      <w:proofErr w:type="spellStart"/>
      <w:r>
        <w:rPr>
          <w:rFonts w:ascii="Times New Roman" w:eastAsia="Times New Roman" w:hAnsi="Times New Roman" w:cs="Times New Roman"/>
          <w:kern w:val="0"/>
          <w:sz w:val="28"/>
          <w:szCs w:val="28"/>
          <w:lang w:eastAsia="ru-RU"/>
          <w14:ligatures w14:val="none"/>
        </w:rPr>
        <w:t>УлГУ</w:t>
      </w:r>
      <w:proofErr w:type="spellEnd"/>
      <w:r>
        <w:rPr>
          <w:rFonts w:ascii="Times New Roman" w:eastAsia="Times New Roman" w:hAnsi="Times New Roman" w:cs="Times New Roman"/>
          <w:kern w:val="0"/>
          <w:sz w:val="28"/>
          <w:szCs w:val="28"/>
          <w:lang w:eastAsia="ru-RU"/>
          <w14:ligatures w14:val="none"/>
        </w:rPr>
        <w:t xml:space="preserve">. Сер. Математика и информационные технологии, – 2017. – № 1. – 8 с. </w:t>
      </w:r>
    </w:p>
    <w:p w14:paraId="792AEBE8"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Якимов, А.В. Физика шумов и флуктуаций параметров [Текст]: </w:t>
      </w:r>
    </w:p>
    <w:p w14:paraId="7EA90C1A"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электронное учебное пособие / А.В. Якимов – Нижегородский госуниверситет, 2013. – 85 с.</w:t>
      </w:r>
    </w:p>
    <w:p w14:paraId="36424625" w14:textId="09AC8D60"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sidRPr="00B00078">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t xml:space="preserve">Cao Y. </w:t>
      </w:r>
      <w:r w:rsidR="00B00078" w:rsidRPr="00B00078">
        <w:rPr>
          <w:rFonts w:ascii="Times New Roman" w:eastAsia="Times New Roman" w:hAnsi="Times New Roman" w:cs="Times New Roman"/>
          <w:kern w:val="0"/>
          <w:sz w:val="28"/>
          <w:szCs w:val="28"/>
          <w:lang w:val="en-US" w:eastAsia="ru-RU"/>
          <w14:ligatures w14:val="none"/>
        </w:rPr>
        <w:t>Entropy</w:t>
      </w:r>
      <w:r w:rsidR="00B00078">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t xml:space="preserve">Sources Based on Silicon Chips: True Random Number </w:t>
      </w:r>
    </w:p>
    <w:p w14:paraId="2789C74B"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Generator and Physical Unclonable Function [</w:t>
      </w:r>
      <w:r>
        <w:rPr>
          <w:rFonts w:ascii="Times New Roman" w:eastAsia="Times New Roman" w:hAnsi="Times New Roman" w:cs="Times New Roman"/>
          <w:kern w:val="0"/>
          <w:sz w:val="28"/>
          <w:szCs w:val="28"/>
          <w:lang w:eastAsia="ru-RU"/>
          <w14:ligatures w14:val="none"/>
        </w:rPr>
        <w:t>Текст</w:t>
      </w:r>
      <w:r>
        <w:rPr>
          <w:rFonts w:ascii="Times New Roman" w:eastAsia="Times New Roman" w:hAnsi="Times New Roman" w:cs="Times New Roman"/>
          <w:kern w:val="0"/>
          <w:sz w:val="28"/>
          <w:szCs w:val="28"/>
          <w:lang w:val="en-US" w:eastAsia="ru-RU"/>
          <w14:ligatures w14:val="none"/>
        </w:rPr>
        <w:t>]. / Cao Y., Liu W., Qin L., Liu B., Chen S., Ye J., Xia X., Wang C. – Entropy, – 2022. – Vol. 24(2). – Article 241.</w:t>
      </w:r>
    </w:p>
    <w:p w14:paraId="6BAF5785"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sidRPr="00A94A10">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 xml:space="preserve">Алейник, А.С. Основы схемотехники приемопередающих </w:t>
      </w:r>
    </w:p>
    <w:p w14:paraId="40BD69E6" w14:textId="77777777" w:rsidR="001366DE" w:rsidRDefault="00000000">
      <w:pPr>
        <w:tabs>
          <w:tab w:val="left" w:pos="1134"/>
        </w:tabs>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электронных устройств [Текст]: учебно-методическое пособие / А.С. Алейник, Е.В. Востриков, С.А. Волковский, И.Г. Дейнека, В.Е. </w:t>
      </w:r>
      <w:proofErr w:type="spellStart"/>
      <w:r>
        <w:rPr>
          <w:rFonts w:ascii="Times New Roman" w:eastAsia="Times New Roman" w:hAnsi="Times New Roman" w:cs="Times New Roman"/>
          <w:kern w:val="0"/>
          <w:sz w:val="28"/>
          <w:szCs w:val="28"/>
          <w:lang w:eastAsia="ru-RU"/>
          <w14:ligatures w14:val="none"/>
        </w:rPr>
        <w:t>Стригалев</w:t>
      </w:r>
      <w:proofErr w:type="spellEnd"/>
      <w:r>
        <w:rPr>
          <w:rFonts w:ascii="Times New Roman" w:eastAsia="Times New Roman" w:hAnsi="Times New Roman" w:cs="Times New Roman"/>
          <w:kern w:val="0"/>
          <w:sz w:val="28"/>
          <w:szCs w:val="28"/>
          <w:lang w:eastAsia="ru-RU"/>
          <w14:ligatures w14:val="none"/>
        </w:rPr>
        <w:t xml:space="preserve">, И.К. </w:t>
      </w:r>
      <w:proofErr w:type="spellStart"/>
      <w:r>
        <w:rPr>
          <w:rFonts w:ascii="Times New Roman" w:eastAsia="Times New Roman" w:hAnsi="Times New Roman" w:cs="Times New Roman"/>
          <w:kern w:val="0"/>
          <w:sz w:val="28"/>
          <w:szCs w:val="28"/>
          <w:lang w:eastAsia="ru-RU"/>
          <w14:ligatures w14:val="none"/>
        </w:rPr>
        <w:t>Мешковский</w:t>
      </w:r>
      <w:proofErr w:type="spellEnd"/>
      <w:r>
        <w:rPr>
          <w:rFonts w:ascii="Times New Roman" w:eastAsia="Times New Roman" w:hAnsi="Times New Roman" w:cs="Times New Roman"/>
          <w:kern w:val="0"/>
          <w:sz w:val="28"/>
          <w:szCs w:val="28"/>
          <w:lang w:eastAsia="ru-RU"/>
          <w14:ligatures w14:val="none"/>
        </w:rPr>
        <w:t xml:space="preserve"> – Санкт-Петербург: Университет ИТМО, 2021. – 151 с.  </w:t>
      </w:r>
    </w:p>
    <w:p w14:paraId="3D947BA4" w14:textId="77777777" w:rsidR="001366DE" w:rsidRDefault="00000000">
      <w:pPr>
        <w:pStyle w:val="a4"/>
        <w:numPr>
          <w:ilvl w:val="0"/>
          <w:numId w:val="19"/>
        </w:num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sidRPr="00A94A10">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val="en-US" w:eastAsia="ru-RU"/>
          <w14:ligatures w14:val="none"/>
        </w:rPr>
        <w:t>Markettos</w:t>
      </w:r>
      <w:proofErr w:type="spellEnd"/>
      <w:r>
        <w:rPr>
          <w:rFonts w:ascii="Times New Roman" w:eastAsia="Times New Roman" w:hAnsi="Times New Roman" w:cs="Times New Roman"/>
          <w:kern w:val="0"/>
          <w:sz w:val="28"/>
          <w:szCs w:val="28"/>
          <w:lang w:val="en-US" w:eastAsia="ru-RU"/>
          <w14:ligatures w14:val="none"/>
        </w:rPr>
        <w:t xml:space="preserve"> T., The Frequency Injection Attack on Ring-Oscillator-Based </w:t>
      </w:r>
    </w:p>
    <w:p w14:paraId="04580950" w14:textId="77777777" w:rsidR="001366DE" w:rsidRPr="00A94A10" w:rsidRDefault="00000000">
      <w:pPr>
        <w:tabs>
          <w:tab w:val="left" w:pos="1134"/>
        </w:tabs>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True Random Number Generators // CHES 2009: Cryptographic Hardware and Embedded Systems [</w:t>
      </w:r>
      <w:r>
        <w:rPr>
          <w:rFonts w:ascii="Times New Roman" w:eastAsia="Times New Roman" w:hAnsi="Times New Roman" w:cs="Times New Roman"/>
          <w:kern w:val="0"/>
          <w:sz w:val="28"/>
          <w:szCs w:val="28"/>
          <w:lang w:eastAsia="ru-RU"/>
          <w14:ligatures w14:val="none"/>
        </w:rPr>
        <w:t>Текст</w:t>
      </w:r>
      <w:r>
        <w:rPr>
          <w:rFonts w:ascii="Times New Roman" w:eastAsia="Times New Roman" w:hAnsi="Times New Roman" w:cs="Times New Roman"/>
          <w:kern w:val="0"/>
          <w:sz w:val="28"/>
          <w:szCs w:val="28"/>
          <w:lang w:val="en-US" w:eastAsia="ru-RU"/>
          <w14:ligatures w14:val="none"/>
        </w:rPr>
        <w:t xml:space="preserve">]: Lecture Notes in Computer Science, vol 5747 / </w:t>
      </w:r>
      <w:proofErr w:type="spellStart"/>
      <w:r>
        <w:rPr>
          <w:rFonts w:ascii="Times New Roman" w:eastAsia="Times New Roman" w:hAnsi="Times New Roman" w:cs="Times New Roman"/>
          <w:kern w:val="0"/>
          <w:sz w:val="28"/>
          <w:szCs w:val="28"/>
          <w:lang w:val="en-US" w:eastAsia="ru-RU"/>
          <w14:ligatures w14:val="none"/>
        </w:rPr>
        <w:t>Markettos</w:t>
      </w:r>
      <w:proofErr w:type="spellEnd"/>
      <w:r>
        <w:rPr>
          <w:rFonts w:ascii="Times New Roman" w:eastAsia="Times New Roman" w:hAnsi="Times New Roman" w:cs="Times New Roman"/>
          <w:kern w:val="0"/>
          <w:sz w:val="28"/>
          <w:szCs w:val="28"/>
          <w:lang w:val="en-US" w:eastAsia="ru-RU"/>
          <w14:ligatures w14:val="none"/>
        </w:rPr>
        <w:t xml:space="preserve"> T., Moore S.W. – Springer, 2009. – 16 </w:t>
      </w:r>
      <w:r>
        <w:rPr>
          <w:rFonts w:ascii="Times New Roman" w:eastAsia="Times New Roman" w:hAnsi="Times New Roman" w:cs="Times New Roman"/>
          <w:kern w:val="0"/>
          <w:sz w:val="28"/>
          <w:szCs w:val="28"/>
          <w:lang w:eastAsia="ru-RU"/>
          <w14:ligatures w14:val="none"/>
        </w:rPr>
        <w:t>с</w:t>
      </w:r>
      <w:r>
        <w:rPr>
          <w:rFonts w:ascii="Times New Roman" w:eastAsia="Times New Roman" w:hAnsi="Times New Roman" w:cs="Times New Roman"/>
          <w:kern w:val="0"/>
          <w:sz w:val="28"/>
          <w:szCs w:val="28"/>
          <w:lang w:val="en-US" w:eastAsia="ru-RU"/>
          <w14:ligatures w14:val="none"/>
        </w:rPr>
        <w:t>.</w:t>
      </w:r>
    </w:p>
    <w:p w14:paraId="46B45D2F" w14:textId="77777777" w:rsidR="007A6A95" w:rsidRDefault="007A6A95">
      <w:pPr>
        <w:spacing w:after="0" w:line="240" w:lineRule="auto"/>
        <w:rPr>
          <w:rFonts w:ascii="Times New Roman" w:hAnsi="Times New Roman" w:cs="Times New Roman"/>
          <w:b/>
          <w:sz w:val="28"/>
          <w:szCs w:val="28"/>
        </w:rPr>
      </w:pPr>
      <w:bookmarkStart w:id="3" w:name="_Hlk197987437"/>
      <w:r>
        <w:rPr>
          <w:rFonts w:ascii="Times New Roman" w:hAnsi="Times New Roman" w:cs="Times New Roman"/>
          <w:b/>
          <w:sz w:val="28"/>
          <w:szCs w:val="28"/>
        </w:rPr>
        <w:br w:type="page"/>
      </w:r>
    </w:p>
    <w:p w14:paraId="26BC9A59" w14:textId="7C2230BA" w:rsidR="001366DE" w:rsidRDefault="00000000">
      <w:pPr>
        <w:pStyle w:val="a4"/>
        <w:tabs>
          <w:tab w:val="left" w:pos="1134"/>
        </w:tabs>
        <w:spacing w:after="0" w:line="360" w:lineRule="auto"/>
        <w:ind w:left="709"/>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1 – Статистические тесты пакета </w:t>
      </w:r>
      <w:r>
        <w:rPr>
          <w:rFonts w:ascii="Times New Roman" w:hAnsi="Times New Roman" w:cs="Times New Roman"/>
          <w:b/>
          <w:sz w:val="28"/>
          <w:szCs w:val="28"/>
          <w:lang w:val="en-US"/>
        </w:rPr>
        <w:t>NIST</w:t>
      </w:r>
      <w:r>
        <w:rPr>
          <w:rFonts w:ascii="Times New Roman" w:hAnsi="Times New Roman" w:cs="Times New Roman"/>
          <w:b/>
          <w:sz w:val="28"/>
          <w:szCs w:val="28"/>
        </w:rPr>
        <w:t xml:space="preserve"> </w:t>
      </w:r>
      <w:r>
        <w:rPr>
          <w:rFonts w:ascii="Times New Roman" w:hAnsi="Times New Roman" w:cs="Times New Roman"/>
          <w:b/>
          <w:sz w:val="28"/>
          <w:szCs w:val="28"/>
          <w:lang w:val="en-US"/>
        </w:rPr>
        <w:t>STS</w:t>
      </w:r>
      <w:bookmarkEnd w:id="3"/>
    </w:p>
    <w:tbl>
      <w:tblPr>
        <w:tblStyle w:val="af6"/>
        <w:tblW w:w="9238" w:type="dxa"/>
        <w:tblInd w:w="108" w:type="dxa"/>
        <w:tblLayout w:type="fixed"/>
        <w:tblLook w:val="04A0" w:firstRow="1" w:lastRow="0" w:firstColumn="1" w:lastColumn="0" w:noHBand="0" w:noVBand="1"/>
      </w:tblPr>
      <w:tblGrid>
        <w:gridCol w:w="460"/>
        <w:gridCol w:w="3152"/>
        <w:gridCol w:w="5626"/>
      </w:tblGrid>
      <w:tr w:rsidR="001366DE" w14:paraId="408F6D51" w14:textId="77777777">
        <w:tc>
          <w:tcPr>
            <w:tcW w:w="460" w:type="dxa"/>
          </w:tcPr>
          <w:p w14:paraId="2C7A18E2"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w:t>
            </w:r>
          </w:p>
        </w:tc>
        <w:tc>
          <w:tcPr>
            <w:tcW w:w="3152" w:type="dxa"/>
          </w:tcPr>
          <w:p w14:paraId="631953B1"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Статистический тест</w:t>
            </w:r>
          </w:p>
        </w:tc>
        <w:tc>
          <w:tcPr>
            <w:tcW w:w="5626" w:type="dxa"/>
          </w:tcPr>
          <w:p w14:paraId="5DAC92F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Описание теста</w:t>
            </w:r>
          </w:p>
        </w:tc>
      </w:tr>
      <w:tr w:rsidR="001366DE" w14:paraId="76E8CC8C" w14:textId="77777777">
        <w:tc>
          <w:tcPr>
            <w:tcW w:w="460" w:type="dxa"/>
          </w:tcPr>
          <w:p w14:paraId="596196DD"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w:t>
            </w:r>
          </w:p>
        </w:tc>
        <w:tc>
          <w:tcPr>
            <w:tcW w:w="3152" w:type="dxa"/>
          </w:tcPr>
          <w:p w14:paraId="0FE57F58"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Частотный побитовый тест (Frequency Test)</w:t>
            </w:r>
          </w:p>
        </w:tc>
        <w:tc>
          <w:tcPr>
            <w:tcW w:w="5626" w:type="dxa"/>
          </w:tcPr>
          <w:p w14:paraId="72530B63"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Проверяет баланс между количеством нулей и единиц в последовательности. Ожидается, что в достаточно длинной случайной последовательности их соотношение будет близко к 1:1.</w:t>
            </w:r>
          </w:p>
        </w:tc>
      </w:tr>
      <w:tr w:rsidR="001366DE" w14:paraId="19144E69" w14:textId="77777777">
        <w:tc>
          <w:tcPr>
            <w:tcW w:w="460" w:type="dxa"/>
          </w:tcPr>
          <w:p w14:paraId="5BFC132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2</w:t>
            </w:r>
          </w:p>
        </w:tc>
        <w:tc>
          <w:tcPr>
            <w:tcW w:w="3152" w:type="dxa"/>
          </w:tcPr>
          <w:p w14:paraId="70781948"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val="en-US" w:eastAsia="ru-RU"/>
                <w14:ligatures w14:val="none"/>
              </w:rPr>
            </w:pPr>
            <w:r>
              <w:rPr>
                <w:rFonts w:ascii="Times New Roman" w:eastAsia="Arial Unicode MS" w:hAnsi="Times New Roman" w:cs="Times New Roman"/>
                <w:kern w:val="0"/>
                <w:sz w:val="24"/>
                <w:szCs w:val="24"/>
                <w:lang w:eastAsia="ru-RU"/>
                <w14:ligatures w14:val="none"/>
              </w:rPr>
              <w:t>Частотный</w:t>
            </w:r>
            <w:r>
              <w:rPr>
                <w:rFonts w:ascii="Times New Roman" w:eastAsia="Arial Unicode MS" w:hAnsi="Times New Roman" w:cs="Times New Roman"/>
                <w:kern w:val="0"/>
                <w:sz w:val="24"/>
                <w:szCs w:val="24"/>
                <w:lang w:val="en-US" w:eastAsia="ru-RU"/>
                <w14:ligatures w14:val="none"/>
              </w:rPr>
              <w:t xml:space="preserve"> </w:t>
            </w:r>
            <w:r>
              <w:rPr>
                <w:rFonts w:ascii="Times New Roman" w:eastAsia="Arial Unicode MS" w:hAnsi="Times New Roman" w:cs="Times New Roman"/>
                <w:kern w:val="0"/>
                <w:sz w:val="24"/>
                <w:szCs w:val="24"/>
                <w:lang w:eastAsia="ru-RU"/>
                <w14:ligatures w14:val="none"/>
              </w:rPr>
              <w:t>блочный</w:t>
            </w:r>
            <w:r>
              <w:rPr>
                <w:rFonts w:ascii="Times New Roman" w:eastAsia="Arial Unicode MS" w:hAnsi="Times New Roman" w:cs="Times New Roman"/>
                <w:kern w:val="0"/>
                <w:sz w:val="24"/>
                <w:szCs w:val="24"/>
                <w:lang w:val="en-US" w:eastAsia="ru-RU"/>
                <w14:ligatures w14:val="none"/>
              </w:rPr>
              <w:t xml:space="preserve"> </w:t>
            </w:r>
            <w:r>
              <w:rPr>
                <w:rFonts w:ascii="Times New Roman" w:eastAsia="Arial Unicode MS" w:hAnsi="Times New Roman" w:cs="Times New Roman"/>
                <w:kern w:val="0"/>
                <w:sz w:val="24"/>
                <w:szCs w:val="24"/>
                <w:lang w:eastAsia="ru-RU"/>
                <w14:ligatures w14:val="none"/>
              </w:rPr>
              <w:t>тест</w:t>
            </w:r>
            <w:r>
              <w:rPr>
                <w:rFonts w:ascii="Times New Roman" w:eastAsia="Arial Unicode MS" w:hAnsi="Times New Roman" w:cs="Times New Roman"/>
                <w:kern w:val="0"/>
                <w:sz w:val="24"/>
                <w:szCs w:val="24"/>
                <w:lang w:val="en-US" w:eastAsia="ru-RU"/>
                <w14:ligatures w14:val="none"/>
              </w:rPr>
              <w:t xml:space="preserve"> (Frequency Test within a Block)</w:t>
            </w:r>
          </w:p>
        </w:tc>
        <w:tc>
          <w:tcPr>
            <w:tcW w:w="5626" w:type="dxa"/>
          </w:tcPr>
          <w:p w14:paraId="4A6ED5FE"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Частотный побитовый тест, проводимый в отдельных блоках фиксированного размера</w:t>
            </w:r>
          </w:p>
        </w:tc>
      </w:tr>
      <w:tr w:rsidR="001366DE" w14:paraId="11E3509D" w14:textId="77777777">
        <w:tc>
          <w:tcPr>
            <w:tcW w:w="460" w:type="dxa"/>
          </w:tcPr>
          <w:p w14:paraId="3B10E384"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3</w:t>
            </w:r>
          </w:p>
        </w:tc>
        <w:tc>
          <w:tcPr>
            <w:tcW w:w="3152" w:type="dxa"/>
          </w:tcPr>
          <w:p w14:paraId="11F522D6"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последовательность одинаковых бит (</w:t>
            </w:r>
            <w:proofErr w:type="spellStart"/>
            <w:r>
              <w:rPr>
                <w:rFonts w:ascii="Times New Roman" w:eastAsia="Arial Unicode MS" w:hAnsi="Times New Roman" w:cs="Times New Roman"/>
                <w:kern w:val="0"/>
                <w:sz w:val="24"/>
                <w:szCs w:val="24"/>
                <w:lang w:eastAsia="ru-RU"/>
                <w14:ligatures w14:val="none"/>
              </w:rPr>
              <w:t>Runs</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04462418"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Анализирует чередование нулей и единиц. Проверяет, нет ли слишком длинных серий подряд идущих одинаковых битов.</w:t>
            </w:r>
          </w:p>
        </w:tc>
      </w:tr>
      <w:tr w:rsidR="001366DE" w14:paraId="233AF8C5" w14:textId="77777777">
        <w:tc>
          <w:tcPr>
            <w:tcW w:w="460" w:type="dxa"/>
          </w:tcPr>
          <w:p w14:paraId="58984ABC"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4</w:t>
            </w:r>
          </w:p>
        </w:tc>
        <w:tc>
          <w:tcPr>
            <w:tcW w:w="3152" w:type="dxa"/>
          </w:tcPr>
          <w:p w14:paraId="6577F4DF"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совпадение неперекрывающихся шаблонов (Non-</w:t>
            </w:r>
            <w:proofErr w:type="spellStart"/>
            <w:r>
              <w:rPr>
                <w:rFonts w:ascii="Times New Roman" w:eastAsia="Arial Unicode MS" w:hAnsi="Times New Roman" w:cs="Times New Roman"/>
                <w:kern w:val="0"/>
                <w:sz w:val="24"/>
                <w:szCs w:val="24"/>
                <w:lang w:eastAsia="ru-RU"/>
                <w14:ligatures w14:val="none"/>
              </w:rPr>
              <w:t>overlapping</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Template</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Matching</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45FA0267"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Ищет заданные шаблоны в последовательности. Цель — выявить ГСП (ГПСП), формирующие слишком часто заданные непериодические шаблоны</w:t>
            </w:r>
          </w:p>
        </w:tc>
      </w:tr>
      <w:tr w:rsidR="001366DE" w14:paraId="3B1BBDEC" w14:textId="77777777">
        <w:tc>
          <w:tcPr>
            <w:tcW w:w="460" w:type="dxa"/>
          </w:tcPr>
          <w:p w14:paraId="28665EC1"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5</w:t>
            </w:r>
          </w:p>
        </w:tc>
        <w:tc>
          <w:tcPr>
            <w:tcW w:w="3152" w:type="dxa"/>
          </w:tcPr>
          <w:p w14:paraId="7A4DED00"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периодичность (</w:t>
            </w:r>
            <w:proofErr w:type="spellStart"/>
            <w:r>
              <w:rPr>
                <w:rFonts w:ascii="Times New Roman" w:eastAsia="Arial Unicode MS" w:hAnsi="Times New Roman" w:cs="Times New Roman"/>
                <w:kern w:val="0"/>
                <w:sz w:val="24"/>
                <w:szCs w:val="24"/>
                <w:lang w:eastAsia="ru-RU"/>
                <w14:ligatures w14:val="none"/>
              </w:rPr>
              <w:t>Serial</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1A89FF81"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 xml:space="preserve">Данный тест заключается в подсчете частоты всех возможных </w:t>
            </w:r>
            <w:proofErr w:type="spellStart"/>
            <w:r>
              <w:rPr>
                <w:rFonts w:ascii="Times New Roman" w:eastAsia="Arial Unicode MS" w:hAnsi="Times New Roman" w:cs="Times New Roman"/>
                <w:kern w:val="0"/>
                <w:sz w:val="24"/>
                <w:szCs w:val="24"/>
                <w:lang w:eastAsia="ru-RU"/>
                <w14:ligatures w14:val="none"/>
              </w:rPr>
              <w:t>перекрываний</w:t>
            </w:r>
            <w:proofErr w:type="spellEnd"/>
            <w:r>
              <w:rPr>
                <w:rFonts w:ascii="Times New Roman" w:eastAsia="Arial Unicode MS" w:hAnsi="Times New Roman" w:cs="Times New Roman"/>
                <w:kern w:val="0"/>
                <w:sz w:val="24"/>
                <w:szCs w:val="24"/>
                <w:lang w:eastAsia="ru-RU"/>
                <w14:ligatures w14:val="none"/>
              </w:rPr>
              <w:t xml:space="preserve"> шаблонов длины </w:t>
            </w:r>
            <w:r>
              <w:rPr>
                <w:rFonts w:ascii="Times New Roman" w:eastAsia="Arial Unicode MS" w:hAnsi="Times New Roman" w:cs="Times New Roman"/>
                <w:i/>
                <w:iCs/>
                <w:kern w:val="0"/>
                <w:sz w:val="24"/>
                <w:szCs w:val="24"/>
                <w:lang w:eastAsia="ru-RU"/>
                <w14:ligatures w14:val="none"/>
              </w:rPr>
              <w:t>m</w:t>
            </w:r>
            <w:r>
              <w:rPr>
                <w:rFonts w:ascii="Times New Roman" w:eastAsia="Arial Unicode MS" w:hAnsi="Times New Roman" w:cs="Times New Roman"/>
                <w:kern w:val="0"/>
                <w:sz w:val="24"/>
                <w:szCs w:val="24"/>
                <w:lang w:eastAsia="ru-RU"/>
                <w14:ligatures w14:val="none"/>
              </w:rPr>
              <w:t> бит на протяжении исходной последовательности битов. Целью является определение действительно ли количество появлений 2</w:t>
            </w:r>
            <w:r>
              <w:rPr>
                <w:rFonts w:ascii="Times New Roman" w:eastAsia="Arial Unicode MS" w:hAnsi="Times New Roman" w:cs="Times New Roman"/>
                <w:i/>
                <w:iCs/>
                <w:kern w:val="0"/>
                <w:sz w:val="24"/>
                <w:szCs w:val="24"/>
                <w:vertAlign w:val="superscript"/>
                <w:lang w:eastAsia="ru-RU"/>
                <w14:ligatures w14:val="none"/>
              </w:rPr>
              <w:t>m</w:t>
            </w:r>
            <w:r>
              <w:rPr>
                <w:rFonts w:ascii="Times New Roman" w:eastAsia="Arial Unicode MS" w:hAnsi="Times New Roman" w:cs="Times New Roman"/>
                <w:kern w:val="0"/>
                <w:sz w:val="24"/>
                <w:szCs w:val="24"/>
                <w:lang w:eastAsia="ru-RU"/>
                <w14:ligatures w14:val="none"/>
              </w:rPr>
              <w:t> перекрывающихся шаблонов длиной </w:t>
            </w:r>
            <w:r>
              <w:rPr>
                <w:rFonts w:ascii="Times New Roman" w:eastAsia="Arial Unicode MS" w:hAnsi="Times New Roman" w:cs="Times New Roman"/>
                <w:i/>
                <w:iCs/>
                <w:kern w:val="0"/>
                <w:sz w:val="24"/>
                <w:szCs w:val="24"/>
                <w:lang w:eastAsia="ru-RU"/>
                <w14:ligatures w14:val="none"/>
              </w:rPr>
              <w:t>m</w:t>
            </w:r>
            <w:r>
              <w:rPr>
                <w:rFonts w:ascii="Times New Roman" w:eastAsia="Arial Unicode MS" w:hAnsi="Times New Roman" w:cs="Times New Roman"/>
                <w:kern w:val="0"/>
                <w:sz w:val="24"/>
                <w:szCs w:val="24"/>
                <w:lang w:eastAsia="ru-RU"/>
                <w14:ligatures w14:val="none"/>
              </w:rPr>
              <w:t> бит, приблизительно такое же как в случае абсолютно случайной входной последовательности бит. Последняя, как известно, обладает однообразностью, то есть каждый шаблон длиной </w:t>
            </w:r>
            <w:r>
              <w:rPr>
                <w:rFonts w:ascii="Times New Roman" w:eastAsia="Arial Unicode MS" w:hAnsi="Times New Roman" w:cs="Times New Roman"/>
                <w:i/>
                <w:iCs/>
                <w:kern w:val="0"/>
                <w:sz w:val="24"/>
                <w:szCs w:val="24"/>
                <w:lang w:eastAsia="ru-RU"/>
                <w14:ligatures w14:val="none"/>
              </w:rPr>
              <w:t>m</w:t>
            </w:r>
            <w:r>
              <w:rPr>
                <w:rFonts w:ascii="Times New Roman" w:eastAsia="Arial Unicode MS" w:hAnsi="Times New Roman" w:cs="Times New Roman"/>
                <w:kern w:val="0"/>
                <w:sz w:val="24"/>
                <w:szCs w:val="24"/>
                <w:lang w:eastAsia="ru-RU"/>
                <w14:ligatures w14:val="none"/>
              </w:rPr>
              <w:t> бит появляется в последовательности с одинаковой вероятностью. Если вычисленное в ходе теста значение вероятности </w:t>
            </w:r>
            <w:r>
              <w:rPr>
                <w:rFonts w:ascii="Times New Roman" w:eastAsia="Arial Unicode MS" w:hAnsi="Times New Roman" w:cs="Times New Roman"/>
                <w:i/>
                <w:iCs/>
                <w:kern w:val="0"/>
                <w:sz w:val="24"/>
                <w:szCs w:val="24"/>
                <w:lang w:eastAsia="ru-RU"/>
                <w14:ligatures w14:val="none"/>
              </w:rPr>
              <w:t>p</w:t>
            </w:r>
            <w:r>
              <w:rPr>
                <w:rFonts w:ascii="Times New Roman" w:eastAsia="Arial Unicode MS" w:hAnsi="Times New Roman" w:cs="Times New Roman"/>
                <w:kern w:val="0"/>
                <w:sz w:val="24"/>
                <w:szCs w:val="24"/>
                <w:lang w:eastAsia="ru-RU"/>
                <w14:ligatures w14:val="none"/>
              </w:rPr>
              <w:t> </w:t>
            </w:r>
            <w:proofErr w:type="gramStart"/>
            <w:r>
              <w:rPr>
                <w:rFonts w:ascii="Times New Roman" w:eastAsia="Arial Unicode MS" w:hAnsi="Times New Roman" w:cs="Times New Roman"/>
                <w:kern w:val="0"/>
                <w:sz w:val="24"/>
                <w:szCs w:val="24"/>
                <w:lang w:eastAsia="ru-RU"/>
                <w14:ligatures w14:val="none"/>
              </w:rPr>
              <w:t>&lt; 0</w:t>
            </w:r>
            <w:proofErr w:type="gramEnd"/>
            <w:r>
              <w:rPr>
                <w:rFonts w:ascii="Times New Roman" w:eastAsia="Arial Unicode MS" w:hAnsi="Times New Roman" w:cs="Times New Roman"/>
                <w:kern w:val="0"/>
                <w:sz w:val="24"/>
                <w:szCs w:val="24"/>
                <w:lang w:eastAsia="ru-RU"/>
                <w14:ligatures w14:val="none"/>
              </w:rPr>
              <w:t>,01, то данная двоичная последовательность не является абсолютно случайной.</w:t>
            </w:r>
          </w:p>
        </w:tc>
      </w:tr>
      <w:tr w:rsidR="001366DE" w14:paraId="2E0BD53D" w14:textId="77777777">
        <w:tc>
          <w:tcPr>
            <w:tcW w:w="460" w:type="dxa"/>
          </w:tcPr>
          <w:p w14:paraId="3251DA35"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6</w:t>
            </w:r>
          </w:p>
        </w:tc>
        <w:tc>
          <w:tcPr>
            <w:tcW w:w="3152" w:type="dxa"/>
          </w:tcPr>
          <w:p w14:paraId="092CE412"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рангов бинарных матриц (</w:t>
            </w:r>
            <w:proofErr w:type="spellStart"/>
            <w:r>
              <w:rPr>
                <w:rFonts w:ascii="Times New Roman" w:eastAsia="Arial Unicode MS" w:hAnsi="Times New Roman" w:cs="Times New Roman"/>
                <w:kern w:val="0"/>
                <w:sz w:val="24"/>
                <w:szCs w:val="24"/>
                <w:lang w:eastAsia="ru-RU"/>
                <w14:ligatures w14:val="none"/>
              </w:rPr>
              <w:t>Binary</w:t>
            </w:r>
            <w:proofErr w:type="spellEnd"/>
            <w:r>
              <w:rPr>
                <w:rFonts w:ascii="Times New Roman" w:eastAsia="Arial Unicode MS" w:hAnsi="Times New Roman" w:cs="Times New Roman"/>
                <w:kern w:val="0"/>
                <w:sz w:val="24"/>
                <w:szCs w:val="24"/>
                <w:lang w:eastAsia="ru-RU"/>
                <w14:ligatures w14:val="none"/>
              </w:rPr>
              <w:t xml:space="preserve"> Matrix </w:t>
            </w:r>
            <w:proofErr w:type="spellStart"/>
            <w:r>
              <w:rPr>
                <w:rFonts w:ascii="Times New Roman" w:eastAsia="Arial Unicode MS" w:hAnsi="Times New Roman" w:cs="Times New Roman"/>
                <w:kern w:val="0"/>
                <w:sz w:val="24"/>
                <w:szCs w:val="24"/>
                <w:lang w:eastAsia="ru-RU"/>
                <w14:ligatures w14:val="none"/>
              </w:rPr>
              <w:t>Rank</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1A363E97"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Разбивает последовательность на матрицы и вычисляет их ранг. Случайные данные должны давать ранг, близкий к теоретически ожидаемому.</w:t>
            </w:r>
          </w:p>
        </w:tc>
      </w:tr>
      <w:tr w:rsidR="001366DE" w14:paraId="27408C01" w14:textId="77777777">
        <w:tc>
          <w:tcPr>
            <w:tcW w:w="460" w:type="dxa"/>
          </w:tcPr>
          <w:p w14:paraId="17004959"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7</w:t>
            </w:r>
          </w:p>
        </w:tc>
        <w:tc>
          <w:tcPr>
            <w:tcW w:w="3152" w:type="dxa"/>
          </w:tcPr>
          <w:p w14:paraId="010A9A0D"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приблизительной энтропии (</w:t>
            </w:r>
            <w:proofErr w:type="spellStart"/>
            <w:r>
              <w:rPr>
                <w:rFonts w:ascii="Times New Roman" w:eastAsia="Arial Unicode MS" w:hAnsi="Times New Roman" w:cs="Times New Roman"/>
                <w:kern w:val="0"/>
                <w:sz w:val="24"/>
                <w:szCs w:val="24"/>
                <w:lang w:eastAsia="ru-RU"/>
                <w14:ligatures w14:val="none"/>
              </w:rPr>
              <w:t>Approximate</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Entropy</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0EC4997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 xml:space="preserve">Как и в тесте на периодичность в данном тесте акцент делается на подсчёте частоты всех возможных </w:t>
            </w:r>
            <w:proofErr w:type="spellStart"/>
            <w:r>
              <w:rPr>
                <w:rFonts w:ascii="Times New Roman" w:eastAsia="Arial Unicode MS" w:hAnsi="Times New Roman" w:cs="Times New Roman"/>
                <w:kern w:val="0"/>
                <w:sz w:val="24"/>
                <w:szCs w:val="24"/>
                <w:lang w:eastAsia="ru-RU"/>
                <w14:ligatures w14:val="none"/>
              </w:rPr>
              <w:t>перекрываний</w:t>
            </w:r>
            <w:proofErr w:type="spellEnd"/>
            <w:r>
              <w:rPr>
                <w:rFonts w:ascii="Times New Roman" w:eastAsia="Arial Unicode MS" w:hAnsi="Times New Roman" w:cs="Times New Roman"/>
                <w:kern w:val="0"/>
                <w:sz w:val="24"/>
                <w:szCs w:val="24"/>
                <w:lang w:eastAsia="ru-RU"/>
                <w14:ligatures w14:val="none"/>
              </w:rPr>
              <w:t xml:space="preserve"> шаблонов длины </w:t>
            </w:r>
            <w:r>
              <w:rPr>
                <w:rFonts w:ascii="Times New Roman" w:eastAsia="Arial Unicode MS" w:hAnsi="Times New Roman" w:cs="Times New Roman"/>
                <w:i/>
                <w:iCs/>
                <w:kern w:val="0"/>
                <w:sz w:val="24"/>
                <w:szCs w:val="24"/>
                <w:lang w:eastAsia="ru-RU"/>
                <w14:ligatures w14:val="none"/>
              </w:rPr>
              <w:t>m</w:t>
            </w:r>
            <w:r>
              <w:rPr>
                <w:rFonts w:ascii="Times New Roman" w:eastAsia="Arial Unicode MS" w:hAnsi="Times New Roman" w:cs="Times New Roman"/>
                <w:kern w:val="0"/>
                <w:sz w:val="24"/>
                <w:szCs w:val="24"/>
                <w:lang w:eastAsia="ru-RU"/>
                <w14:ligatures w14:val="none"/>
              </w:rPr>
              <w:t> бит на протяжении исходной последовательности битов. Цель теста — сравнить частоты перекрывания двух последовательных блоков исходной последовательности с длинами </w:t>
            </w:r>
            <w:r>
              <w:rPr>
                <w:rFonts w:ascii="Times New Roman" w:eastAsia="Arial Unicode MS" w:hAnsi="Times New Roman" w:cs="Times New Roman"/>
                <w:i/>
                <w:iCs/>
                <w:kern w:val="0"/>
                <w:sz w:val="24"/>
                <w:szCs w:val="24"/>
                <w:lang w:eastAsia="ru-RU"/>
                <w14:ligatures w14:val="none"/>
              </w:rPr>
              <w:t>m</w:t>
            </w:r>
            <w:r>
              <w:rPr>
                <w:rFonts w:ascii="Times New Roman" w:eastAsia="Arial Unicode MS" w:hAnsi="Times New Roman" w:cs="Times New Roman"/>
                <w:kern w:val="0"/>
                <w:sz w:val="24"/>
                <w:szCs w:val="24"/>
                <w:lang w:eastAsia="ru-RU"/>
                <w14:ligatures w14:val="none"/>
              </w:rPr>
              <w:t> и </w:t>
            </w:r>
            <w:r>
              <w:rPr>
                <w:rFonts w:ascii="Times New Roman" w:eastAsia="Arial Unicode MS" w:hAnsi="Times New Roman" w:cs="Times New Roman"/>
                <w:i/>
                <w:iCs/>
                <w:kern w:val="0"/>
                <w:sz w:val="24"/>
                <w:szCs w:val="24"/>
                <w:lang w:eastAsia="ru-RU"/>
                <w14:ligatures w14:val="none"/>
              </w:rPr>
              <w:t>m+1</w:t>
            </w:r>
            <w:r>
              <w:rPr>
                <w:rFonts w:ascii="Times New Roman" w:eastAsia="Arial Unicode MS" w:hAnsi="Times New Roman" w:cs="Times New Roman"/>
                <w:kern w:val="0"/>
                <w:sz w:val="24"/>
                <w:szCs w:val="24"/>
                <w:lang w:eastAsia="ru-RU"/>
                <w14:ligatures w14:val="none"/>
              </w:rPr>
              <w:t> с частотами перекрывания аналогичных блоков в абсолютно случайной последовательности. Вычисляемое в ходе теста значение вероятности </w:t>
            </w:r>
            <w:r>
              <w:rPr>
                <w:rFonts w:ascii="Times New Roman" w:eastAsia="Arial Unicode MS" w:hAnsi="Times New Roman" w:cs="Times New Roman"/>
                <w:i/>
                <w:iCs/>
                <w:kern w:val="0"/>
                <w:sz w:val="24"/>
                <w:szCs w:val="24"/>
                <w:lang w:eastAsia="ru-RU"/>
                <w14:ligatures w14:val="none"/>
              </w:rPr>
              <w:t>p</w:t>
            </w:r>
            <w:r>
              <w:rPr>
                <w:rFonts w:ascii="Times New Roman" w:eastAsia="Arial Unicode MS" w:hAnsi="Times New Roman" w:cs="Times New Roman"/>
                <w:kern w:val="0"/>
                <w:sz w:val="24"/>
                <w:szCs w:val="24"/>
                <w:lang w:eastAsia="ru-RU"/>
                <w14:ligatures w14:val="none"/>
              </w:rPr>
              <w:t> должно быть не меньше 0,01. В противном случае (</w:t>
            </w:r>
            <w:r>
              <w:rPr>
                <w:rFonts w:ascii="Times New Roman" w:eastAsia="Arial Unicode MS" w:hAnsi="Times New Roman" w:cs="Times New Roman"/>
                <w:i/>
                <w:iCs/>
                <w:kern w:val="0"/>
                <w:sz w:val="24"/>
                <w:szCs w:val="24"/>
                <w:lang w:eastAsia="ru-RU"/>
                <w14:ligatures w14:val="none"/>
              </w:rPr>
              <w:t>p</w:t>
            </w:r>
            <w:r>
              <w:rPr>
                <w:rFonts w:ascii="Times New Roman" w:eastAsia="Arial Unicode MS" w:hAnsi="Times New Roman" w:cs="Times New Roman"/>
                <w:kern w:val="0"/>
                <w:sz w:val="24"/>
                <w:szCs w:val="24"/>
                <w:lang w:eastAsia="ru-RU"/>
                <w14:ligatures w14:val="none"/>
              </w:rPr>
              <w:t> </w:t>
            </w:r>
            <w:proofErr w:type="gramStart"/>
            <w:r>
              <w:rPr>
                <w:rFonts w:ascii="Times New Roman" w:eastAsia="Arial Unicode MS" w:hAnsi="Times New Roman" w:cs="Times New Roman"/>
                <w:kern w:val="0"/>
                <w:sz w:val="24"/>
                <w:szCs w:val="24"/>
                <w:lang w:eastAsia="ru-RU"/>
                <w14:ligatures w14:val="none"/>
              </w:rPr>
              <w:t>&lt; 0</w:t>
            </w:r>
            <w:proofErr w:type="gramEnd"/>
            <w:r>
              <w:rPr>
                <w:rFonts w:ascii="Times New Roman" w:eastAsia="Arial Unicode MS" w:hAnsi="Times New Roman" w:cs="Times New Roman"/>
                <w:kern w:val="0"/>
                <w:sz w:val="24"/>
                <w:szCs w:val="24"/>
                <w:lang w:eastAsia="ru-RU"/>
                <w14:ligatures w14:val="none"/>
              </w:rPr>
              <w:t>,01), двоичная последовательность не является абсолютно случайной.</w:t>
            </w:r>
          </w:p>
        </w:tc>
      </w:tr>
      <w:tr w:rsidR="001366DE" w14:paraId="57DD288F" w14:textId="77777777">
        <w:tc>
          <w:tcPr>
            <w:tcW w:w="460" w:type="dxa"/>
          </w:tcPr>
          <w:p w14:paraId="7247C78F"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8</w:t>
            </w:r>
          </w:p>
        </w:tc>
        <w:tc>
          <w:tcPr>
            <w:tcW w:w="3152" w:type="dxa"/>
          </w:tcPr>
          <w:p w14:paraId="46BF9C31"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val="en-US" w:eastAsia="ru-RU"/>
                <w14:ligatures w14:val="none"/>
              </w:rPr>
            </w:pPr>
            <w:r>
              <w:rPr>
                <w:rFonts w:ascii="Times New Roman" w:eastAsia="Arial Unicode MS" w:hAnsi="Times New Roman" w:cs="Times New Roman"/>
                <w:kern w:val="0"/>
                <w:sz w:val="24"/>
                <w:szCs w:val="24"/>
                <w:lang w:eastAsia="ru-RU"/>
                <w14:ligatures w14:val="none"/>
              </w:rPr>
              <w:t>Тест</w:t>
            </w:r>
            <w:r>
              <w:rPr>
                <w:rFonts w:ascii="Times New Roman" w:eastAsia="Arial Unicode MS" w:hAnsi="Times New Roman" w:cs="Times New Roman"/>
                <w:kern w:val="0"/>
                <w:sz w:val="24"/>
                <w:szCs w:val="24"/>
                <w:lang w:val="en-US" w:eastAsia="ru-RU"/>
                <w14:ligatures w14:val="none"/>
              </w:rPr>
              <w:t xml:space="preserve"> </w:t>
            </w:r>
            <w:r>
              <w:rPr>
                <w:rFonts w:ascii="Times New Roman" w:eastAsia="Arial Unicode MS" w:hAnsi="Times New Roman" w:cs="Times New Roman"/>
                <w:kern w:val="0"/>
                <w:sz w:val="24"/>
                <w:szCs w:val="24"/>
                <w:lang w:eastAsia="ru-RU"/>
                <w14:ligatures w14:val="none"/>
              </w:rPr>
              <w:t>кумулятивных</w:t>
            </w:r>
            <w:r>
              <w:rPr>
                <w:rFonts w:ascii="Times New Roman" w:eastAsia="Arial Unicode MS" w:hAnsi="Times New Roman" w:cs="Times New Roman"/>
                <w:kern w:val="0"/>
                <w:sz w:val="24"/>
                <w:szCs w:val="24"/>
                <w:lang w:val="en-US" w:eastAsia="ru-RU"/>
                <w14:ligatures w14:val="none"/>
              </w:rPr>
              <w:t xml:space="preserve"> </w:t>
            </w:r>
            <w:r>
              <w:rPr>
                <w:rFonts w:ascii="Times New Roman" w:eastAsia="Arial Unicode MS" w:hAnsi="Times New Roman" w:cs="Times New Roman"/>
                <w:kern w:val="0"/>
                <w:sz w:val="24"/>
                <w:szCs w:val="24"/>
                <w:lang w:eastAsia="ru-RU"/>
                <w14:ligatures w14:val="none"/>
              </w:rPr>
              <w:t>сумм</w:t>
            </w:r>
            <w:r>
              <w:rPr>
                <w:rFonts w:ascii="Times New Roman" w:eastAsia="Arial Unicode MS" w:hAnsi="Times New Roman" w:cs="Times New Roman"/>
                <w:kern w:val="0"/>
                <w:sz w:val="24"/>
                <w:szCs w:val="24"/>
                <w:lang w:val="en-US" w:eastAsia="ru-RU"/>
                <w14:ligatures w14:val="none"/>
              </w:rPr>
              <w:t xml:space="preserve"> (Cumulative Sums Test)</w:t>
            </w:r>
          </w:p>
        </w:tc>
        <w:tc>
          <w:tcPr>
            <w:tcW w:w="5626" w:type="dxa"/>
          </w:tcPr>
          <w:p w14:paraId="3FD7E0F0"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 xml:space="preserve">Тест заключается в максимальном отклонении (от нуля) при произвольном обходе, определяемым кумулятивной суммой заданных (-1, +1) цифр в последовательности. Цель данного теста — определить является ли кумулятивная сумма </w:t>
            </w:r>
            <w:r>
              <w:rPr>
                <w:rFonts w:ascii="Times New Roman" w:eastAsia="Arial Unicode MS" w:hAnsi="Times New Roman" w:cs="Times New Roman"/>
                <w:kern w:val="0"/>
                <w:sz w:val="24"/>
                <w:szCs w:val="24"/>
                <w:lang w:eastAsia="ru-RU"/>
                <w14:ligatures w14:val="none"/>
              </w:rPr>
              <w:lastRenderedPageBreak/>
              <w:t>частичных последовательностей, возникающих во входной последовательности, слишком большой или слишком маленькой по сравнению с ожидаемым поведением такой суммы для абсолютно случайной входной последовательности.</w:t>
            </w:r>
          </w:p>
        </w:tc>
      </w:tr>
      <w:tr w:rsidR="001366DE" w14:paraId="3A0415B8" w14:textId="77777777">
        <w:tc>
          <w:tcPr>
            <w:tcW w:w="460" w:type="dxa"/>
          </w:tcPr>
          <w:p w14:paraId="5A69D9D4"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lastRenderedPageBreak/>
              <w:t>9</w:t>
            </w:r>
          </w:p>
        </w:tc>
        <w:tc>
          <w:tcPr>
            <w:tcW w:w="3152" w:type="dxa"/>
          </w:tcPr>
          <w:p w14:paraId="29D678B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самую длинную последовательность «1» в блоке (</w:t>
            </w:r>
            <w:proofErr w:type="spellStart"/>
            <w:r>
              <w:rPr>
                <w:rFonts w:ascii="Times New Roman" w:eastAsia="Arial Unicode MS" w:hAnsi="Times New Roman" w:cs="Times New Roman"/>
                <w:kern w:val="0"/>
                <w:sz w:val="24"/>
                <w:szCs w:val="24"/>
                <w:lang w:eastAsia="ru-RU"/>
                <w14:ligatures w14:val="none"/>
              </w:rPr>
              <w:t>Longest</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Run</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of</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Ones</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23E241D4"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Определяет максимальную длину серии единиц в блоках фиксированного размера.</w:t>
            </w:r>
          </w:p>
        </w:tc>
      </w:tr>
      <w:tr w:rsidR="001366DE" w14:paraId="74F212AB" w14:textId="77777777">
        <w:tc>
          <w:tcPr>
            <w:tcW w:w="460" w:type="dxa"/>
          </w:tcPr>
          <w:p w14:paraId="49C1F40F"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10</w:t>
            </w:r>
          </w:p>
        </w:tc>
        <w:tc>
          <w:tcPr>
            <w:tcW w:w="3152" w:type="dxa"/>
          </w:tcPr>
          <w:p w14:paraId="30BCB07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совпадение перекрывающихся шаблонов (</w:t>
            </w:r>
            <w:proofErr w:type="spellStart"/>
            <w:r>
              <w:rPr>
                <w:rFonts w:ascii="Times New Roman" w:eastAsia="Arial Unicode MS" w:hAnsi="Times New Roman" w:cs="Times New Roman"/>
                <w:kern w:val="0"/>
                <w:sz w:val="24"/>
                <w:szCs w:val="24"/>
                <w:lang w:eastAsia="ru-RU"/>
                <w14:ligatures w14:val="none"/>
              </w:rPr>
              <w:t>Overlapping</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Template</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Matching</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51CB07AB"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Аналогичен тесту 4, но шаблоны могут перекрываться. Полезен для выявления скрытых периодичностей.</w:t>
            </w:r>
          </w:p>
        </w:tc>
      </w:tr>
      <w:tr w:rsidR="001366DE" w14:paraId="4EE9B3F3" w14:textId="77777777">
        <w:tc>
          <w:tcPr>
            <w:tcW w:w="460" w:type="dxa"/>
          </w:tcPr>
          <w:p w14:paraId="05C32B60"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11</w:t>
            </w:r>
          </w:p>
        </w:tc>
        <w:tc>
          <w:tcPr>
            <w:tcW w:w="3152" w:type="dxa"/>
          </w:tcPr>
          <w:p w14:paraId="2B63C217"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линейную сложность (</w:t>
            </w:r>
            <w:proofErr w:type="spellStart"/>
            <w:r>
              <w:rPr>
                <w:rFonts w:ascii="Times New Roman" w:eastAsia="Arial Unicode MS" w:hAnsi="Times New Roman" w:cs="Times New Roman"/>
                <w:kern w:val="0"/>
                <w:sz w:val="24"/>
                <w:szCs w:val="24"/>
                <w:lang w:eastAsia="ru-RU"/>
                <w14:ligatures w14:val="none"/>
              </w:rPr>
              <w:t>Linear</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Complexity</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2D19B962"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Оценивает, насколько сложно воспроизвести последовательность с помощью линейного регистра сдвига. Высокая сложность — признак хорошей случайности.</w:t>
            </w:r>
          </w:p>
        </w:tc>
      </w:tr>
      <w:tr w:rsidR="001366DE" w14:paraId="1775582A" w14:textId="77777777">
        <w:tc>
          <w:tcPr>
            <w:tcW w:w="460" w:type="dxa"/>
          </w:tcPr>
          <w:p w14:paraId="76A958D3"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12</w:t>
            </w:r>
          </w:p>
        </w:tc>
        <w:tc>
          <w:tcPr>
            <w:tcW w:w="3152" w:type="dxa"/>
          </w:tcPr>
          <w:p w14:paraId="59C197E7"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val="en-US" w:eastAsia="ru-RU"/>
                <w14:ligatures w14:val="none"/>
              </w:rPr>
            </w:pPr>
            <w:r>
              <w:rPr>
                <w:rFonts w:ascii="Times New Roman" w:eastAsia="Arial Unicode MS" w:hAnsi="Times New Roman" w:cs="Times New Roman"/>
                <w:kern w:val="0"/>
                <w:sz w:val="24"/>
                <w:szCs w:val="24"/>
                <w:lang w:eastAsia="ru-RU"/>
                <w14:ligatures w14:val="none"/>
              </w:rPr>
              <w:t>Спектральный</w:t>
            </w:r>
            <w:r>
              <w:rPr>
                <w:rFonts w:ascii="Times New Roman" w:eastAsia="Arial Unicode MS" w:hAnsi="Times New Roman" w:cs="Times New Roman"/>
                <w:kern w:val="0"/>
                <w:sz w:val="24"/>
                <w:szCs w:val="24"/>
                <w:lang w:val="en-US" w:eastAsia="ru-RU"/>
                <w14:ligatures w14:val="none"/>
              </w:rPr>
              <w:t xml:space="preserve"> </w:t>
            </w:r>
            <w:r>
              <w:rPr>
                <w:rFonts w:ascii="Times New Roman" w:eastAsia="Arial Unicode MS" w:hAnsi="Times New Roman" w:cs="Times New Roman"/>
                <w:kern w:val="0"/>
                <w:sz w:val="24"/>
                <w:szCs w:val="24"/>
                <w:lang w:eastAsia="ru-RU"/>
                <w14:ligatures w14:val="none"/>
              </w:rPr>
              <w:t>тест</w:t>
            </w:r>
            <w:r>
              <w:rPr>
                <w:rFonts w:ascii="Times New Roman" w:eastAsia="Arial Unicode MS" w:hAnsi="Times New Roman" w:cs="Times New Roman"/>
                <w:kern w:val="0"/>
                <w:sz w:val="24"/>
                <w:szCs w:val="24"/>
                <w:lang w:val="en-US" w:eastAsia="ru-RU"/>
                <w14:ligatures w14:val="none"/>
              </w:rPr>
              <w:t xml:space="preserve"> (Discrete Fourier Transform Test)</w:t>
            </w:r>
          </w:p>
        </w:tc>
        <w:tc>
          <w:tcPr>
            <w:tcW w:w="5626" w:type="dxa"/>
          </w:tcPr>
          <w:p w14:paraId="72ED5F7E"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Преобразует последовательность в частотную область и ищет пики, которые могут указывать на периодичность.</w:t>
            </w:r>
          </w:p>
        </w:tc>
      </w:tr>
      <w:tr w:rsidR="001366DE" w14:paraId="219C78C7" w14:textId="77777777">
        <w:tc>
          <w:tcPr>
            <w:tcW w:w="460" w:type="dxa"/>
          </w:tcPr>
          <w:p w14:paraId="0BC4129C"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13</w:t>
            </w:r>
          </w:p>
        </w:tc>
        <w:tc>
          <w:tcPr>
            <w:tcW w:w="3152" w:type="dxa"/>
          </w:tcPr>
          <w:p w14:paraId="7C0AABDB"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Универсальный статистический тест Маурера (</w:t>
            </w:r>
            <w:proofErr w:type="spellStart"/>
            <w:r>
              <w:rPr>
                <w:rFonts w:ascii="Times New Roman" w:eastAsia="Arial Unicode MS" w:hAnsi="Times New Roman" w:cs="Times New Roman"/>
                <w:kern w:val="0"/>
                <w:sz w:val="24"/>
                <w:szCs w:val="24"/>
                <w:lang w:eastAsia="ru-RU"/>
                <w14:ligatures w14:val="none"/>
              </w:rPr>
              <w:t>Maurer</w:t>
            </w:r>
            <w:proofErr w:type="spellEnd"/>
            <w:r>
              <w:rPr>
                <w:rFonts w:ascii="Times New Roman" w:eastAsia="Arial Unicode MS" w:hAnsi="Times New Roman" w:cs="Times New Roman"/>
                <w:kern w:val="0"/>
                <w:sz w:val="24"/>
                <w:szCs w:val="24"/>
                <w:lang w:eastAsia="ru-RU"/>
                <w14:ligatures w14:val="none"/>
              </w:rPr>
              <w:t xml:space="preserve"> Universal Test)</w:t>
            </w:r>
          </w:p>
        </w:tc>
        <w:tc>
          <w:tcPr>
            <w:tcW w:w="5626" w:type="dxa"/>
          </w:tcPr>
          <w:p w14:paraId="406FF1CF"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Измеряет "сжимаемость" последовательности. Случайные данные не должны быть алгоритмически сжимаемы.</w:t>
            </w:r>
          </w:p>
        </w:tc>
      </w:tr>
      <w:tr w:rsidR="001366DE" w14:paraId="5D8F8D97" w14:textId="77777777">
        <w:tc>
          <w:tcPr>
            <w:tcW w:w="460" w:type="dxa"/>
          </w:tcPr>
          <w:p w14:paraId="0AD23753"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14</w:t>
            </w:r>
          </w:p>
        </w:tc>
        <w:tc>
          <w:tcPr>
            <w:tcW w:w="3152" w:type="dxa"/>
          </w:tcPr>
          <w:p w14:paraId="3DA11423"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произвольные проходы (</w:t>
            </w:r>
            <w:proofErr w:type="spellStart"/>
            <w:r>
              <w:rPr>
                <w:rFonts w:ascii="Times New Roman" w:eastAsia="Arial Unicode MS" w:hAnsi="Times New Roman" w:cs="Times New Roman"/>
                <w:kern w:val="0"/>
                <w:sz w:val="24"/>
                <w:szCs w:val="24"/>
                <w:lang w:eastAsia="ru-RU"/>
                <w14:ligatures w14:val="none"/>
              </w:rPr>
              <w:t>Random</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Excursions</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678E6A43"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Анализирует случайные блуждания, построенные на основе последовательности. Проверяет, соответствуют ли они теоретическому распределению.</w:t>
            </w:r>
          </w:p>
        </w:tc>
      </w:tr>
      <w:tr w:rsidR="001366DE" w14:paraId="7FBDC057" w14:textId="77777777">
        <w:tc>
          <w:tcPr>
            <w:tcW w:w="460" w:type="dxa"/>
          </w:tcPr>
          <w:p w14:paraId="6737C05B"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15</w:t>
            </w:r>
          </w:p>
        </w:tc>
        <w:tc>
          <w:tcPr>
            <w:tcW w:w="3152" w:type="dxa"/>
          </w:tcPr>
          <w:p w14:paraId="60DB4F7A"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Тест на произвольные проходы (вариант) (</w:t>
            </w:r>
            <w:proofErr w:type="spellStart"/>
            <w:r>
              <w:rPr>
                <w:rFonts w:ascii="Times New Roman" w:eastAsia="Arial Unicode MS" w:hAnsi="Times New Roman" w:cs="Times New Roman"/>
                <w:kern w:val="0"/>
                <w:sz w:val="24"/>
                <w:szCs w:val="24"/>
                <w:lang w:eastAsia="ru-RU"/>
                <w14:ligatures w14:val="none"/>
              </w:rPr>
              <w:t>Random</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Excursions</w:t>
            </w:r>
            <w:proofErr w:type="spellEnd"/>
            <w:r>
              <w:rPr>
                <w:rFonts w:ascii="Times New Roman" w:eastAsia="Arial Unicode MS" w:hAnsi="Times New Roman" w:cs="Times New Roman"/>
                <w:kern w:val="0"/>
                <w:sz w:val="24"/>
                <w:szCs w:val="24"/>
                <w:lang w:eastAsia="ru-RU"/>
                <w14:ligatures w14:val="none"/>
              </w:rPr>
              <w:t xml:space="preserve"> </w:t>
            </w:r>
            <w:proofErr w:type="spellStart"/>
            <w:r>
              <w:rPr>
                <w:rFonts w:ascii="Times New Roman" w:eastAsia="Arial Unicode MS" w:hAnsi="Times New Roman" w:cs="Times New Roman"/>
                <w:kern w:val="0"/>
                <w:sz w:val="24"/>
                <w:szCs w:val="24"/>
                <w:lang w:eastAsia="ru-RU"/>
                <w14:ligatures w14:val="none"/>
              </w:rPr>
              <w:t>Variant</w:t>
            </w:r>
            <w:proofErr w:type="spellEnd"/>
            <w:r>
              <w:rPr>
                <w:rFonts w:ascii="Times New Roman" w:eastAsia="Arial Unicode MS" w:hAnsi="Times New Roman" w:cs="Times New Roman"/>
                <w:kern w:val="0"/>
                <w:sz w:val="24"/>
                <w:szCs w:val="24"/>
                <w:lang w:eastAsia="ru-RU"/>
                <w14:ligatures w14:val="none"/>
              </w:rPr>
              <w:t xml:space="preserve"> Test)</w:t>
            </w:r>
          </w:p>
        </w:tc>
        <w:tc>
          <w:tcPr>
            <w:tcW w:w="5626" w:type="dxa"/>
          </w:tcPr>
          <w:p w14:paraId="5884F527" w14:textId="77777777" w:rsidR="001366DE" w:rsidRDefault="00000000">
            <w:pPr>
              <w:tabs>
                <w:tab w:val="left" w:pos="1134"/>
              </w:tabs>
              <w:spacing w:after="0" w:line="240" w:lineRule="auto"/>
              <w:jc w:val="both"/>
              <w:rPr>
                <w:rFonts w:ascii="Times New Roman" w:eastAsia="Arial Unicode MS" w:hAnsi="Times New Roman" w:cs="Times New Roman"/>
                <w:kern w:val="0"/>
                <w:sz w:val="24"/>
                <w:szCs w:val="24"/>
                <w:lang w:eastAsia="ru-RU"/>
                <w14:ligatures w14:val="none"/>
              </w:rPr>
            </w:pPr>
            <w:r>
              <w:rPr>
                <w:rFonts w:ascii="Times New Roman" w:eastAsia="Arial Unicode MS" w:hAnsi="Times New Roman" w:cs="Times New Roman"/>
                <w:kern w:val="0"/>
                <w:sz w:val="24"/>
                <w:szCs w:val="24"/>
                <w:lang w:eastAsia="ru-RU"/>
                <w14:ligatures w14:val="none"/>
              </w:rPr>
              <w:t>Дополняет тест 14, исследуя конкретные состояния блужданий.</w:t>
            </w:r>
          </w:p>
        </w:tc>
      </w:tr>
    </w:tbl>
    <w:p w14:paraId="2BBD2741" w14:textId="2F02090E" w:rsidR="007A6A95" w:rsidRDefault="007A6A95" w:rsidP="007A6A95">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4BA3B4B9" w14:textId="77777777" w:rsidR="001366DE" w:rsidRDefault="00000000">
      <w:pPr>
        <w:pStyle w:val="a4"/>
        <w:tabs>
          <w:tab w:val="left" w:pos="1134"/>
        </w:tabs>
        <w:spacing w:after="0" w:line="360" w:lineRule="auto"/>
        <w:ind w:left="0"/>
        <w:jc w:val="both"/>
        <w:rPr>
          <w:rFonts w:ascii="Times New Roman" w:eastAsia="Arial Unicode MS" w:hAnsi="Times New Roman" w:cs="Times New Roman"/>
          <w:kern w:val="0"/>
          <w:sz w:val="28"/>
          <w:szCs w:val="24"/>
          <w:lang w:eastAsia="ru-RU"/>
          <w14:ligatures w14:val="none"/>
        </w:rPr>
      </w:pPr>
      <w:r>
        <w:rPr>
          <w:rFonts w:ascii="Times New Roman" w:hAnsi="Times New Roman" w:cs="Times New Roman"/>
          <w:b/>
          <w:sz w:val="28"/>
          <w:szCs w:val="28"/>
        </w:rPr>
        <w:lastRenderedPageBreak/>
        <w:tab/>
        <w:t>ПРИЛОЖЕНИЕ 2 – Сравнительная таблица характеристик источников энтропии</w:t>
      </w:r>
    </w:p>
    <w:tbl>
      <w:tblPr>
        <w:tblStyle w:val="af6"/>
        <w:tblW w:w="9571" w:type="dxa"/>
        <w:tblLayout w:type="fixed"/>
        <w:tblLook w:val="04A0" w:firstRow="1" w:lastRow="0" w:firstColumn="1" w:lastColumn="0" w:noHBand="0" w:noVBand="1"/>
      </w:tblPr>
      <w:tblGrid>
        <w:gridCol w:w="1197"/>
        <w:gridCol w:w="1197"/>
        <w:gridCol w:w="976"/>
        <w:gridCol w:w="850"/>
        <w:gridCol w:w="1135"/>
        <w:gridCol w:w="1559"/>
        <w:gridCol w:w="851"/>
        <w:gridCol w:w="1806"/>
      </w:tblGrid>
      <w:tr w:rsidR="001366DE" w14:paraId="2B7FCC89" w14:textId="77777777">
        <w:trPr>
          <w:trHeight w:val="1104"/>
        </w:trPr>
        <w:tc>
          <w:tcPr>
            <w:tcW w:w="1196" w:type="dxa"/>
          </w:tcPr>
          <w:p w14:paraId="62590A4D"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Источник</w:t>
            </w:r>
          </w:p>
        </w:tc>
        <w:tc>
          <w:tcPr>
            <w:tcW w:w="1196" w:type="dxa"/>
          </w:tcPr>
          <w:p w14:paraId="0CED17CC"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Спектральный тип шума</w:t>
            </w:r>
          </w:p>
        </w:tc>
        <w:tc>
          <w:tcPr>
            <w:tcW w:w="976" w:type="dxa"/>
          </w:tcPr>
          <w:p w14:paraId="7EB6AF31"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Скорость генерации</w:t>
            </w:r>
          </w:p>
        </w:tc>
        <w:tc>
          <w:tcPr>
            <w:tcW w:w="850" w:type="dxa"/>
          </w:tcPr>
          <w:p w14:paraId="416BF2F2"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Качество энтропии</w:t>
            </w:r>
          </w:p>
        </w:tc>
        <w:tc>
          <w:tcPr>
            <w:tcW w:w="1135" w:type="dxa"/>
          </w:tcPr>
          <w:p w14:paraId="65540966"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Сложность реализации</w:t>
            </w:r>
          </w:p>
        </w:tc>
        <w:tc>
          <w:tcPr>
            <w:tcW w:w="1559" w:type="dxa"/>
          </w:tcPr>
          <w:p w14:paraId="63F985F0"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Устойчивость к внешним воздействиям</w:t>
            </w:r>
          </w:p>
        </w:tc>
        <w:tc>
          <w:tcPr>
            <w:tcW w:w="851" w:type="dxa"/>
          </w:tcPr>
          <w:p w14:paraId="76943A00"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Защита от атак/моделирования</w:t>
            </w:r>
          </w:p>
        </w:tc>
        <w:tc>
          <w:tcPr>
            <w:tcW w:w="1806" w:type="dxa"/>
          </w:tcPr>
          <w:p w14:paraId="2F820ED5" w14:textId="77777777" w:rsidR="001366DE" w:rsidRDefault="00000000">
            <w:pPr>
              <w:suppressAutoHyphens w:val="0"/>
              <w:spacing w:after="0" w:line="240" w:lineRule="auto"/>
              <w:rPr>
                <w:rFonts w:ascii="Times New Roman" w:eastAsia="Times New Roman" w:hAnsi="Times New Roman" w:cs="Times New Roman"/>
                <w:b/>
                <w:bCs/>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Комментарии / Примеры применения</w:t>
            </w:r>
          </w:p>
        </w:tc>
      </w:tr>
      <w:tr w:rsidR="001366DE" w14:paraId="2ED511EA" w14:textId="77777777">
        <w:trPr>
          <w:trHeight w:val="1104"/>
        </w:trPr>
        <w:tc>
          <w:tcPr>
            <w:tcW w:w="1196" w:type="dxa"/>
          </w:tcPr>
          <w:p w14:paraId="60D65E5D"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Тепловой шум</w:t>
            </w:r>
          </w:p>
        </w:tc>
        <w:tc>
          <w:tcPr>
            <w:tcW w:w="1196" w:type="dxa"/>
            <w:vMerge w:val="restart"/>
          </w:tcPr>
          <w:p w14:paraId="1AEEF146"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Белый шум</w:t>
            </w:r>
          </w:p>
        </w:tc>
        <w:tc>
          <w:tcPr>
            <w:tcW w:w="976" w:type="dxa"/>
          </w:tcPr>
          <w:p w14:paraId="5BAADBF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 (~10⁴–10⁶ бит/с)</w:t>
            </w:r>
          </w:p>
        </w:tc>
        <w:tc>
          <w:tcPr>
            <w:tcW w:w="850" w:type="dxa"/>
          </w:tcPr>
          <w:p w14:paraId="44C4EB18"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Среднее</w:t>
            </w:r>
          </w:p>
        </w:tc>
        <w:tc>
          <w:tcPr>
            <w:tcW w:w="1135" w:type="dxa"/>
          </w:tcPr>
          <w:p w14:paraId="517BCE2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1559" w:type="dxa"/>
          </w:tcPr>
          <w:p w14:paraId="15A1D27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 (зависит от сопротивления, температуры)</w:t>
            </w:r>
          </w:p>
        </w:tc>
        <w:tc>
          <w:tcPr>
            <w:tcW w:w="851" w:type="dxa"/>
          </w:tcPr>
          <w:p w14:paraId="7C130C11"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Низкая–средняя</w:t>
            </w:r>
          </w:p>
        </w:tc>
        <w:tc>
          <w:tcPr>
            <w:tcW w:w="1806" w:type="dxa"/>
          </w:tcPr>
          <w:p w14:paraId="01C2F246"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Часто используется в IC-TRNG, требует постобработки</w:t>
            </w:r>
          </w:p>
        </w:tc>
      </w:tr>
      <w:tr w:rsidR="001366DE" w14:paraId="46E2CCB0" w14:textId="77777777">
        <w:trPr>
          <w:trHeight w:val="1104"/>
        </w:trPr>
        <w:tc>
          <w:tcPr>
            <w:tcW w:w="1196" w:type="dxa"/>
          </w:tcPr>
          <w:p w14:paraId="3F1D177A"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Дробовой шум</w:t>
            </w:r>
          </w:p>
        </w:tc>
        <w:tc>
          <w:tcPr>
            <w:tcW w:w="1196" w:type="dxa"/>
            <w:vMerge/>
          </w:tcPr>
          <w:p w14:paraId="5A1A6927" w14:textId="77777777" w:rsidR="001366DE" w:rsidRDefault="001366DE">
            <w:pPr>
              <w:suppressAutoHyphens w:val="0"/>
              <w:spacing w:after="0" w:line="240" w:lineRule="auto"/>
              <w:rPr>
                <w:rFonts w:ascii="Times New Roman" w:eastAsia="Times New Roman" w:hAnsi="Times New Roman" w:cs="Times New Roman"/>
                <w:kern w:val="0"/>
                <w:sz w:val="16"/>
                <w:szCs w:val="16"/>
                <w:lang w:eastAsia="ru-RU"/>
                <w14:ligatures w14:val="none"/>
              </w:rPr>
            </w:pPr>
          </w:p>
        </w:tc>
        <w:tc>
          <w:tcPr>
            <w:tcW w:w="976" w:type="dxa"/>
          </w:tcPr>
          <w:p w14:paraId="4240E219"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Средняя–высокая</w:t>
            </w:r>
          </w:p>
        </w:tc>
        <w:tc>
          <w:tcPr>
            <w:tcW w:w="850" w:type="dxa"/>
          </w:tcPr>
          <w:p w14:paraId="4E2EA64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Среднее-высокое</w:t>
            </w:r>
          </w:p>
        </w:tc>
        <w:tc>
          <w:tcPr>
            <w:tcW w:w="1135" w:type="dxa"/>
          </w:tcPr>
          <w:p w14:paraId="6EAD0F4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w:t>
            </w:r>
          </w:p>
        </w:tc>
        <w:tc>
          <w:tcPr>
            <w:tcW w:w="1559" w:type="dxa"/>
          </w:tcPr>
          <w:p w14:paraId="002F5CA7"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Средняя–высокая (дискретность тока более устойчива)</w:t>
            </w:r>
          </w:p>
        </w:tc>
        <w:tc>
          <w:tcPr>
            <w:tcW w:w="851" w:type="dxa"/>
          </w:tcPr>
          <w:p w14:paraId="340227F1"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w:t>
            </w:r>
          </w:p>
        </w:tc>
        <w:tc>
          <w:tcPr>
            <w:tcW w:w="1806" w:type="dxa"/>
          </w:tcPr>
          <w:p w14:paraId="51C3280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Широко применяется в простых TRNG (на туннельных диодах)</w:t>
            </w:r>
          </w:p>
        </w:tc>
      </w:tr>
      <w:tr w:rsidR="001366DE" w14:paraId="6795C0AA" w14:textId="77777777">
        <w:trPr>
          <w:trHeight w:val="1104"/>
        </w:trPr>
        <w:tc>
          <w:tcPr>
            <w:tcW w:w="1196" w:type="dxa"/>
          </w:tcPr>
          <w:p w14:paraId="05D34E5D"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Лавинный шум</w:t>
            </w:r>
          </w:p>
        </w:tc>
        <w:tc>
          <w:tcPr>
            <w:tcW w:w="1196" w:type="dxa"/>
          </w:tcPr>
          <w:p w14:paraId="1671F1C5"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Широкополосный с пиками</w:t>
            </w:r>
          </w:p>
        </w:tc>
        <w:tc>
          <w:tcPr>
            <w:tcW w:w="976" w:type="dxa"/>
          </w:tcPr>
          <w:p w14:paraId="2C54DDF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Высокая (~10⁶–10⁸ бит/с)</w:t>
            </w:r>
          </w:p>
        </w:tc>
        <w:tc>
          <w:tcPr>
            <w:tcW w:w="850" w:type="dxa"/>
          </w:tcPr>
          <w:p w14:paraId="4ED35C6A"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Высокое</w:t>
            </w:r>
          </w:p>
        </w:tc>
        <w:tc>
          <w:tcPr>
            <w:tcW w:w="1135" w:type="dxa"/>
          </w:tcPr>
          <w:p w14:paraId="1D8D1DA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Средняя–высокая</w:t>
            </w:r>
          </w:p>
        </w:tc>
        <w:tc>
          <w:tcPr>
            <w:tcW w:w="1559" w:type="dxa"/>
          </w:tcPr>
          <w:p w14:paraId="49B6A27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Средняя–высокая (зависит от порога пробоя)</w:t>
            </w:r>
          </w:p>
        </w:tc>
        <w:tc>
          <w:tcPr>
            <w:tcW w:w="851" w:type="dxa"/>
          </w:tcPr>
          <w:p w14:paraId="7E84C96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Средняя- высокая</w:t>
            </w:r>
          </w:p>
        </w:tc>
        <w:tc>
          <w:tcPr>
            <w:tcW w:w="1806" w:type="dxa"/>
          </w:tcPr>
          <w:p w14:paraId="472EC058"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Популярен в лавинных фотодиодах, хорош для встроенных TRNG</w:t>
            </w:r>
          </w:p>
        </w:tc>
      </w:tr>
      <w:tr w:rsidR="001366DE" w14:paraId="348F14E8" w14:textId="77777777">
        <w:trPr>
          <w:trHeight w:val="1104"/>
        </w:trPr>
        <w:tc>
          <w:tcPr>
            <w:tcW w:w="1196" w:type="dxa"/>
          </w:tcPr>
          <w:p w14:paraId="770D2BA5"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Мерцающий шум (1/f)</w:t>
            </w:r>
          </w:p>
        </w:tc>
        <w:tc>
          <w:tcPr>
            <w:tcW w:w="1196" w:type="dxa"/>
          </w:tcPr>
          <w:p w14:paraId="4F505CBD"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Розовый шум</w:t>
            </w:r>
          </w:p>
        </w:tc>
        <w:tc>
          <w:tcPr>
            <w:tcW w:w="976" w:type="dxa"/>
          </w:tcPr>
          <w:p w14:paraId="5902ABFB"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 (&lt;10³ бит/с)</w:t>
            </w:r>
          </w:p>
        </w:tc>
        <w:tc>
          <w:tcPr>
            <w:tcW w:w="850" w:type="dxa"/>
          </w:tcPr>
          <w:p w14:paraId="568C968C"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Низкое</w:t>
            </w:r>
          </w:p>
        </w:tc>
        <w:tc>
          <w:tcPr>
            <w:tcW w:w="1135" w:type="dxa"/>
          </w:tcPr>
          <w:p w14:paraId="6A7854F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1559" w:type="dxa"/>
          </w:tcPr>
          <w:p w14:paraId="255FAAD2"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 (параметры сильно "плавают", нестабильность спектра)</w:t>
            </w:r>
          </w:p>
        </w:tc>
        <w:tc>
          <w:tcPr>
            <w:tcW w:w="851" w:type="dxa"/>
          </w:tcPr>
          <w:p w14:paraId="62290B2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1806" w:type="dxa"/>
          </w:tcPr>
          <w:p w14:paraId="5B9D172E"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Подвержен внешнему влиянию, требует усиленной фильтрации</w:t>
            </w:r>
          </w:p>
        </w:tc>
      </w:tr>
      <w:tr w:rsidR="001366DE" w14:paraId="42D1C134" w14:textId="77777777">
        <w:trPr>
          <w:trHeight w:val="1104"/>
        </w:trPr>
        <w:tc>
          <w:tcPr>
            <w:tcW w:w="1196" w:type="dxa"/>
          </w:tcPr>
          <w:p w14:paraId="7021CFE9"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Квантово-оптический (фотонный делитель)</w:t>
            </w:r>
          </w:p>
        </w:tc>
        <w:tc>
          <w:tcPr>
            <w:tcW w:w="1196" w:type="dxa"/>
            <w:vMerge w:val="restart"/>
          </w:tcPr>
          <w:p w14:paraId="5C32105C"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Белый (дискретные события)</w:t>
            </w:r>
          </w:p>
        </w:tc>
        <w:tc>
          <w:tcPr>
            <w:tcW w:w="976" w:type="dxa"/>
          </w:tcPr>
          <w:p w14:paraId="07AA76DC"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высокая (~10⁶–10⁹ бит/с)</w:t>
            </w:r>
          </w:p>
        </w:tc>
        <w:tc>
          <w:tcPr>
            <w:tcW w:w="850" w:type="dxa"/>
          </w:tcPr>
          <w:p w14:paraId="319E9CCE"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высокое</w:t>
            </w:r>
          </w:p>
        </w:tc>
        <w:tc>
          <w:tcPr>
            <w:tcW w:w="1135" w:type="dxa"/>
          </w:tcPr>
          <w:p w14:paraId="2CF25E3C"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Высокая</w:t>
            </w:r>
          </w:p>
        </w:tc>
        <w:tc>
          <w:tcPr>
            <w:tcW w:w="1559" w:type="dxa"/>
          </w:tcPr>
          <w:p w14:paraId="6915DDA4"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Высокая (если стабилизирован лазер, фотонный канал, питание)</w:t>
            </w:r>
          </w:p>
        </w:tc>
        <w:tc>
          <w:tcPr>
            <w:tcW w:w="851" w:type="dxa"/>
          </w:tcPr>
          <w:p w14:paraId="06E4BF1D"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высокая</w:t>
            </w:r>
          </w:p>
        </w:tc>
        <w:tc>
          <w:tcPr>
            <w:tcW w:w="1806" w:type="dxa"/>
          </w:tcPr>
          <w:p w14:paraId="1084698B"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QRNG, QKD, сертифицированные квантовые генераторы</w:t>
            </w:r>
          </w:p>
        </w:tc>
      </w:tr>
      <w:tr w:rsidR="001366DE" w14:paraId="09A10201" w14:textId="77777777">
        <w:trPr>
          <w:trHeight w:val="1104"/>
        </w:trPr>
        <w:tc>
          <w:tcPr>
            <w:tcW w:w="1196" w:type="dxa"/>
          </w:tcPr>
          <w:p w14:paraId="03EDBB37"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Радиоактивный распад</w:t>
            </w:r>
          </w:p>
        </w:tc>
        <w:tc>
          <w:tcPr>
            <w:tcW w:w="1196" w:type="dxa"/>
            <w:vMerge/>
          </w:tcPr>
          <w:p w14:paraId="5233DFDB" w14:textId="77777777" w:rsidR="001366DE" w:rsidRDefault="001366DE">
            <w:pPr>
              <w:suppressAutoHyphens w:val="0"/>
              <w:spacing w:after="0" w:line="240" w:lineRule="auto"/>
              <w:rPr>
                <w:rFonts w:ascii="Times New Roman" w:eastAsia="Times New Roman" w:hAnsi="Times New Roman" w:cs="Times New Roman"/>
                <w:kern w:val="0"/>
                <w:sz w:val="16"/>
                <w:szCs w:val="16"/>
                <w:lang w:eastAsia="ru-RU"/>
                <w14:ligatures w14:val="none"/>
              </w:rPr>
            </w:pPr>
          </w:p>
        </w:tc>
        <w:tc>
          <w:tcPr>
            <w:tcW w:w="976" w:type="dxa"/>
          </w:tcPr>
          <w:p w14:paraId="2B1FBB36"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низкая (~1–10³ бит/с)</w:t>
            </w:r>
          </w:p>
        </w:tc>
        <w:tc>
          <w:tcPr>
            <w:tcW w:w="850" w:type="dxa"/>
          </w:tcPr>
          <w:p w14:paraId="7B5DDA9C"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высокое</w:t>
            </w:r>
          </w:p>
        </w:tc>
        <w:tc>
          <w:tcPr>
            <w:tcW w:w="1135" w:type="dxa"/>
          </w:tcPr>
          <w:p w14:paraId="5A98844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 xml:space="preserve">Очень </w:t>
            </w:r>
          </w:p>
          <w:p w14:paraId="2816E644"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высокая</w:t>
            </w:r>
          </w:p>
        </w:tc>
        <w:tc>
          <w:tcPr>
            <w:tcW w:w="1559" w:type="dxa"/>
          </w:tcPr>
          <w:p w14:paraId="118C961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 xml:space="preserve">Очень </w:t>
            </w:r>
          </w:p>
          <w:p w14:paraId="5966026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высокая (независим от внешней среды)</w:t>
            </w:r>
          </w:p>
        </w:tc>
        <w:tc>
          <w:tcPr>
            <w:tcW w:w="851" w:type="dxa"/>
          </w:tcPr>
          <w:p w14:paraId="39784A9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высокая</w:t>
            </w:r>
          </w:p>
        </w:tc>
        <w:tc>
          <w:tcPr>
            <w:tcW w:w="1806" w:type="dxa"/>
          </w:tcPr>
          <w:p w14:paraId="56D3779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Эталонные ГИСП, используются в высокозащищённых системах</w:t>
            </w:r>
          </w:p>
        </w:tc>
      </w:tr>
      <w:tr w:rsidR="001366DE" w14:paraId="364294DE" w14:textId="77777777">
        <w:trPr>
          <w:trHeight w:val="1104"/>
        </w:trPr>
        <w:tc>
          <w:tcPr>
            <w:tcW w:w="1196" w:type="dxa"/>
          </w:tcPr>
          <w:p w14:paraId="00D6A1C8"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Механический источник</w:t>
            </w:r>
          </w:p>
        </w:tc>
        <w:tc>
          <w:tcPr>
            <w:tcW w:w="1196" w:type="dxa"/>
            <w:vMerge w:val="restart"/>
          </w:tcPr>
          <w:p w14:paraId="450918B9"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 xml:space="preserve">Спектр зависит от конфигурации (часто </w:t>
            </w:r>
            <w:proofErr w:type="spellStart"/>
            <w:r>
              <w:rPr>
                <w:rFonts w:ascii="Times New Roman" w:eastAsia="Times New Roman" w:hAnsi="Times New Roman" w:cs="Times New Roman"/>
                <w:kern w:val="0"/>
                <w:sz w:val="16"/>
                <w:szCs w:val="16"/>
                <w:lang w:eastAsia="ru-RU"/>
                <w14:ligatures w14:val="none"/>
              </w:rPr>
              <w:t>псевдобелый</w:t>
            </w:r>
            <w:proofErr w:type="spellEnd"/>
            <w:r>
              <w:rPr>
                <w:rFonts w:ascii="Times New Roman" w:eastAsia="Times New Roman" w:hAnsi="Times New Roman" w:cs="Times New Roman"/>
                <w:kern w:val="0"/>
                <w:sz w:val="16"/>
                <w:szCs w:val="16"/>
                <w:lang w:eastAsia="ru-RU"/>
                <w14:ligatures w14:val="none"/>
              </w:rPr>
              <w:t>)</w:t>
            </w:r>
          </w:p>
        </w:tc>
        <w:tc>
          <w:tcPr>
            <w:tcW w:w="976" w:type="dxa"/>
          </w:tcPr>
          <w:p w14:paraId="09064B5A"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 (&lt;10² бит/с)</w:t>
            </w:r>
          </w:p>
        </w:tc>
        <w:tc>
          <w:tcPr>
            <w:tcW w:w="850" w:type="dxa"/>
          </w:tcPr>
          <w:p w14:paraId="518567FA"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Низкое</w:t>
            </w:r>
          </w:p>
        </w:tc>
        <w:tc>
          <w:tcPr>
            <w:tcW w:w="1135" w:type="dxa"/>
          </w:tcPr>
          <w:p w14:paraId="05F2C91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1559" w:type="dxa"/>
            <w:vMerge w:val="restart"/>
          </w:tcPr>
          <w:p w14:paraId="4E189CEB"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p w14:paraId="2148B3FF"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(вибрации, шумы подвержены массе факторов)</w:t>
            </w:r>
          </w:p>
        </w:tc>
        <w:tc>
          <w:tcPr>
            <w:tcW w:w="851" w:type="dxa"/>
          </w:tcPr>
          <w:p w14:paraId="7D2E0231"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низкая</w:t>
            </w:r>
          </w:p>
        </w:tc>
        <w:tc>
          <w:tcPr>
            <w:tcW w:w="1806" w:type="dxa"/>
          </w:tcPr>
          <w:p w14:paraId="691719B8"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Демонстрационные устройства, устаревшие игровые автоматы</w:t>
            </w:r>
          </w:p>
        </w:tc>
      </w:tr>
      <w:tr w:rsidR="001366DE" w14:paraId="522908D4" w14:textId="77777777">
        <w:trPr>
          <w:trHeight w:val="1104"/>
        </w:trPr>
        <w:tc>
          <w:tcPr>
            <w:tcW w:w="1196" w:type="dxa"/>
          </w:tcPr>
          <w:p w14:paraId="3355C724"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b/>
                <w:bCs/>
                <w:kern w:val="0"/>
                <w:sz w:val="16"/>
                <w:szCs w:val="16"/>
                <w:lang w:eastAsia="ru-RU"/>
                <w14:ligatures w14:val="none"/>
              </w:rPr>
              <w:t>Акустический источник</w:t>
            </w:r>
          </w:p>
        </w:tc>
        <w:tc>
          <w:tcPr>
            <w:tcW w:w="1196" w:type="dxa"/>
            <w:vMerge/>
          </w:tcPr>
          <w:p w14:paraId="7CC57648" w14:textId="77777777" w:rsidR="001366DE" w:rsidRDefault="001366DE">
            <w:pPr>
              <w:suppressAutoHyphens w:val="0"/>
              <w:spacing w:after="0" w:line="240" w:lineRule="auto"/>
              <w:rPr>
                <w:rFonts w:ascii="Times New Roman" w:eastAsia="Times New Roman" w:hAnsi="Times New Roman" w:cs="Times New Roman"/>
                <w:kern w:val="0"/>
                <w:sz w:val="16"/>
                <w:szCs w:val="16"/>
                <w:lang w:eastAsia="ru-RU"/>
                <w14:ligatures w14:val="none"/>
              </w:rPr>
            </w:pPr>
          </w:p>
        </w:tc>
        <w:tc>
          <w:tcPr>
            <w:tcW w:w="976" w:type="dxa"/>
          </w:tcPr>
          <w:p w14:paraId="3E57AFED"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850" w:type="dxa"/>
          </w:tcPr>
          <w:p w14:paraId="4504F608"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Низкое</w:t>
            </w:r>
          </w:p>
        </w:tc>
        <w:tc>
          <w:tcPr>
            <w:tcW w:w="1135" w:type="dxa"/>
          </w:tcPr>
          <w:p w14:paraId="6A5F7010"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Низкая</w:t>
            </w:r>
          </w:p>
        </w:tc>
        <w:tc>
          <w:tcPr>
            <w:tcW w:w="1559" w:type="dxa"/>
            <w:vMerge/>
          </w:tcPr>
          <w:p w14:paraId="6A5B09E0" w14:textId="77777777" w:rsidR="001366DE" w:rsidRDefault="001366DE">
            <w:pPr>
              <w:suppressAutoHyphens w:val="0"/>
              <w:spacing w:after="0" w:line="240" w:lineRule="auto"/>
              <w:rPr>
                <w:rFonts w:ascii="Times New Roman" w:eastAsia="Times New Roman" w:hAnsi="Times New Roman" w:cs="Times New Roman"/>
                <w:kern w:val="0"/>
                <w:sz w:val="16"/>
                <w:szCs w:val="16"/>
                <w:lang w:eastAsia="ru-RU"/>
                <w14:ligatures w14:val="none"/>
              </w:rPr>
            </w:pPr>
          </w:p>
        </w:tc>
        <w:tc>
          <w:tcPr>
            <w:tcW w:w="851" w:type="dxa"/>
          </w:tcPr>
          <w:p w14:paraId="4196BE13"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Очень низкая</w:t>
            </w:r>
          </w:p>
        </w:tc>
        <w:tc>
          <w:tcPr>
            <w:tcW w:w="1806" w:type="dxa"/>
          </w:tcPr>
          <w:p w14:paraId="4F06C7BA" w14:textId="77777777" w:rsidR="001366DE" w:rsidRDefault="00000000">
            <w:pPr>
              <w:suppressAutoHyphens w:val="0"/>
              <w:spacing w:after="0" w:line="240" w:lineRule="auto"/>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kern w:val="0"/>
                <w:sz w:val="16"/>
                <w:szCs w:val="16"/>
                <w:lang w:eastAsia="ru-RU"/>
                <w14:ligatures w14:val="none"/>
              </w:rPr>
              <w:t xml:space="preserve">Вспомогательная энтропия для ОС (например, Linux </w:t>
            </w:r>
            <w:proofErr w:type="spellStart"/>
            <w:r>
              <w:rPr>
                <w:rFonts w:ascii="Times New Roman" w:eastAsia="Times New Roman" w:hAnsi="Times New Roman" w:cs="Times New Roman"/>
                <w:kern w:val="0"/>
                <w:sz w:val="16"/>
                <w:szCs w:val="16"/>
                <w:lang w:eastAsia="ru-RU"/>
                <w14:ligatures w14:val="none"/>
              </w:rPr>
              <w:t>entropy</w:t>
            </w:r>
            <w:proofErr w:type="spellEnd"/>
            <w:r>
              <w:rPr>
                <w:rFonts w:ascii="Times New Roman" w:eastAsia="Times New Roman" w:hAnsi="Times New Roman" w:cs="Times New Roman"/>
                <w:kern w:val="0"/>
                <w:sz w:val="16"/>
                <w:szCs w:val="16"/>
                <w:lang w:eastAsia="ru-RU"/>
                <w14:ligatures w14:val="none"/>
              </w:rPr>
              <w:t xml:space="preserve"> </w:t>
            </w:r>
            <w:proofErr w:type="spellStart"/>
            <w:r>
              <w:rPr>
                <w:rFonts w:ascii="Times New Roman" w:eastAsia="Times New Roman" w:hAnsi="Times New Roman" w:cs="Times New Roman"/>
                <w:kern w:val="0"/>
                <w:sz w:val="16"/>
                <w:szCs w:val="16"/>
                <w:lang w:eastAsia="ru-RU"/>
                <w14:ligatures w14:val="none"/>
              </w:rPr>
              <w:t>pool</w:t>
            </w:r>
            <w:proofErr w:type="spellEnd"/>
            <w:r>
              <w:rPr>
                <w:rFonts w:ascii="Times New Roman" w:eastAsia="Times New Roman" w:hAnsi="Times New Roman" w:cs="Times New Roman"/>
                <w:kern w:val="0"/>
                <w:sz w:val="16"/>
                <w:szCs w:val="16"/>
                <w:lang w:eastAsia="ru-RU"/>
                <w14:ligatures w14:val="none"/>
              </w:rPr>
              <w:t>)</w:t>
            </w:r>
          </w:p>
        </w:tc>
      </w:tr>
    </w:tbl>
    <w:p w14:paraId="0B449A31" w14:textId="77777777" w:rsidR="001366DE" w:rsidRDefault="00000000">
      <w:pPr>
        <w:shd w:val="clear" w:color="auto" w:fill="FFFFFF"/>
        <w:spacing w:after="0" w:line="240" w:lineRule="auto"/>
        <w:ind w:firstLine="709"/>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Пояснение.</w:t>
      </w:r>
    </w:p>
    <w:p w14:paraId="61DBEFDD" w14:textId="77777777" w:rsidR="001366DE" w:rsidRDefault="00000000">
      <w:pPr>
        <w:shd w:val="clear" w:color="auto" w:fill="FFFFFF"/>
        <w:spacing w:after="0" w:line="240" w:lineRule="auto"/>
        <w:ind w:firstLine="709"/>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Качество энтропии:</w:t>
      </w:r>
    </w:p>
    <w:p w14:paraId="4D8DD59D"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Низкое – сильно коррелированные значения, шум подвержен дрейфу, требуется мощная постобработка,</w:t>
      </w:r>
    </w:p>
    <w:p w14:paraId="5548CA31"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Среднее – частично предсказуемые биты, возможен </w:t>
      </w:r>
      <w:proofErr w:type="spellStart"/>
      <w:r>
        <w:rPr>
          <w:rFonts w:ascii="Times New Roman" w:eastAsia="Times New Roman" w:hAnsi="Times New Roman" w:cs="Times New Roman"/>
          <w:kern w:val="0"/>
          <w:lang w:eastAsia="ru-RU"/>
          <w14:ligatures w14:val="none"/>
        </w:rPr>
        <w:t>bias</w:t>
      </w:r>
      <w:proofErr w:type="spellEnd"/>
      <w:r>
        <w:rPr>
          <w:rFonts w:ascii="Times New Roman" w:eastAsia="Times New Roman" w:hAnsi="Times New Roman" w:cs="Times New Roman"/>
          <w:kern w:val="0"/>
          <w:lang w:eastAsia="ru-RU"/>
          <w14:ligatures w14:val="none"/>
        </w:rPr>
        <w:t>, возможна частичная корреляция,</w:t>
      </w:r>
    </w:p>
    <w:p w14:paraId="648191B1"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Высокое – почти идеальная равномерность и непредсказуемость, даже до постобработки.</w:t>
      </w:r>
    </w:p>
    <w:p w14:paraId="59BF0F9C" w14:textId="77777777" w:rsidR="001366DE" w:rsidRDefault="00000000">
      <w:pPr>
        <w:shd w:val="clear" w:color="auto" w:fill="FFFFFF"/>
        <w:spacing w:after="0" w:line="240" w:lineRule="auto"/>
        <w:ind w:firstLine="709"/>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Защита от атак/моделирования:</w:t>
      </w:r>
    </w:p>
    <w:p w14:paraId="11C6CB7C"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Низкая – источник уязвим к подделке, легко смоделировать или заглушить.</w:t>
      </w:r>
    </w:p>
    <w:p w14:paraId="12791889"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Средняя – требуется физический доступ или точная настройка атаки</w:t>
      </w:r>
    </w:p>
    <w:p w14:paraId="4AAEF3FF" w14:textId="77777777" w:rsidR="001366DE" w:rsidRDefault="00000000">
      <w:pPr>
        <w:pStyle w:val="a4"/>
        <w:numPr>
          <w:ilvl w:val="0"/>
          <w:numId w:val="18"/>
        </w:numPr>
        <w:shd w:val="clear" w:color="auto" w:fill="FFFFFF"/>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 – крайне сложно предсказать, атака невозможна без вмешательства в систему</w:t>
      </w:r>
    </w:p>
    <w:sectPr w:rsidR="001366DE">
      <w:footerReference w:type="default" r:id="rId18"/>
      <w:footerReference w:type="first" r:id="rId19"/>
      <w:pgSz w:w="11906" w:h="16838"/>
      <w:pgMar w:top="1134" w:right="850" w:bottom="1134" w:left="1701"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D254" w14:textId="77777777" w:rsidR="00C374E8" w:rsidRDefault="00C374E8">
      <w:pPr>
        <w:spacing w:after="0" w:line="240" w:lineRule="auto"/>
      </w:pPr>
      <w:r>
        <w:separator/>
      </w:r>
    </w:p>
  </w:endnote>
  <w:endnote w:type="continuationSeparator" w:id="0">
    <w:p w14:paraId="277B46E1" w14:textId="77777777" w:rsidR="00C374E8" w:rsidRDefault="00C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649402"/>
      <w:docPartObj>
        <w:docPartGallery w:val="Page Numbers (Bottom of Page)"/>
        <w:docPartUnique/>
      </w:docPartObj>
    </w:sdtPr>
    <w:sdtContent>
      <w:p w14:paraId="0474FAF8" w14:textId="77777777" w:rsidR="001366DE" w:rsidRDefault="00000000">
        <w:pPr>
          <w:pStyle w:val="ac"/>
          <w:jc w:val="center"/>
        </w:pPr>
        <w:r>
          <w:fldChar w:fldCharType="begin"/>
        </w:r>
        <w:r>
          <w:instrText xml:space="preserve"> PAGE </w:instrText>
        </w:r>
        <w:r>
          <w:fldChar w:fldCharType="separate"/>
        </w:r>
        <w:r>
          <w:t>37</w:t>
        </w:r>
        <w:r>
          <w:fldChar w:fldCharType="end"/>
        </w:r>
      </w:p>
    </w:sdtContent>
  </w:sdt>
  <w:p w14:paraId="16CCB771" w14:textId="77777777" w:rsidR="001366DE" w:rsidRDefault="001366D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79822"/>
      <w:docPartObj>
        <w:docPartGallery w:val="Page Numbers (Bottom of Page)"/>
        <w:docPartUnique/>
      </w:docPartObj>
    </w:sdtPr>
    <w:sdtContent>
      <w:p w14:paraId="6CF89F06" w14:textId="77777777" w:rsidR="001366DE" w:rsidRDefault="00000000">
        <w:pPr>
          <w:pStyle w:val="ac"/>
          <w:jc w:val="center"/>
        </w:pPr>
        <w:r>
          <w:fldChar w:fldCharType="begin"/>
        </w:r>
        <w:r>
          <w:instrText xml:space="preserve"> PAGE </w:instrText>
        </w:r>
        <w:r>
          <w:fldChar w:fldCharType="separate"/>
        </w:r>
        <w:r>
          <w:t>37</w:t>
        </w:r>
        <w:r>
          <w:fldChar w:fldCharType="end"/>
        </w:r>
      </w:p>
    </w:sdtContent>
  </w:sdt>
  <w:p w14:paraId="18F99EBF" w14:textId="77777777" w:rsidR="001366DE" w:rsidRDefault="001366D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9F00" w14:textId="77777777" w:rsidR="00C374E8" w:rsidRDefault="00C374E8">
      <w:pPr>
        <w:spacing w:after="0" w:line="240" w:lineRule="auto"/>
      </w:pPr>
      <w:r>
        <w:separator/>
      </w:r>
    </w:p>
  </w:footnote>
  <w:footnote w:type="continuationSeparator" w:id="0">
    <w:p w14:paraId="2EA65556" w14:textId="77777777" w:rsidR="00C374E8" w:rsidRDefault="00C37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B22"/>
    <w:multiLevelType w:val="multilevel"/>
    <w:tmpl w:val="B5AE64FE"/>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upperLetter"/>
      <w:lvlText w:val="%3."/>
      <w:lvlJc w:val="left"/>
      <w:pPr>
        <w:tabs>
          <w:tab w:val="num" w:pos="0"/>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1" w15:restartNumberingAfterBreak="0">
    <w:nsid w:val="09D139F4"/>
    <w:multiLevelType w:val="multilevel"/>
    <w:tmpl w:val="1756B3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D6769A5"/>
    <w:multiLevelType w:val="multilevel"/>
    <w:tmpl w:val="F17E20CE"/>
    <w:lvl w:ilvl="0">
      <w:start w:val="1"/>
      <w:numFmt w:val="bullet"/>
      <w:lvlText w:val=""/>
      <w:lvlJc w:val="left"/>
      <w:pPr>
        <w:tabs>
          <w:tab w:val="num" w:pos="1068"/>
        </w:tabs>
        <w:ind w:left="1068" w:hanging="360"/>
      </w:pPr>
      <w:rPr>
        <w:rFonts w:ascii="Wingdings" w:hAnsi="Wingdings" w:hint="default"/>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3" w15:restartNumberingAfterBreak="0">
    <w:nsid w:val="18A93B61"/>
    <w:multiLevelType w:val="multilevel"/>
    <w:tmpl w:val="832C988E"/>
    <w:lvl w:ilvl="0">
      <w:start w:val="1"/>
      <w:numFmt w:val="decimal"/>
      <w:lvlText w:val="%1."/>
      <w:lvlJc w:val="left"/>
      <w:pPr>
        <w:tabs>
          <w:tab w:val="num" w:pos="0"/>
        </w:tabs>
        <w:ind w:left="1068"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1FF648B4"/>
    <w:multiLevelType w:val="multilevel"/>
    <w:tmpl w:val="D1FA1678"/>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15:restartNumberingAfterBreak="0">
    <w:nsid w:val="21283A97"/>
    <w:multiLevelType w:val="multilevel"/>
    <w:tmpl w:val="C9181684"/>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212B2BD8"/>
    <w:multiLevelType w:val="multilevel"/>
    <w:tmpl w:val="89889EE0"/>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7" w15:restartNumberingAfterBreak="0">
    <w:nsid w:val="24C71A30"/>
    <w:multiLevelType w:val="multilevel"/>
    <w:tmpl w:val="B77A6058"/>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15:restartNumberingAfterBreak="0">
    <w:nsid w:val="252F3F59"/>
    <w:multiLevelType w:val="multilevel"/>
    <w:tmpl w:val="1B6697D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15:restartNumberingAfterBreak="0">
    <w:nsid w:val="29C948F4"/>
    <w:multiLevelType w:val="multilevel"/>
    <w:tmpl w:val="0588B5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85F51B8"/>
    <w:multiLevelType w:val="multilevel"/>
    <w:tmpl w:val="B136DC90"/>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1" w15:restartNumberingAfterBreak="0">
    <w:nsid w:val="3AEB14FD"/>
    <w:multiLevelType w:val="multilevel"/>
    <w:tmpl w:val="A8B24E8C"/>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2" w15:restartNumberingAfterBreak="0">
    <w:nsid w:val="427A07BB"/>
    <w:multiLevelType w:val="multilevel"/>
    <w:tmpl w:val="77F43E58"/>
    <w:lvl w:ilvl="0">
      <w:start w:val="1"/>
      <w:numFmt w:val="decimal"/>
      <w:lvlText w:val="%1."/>
      <w:lvlJc w:val="left"/>
      <w:pPr>
        <w:tabs>
          <w:tab w:val="num" w:pos="0"/>
        </w:tabs>
        <w:ind w:left="1068"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3" w15:restartNumberingAfterBreak="0">
    <w:nsid w:val="47596537"/>
    <w:multiLevelType w:val="multilevel"/>
    <w:tmpl w:val="5C9EA7D8"/>
    <w:lvl w:ilvl="0">
      <w:start w:val="1"/>
      <w:numFmt w:val="bullet"/>
      <w:lvlText w:val=""/>
      <w:lvlJc w:val="left"/>
      <w:pPr>
        <w:tabs>
          <w:tab w:val="num" w:pos="0"/>
        </w:tabs>
        <w:ind w:left="1428" w:hanging="360"/>
      </w:pPr>
      <w:rPr>
        <w:rFonts w:ascii="Wingdings" w:hAnsi="Wingdings" w:cs="Wingdings"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4" w15:restartNumberingAfterBreak="0">
    <w:nsid w:val="56E66CC3"/>
    <w:multiLevelType w:val="multilevel"/>
    <w:tmpl w:val="6C28CA6C"/>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5" w15:restartNumberingAfterBreak="0">
    <w:nsid w:val="587E25F4"/>
    <w:multiLevelType w:val="multilevel"/>
    <w:tmpl w:val="F17E20CE"/>
    <w:lvl w:ilvl="0">
      <w:start w:val="1"/>
      <w:numFmt w:val="bullet"/>
      <w:lvlText w:val=""/>
      <w:lvlJc w:val="left"/>
      <w:pPr>
        <w:tabs>
          <w:tab w:val="num" w:pos="1068"/>
        </w:tabs>
        <w:ind w:left="1068" w:hanging="360"/>
      </w:pPr>
      <w:rPr>
        <w:rFonts w:ascii="Wingdings" w:hAnsi="Wingdings" w:hint="default"/>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16" w15:restartNumberingAfterBreak="0">
    <w:nsid w:val="66C9051B"/>
    <w:multiLevelType w:val="multilevel"/>
    <w:tmpl w:val="14149F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B9F78FE"/>
    <w:multiLevelType w:val="multilevel"/>
    <w:tmpl w:val="06346C88"/>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8" w15:restartNumberingAfterBreak="0">
    <w:nsid w:val="6BF2707D"/>
    <w:multiLevelType w:val="multilevel"/>
    <w:tmpl w:val="2FBA4A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FDC0F4E"/>
    <w:multiLevelType w:val="multilevel"/>
    <w:tmpl w:val="8F08AE2E"/>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0" w15:restartNumberingAfterBreak="0">
    <w:nsid w:val="75EC1DFB"/>
    <w:multiLevelType w:val="multilevel"/>
    <w:tmpl w:val="94A61E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68115C9"/>
    <w:multiLevelType w:val="multilevel"/>
    <w:tmpl w:val="2FBA4A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6B42312"/>
    <w:multiLevelType w:val="multilevel"/>
    <w:tmpl w:val="222C3276"/>
    <w:lvl w:ilvl="0">
      <w:start w:val="1"/>
      <w:numFmt w:val="decimal"/>
      <w:lvlText w:val="%1."/>
      <w:lvlJc w:val="left"/>
      <w:pPr>
        <w:tabs>
          <w:tab w:val="num" w:pos="0"/>
        </w:tabs>
        <w:ind w:left="495" w:hanging="495"/>
      </w:pPr>
      <w:rPr>
        <w:rFonts w:eastAsiaTheme="minorHAnsi"/>
        <w:b w:val="0"/>
      </w:rPr>
    </w:lvl>
    <w:lvl w:ilvl="1">
      <w:start w:val="1"/>
      <w:numFmt w:val="decimal"/>
      <w:lvlText w:val="%1.%2."/>
      <w:lvlJc w:val="left"/>
      <w:pPr>
        <w:tabs>
          <w:tab w:val="num" w:pos="0"/>
        </w:tabs>
        <w:ind w:left="1429" w:hanging="720"/>
      </w:pPr>
      <w:rPr>
        <w:rFonts w:eastAsiaTheme="minorHAnsi"/>
        <w:b/>
        <w:bCs w:val="0"/>
      </w:rPr>
    </w:lvl>
    <w:lvl w:ilvl="2">
      <w:start w:val="1"/>
      <w:numFmt w:val="decimal"/>
      <w:lvlText w:val="%1.%2.%3."/>
      <w:lvlJc w:val="left"/>
      <w:pPr>
        <w:tabs>
          <w:tab w:val="num" w:pos="0"/>
        </w:tabs>
        <w:ind w:left="2138" w:hanging="720"/>
      </w:pPr>
      <w:rPr>
        <w:rFonts w:eastAsiaTheme="minorHAnsi"/>
        <w:b w:val="0"/>
      </w:rPr>
    </w:lvl>
    <w:lvl w:ilvl="3">
      <w:start w:val="1"/>
      <w:numFmt w:val="decimal"/>
      <w:lvlText w:val="%1.%2.%3.%4."/>
      <w:lvlJc w:val="left"/>
      <w:pPr>
        <w:tabs>
          <w:tab w:val="num" w:pos="0"/>
        </w:tabs>
        <w:ind w:left="3207" w:hanging="1080"/>
      </w:pPr>
      <w:rPr>
        <w:rFonts w:eastAsiaTheme="minorHAnsi"/>
        <w:b w:val="0"/>
      </w:rPr>
    </w:lvl>
    <w:lvl w:ilvl="4">
      <w:start w:val="1"/>
      <w:numFmt w:val="decimal"/>
      <w:lvlText w:val="%1.%2.%3.%4.%5."/>
      <w:lvlJc w:val="left"/>
      <w:pPr>
        <w:tabs>
          <w:tab w:val="num" w:pos="0"/>
        </w:tabs>
        <w:ind w:left="3916" w:hanging="1080"/>
      </w:pPr>
      <w:rPr>
        <w:rFonts w:eastAsiaTheme="minorHAnsi"/>
        <w:b w:val="0"/>
      </w:rPr>
    </w:lvl>
    <w:lvl w:ilvl="5">
      <w:start w:val="1"/>
      <w:numFmt w:val="decimal"/>
      <w:lvlText w:val="%1.%2.%3.%4.%5.%6."/>
      <w:lvlJc w:val="left"/>
      <w:pPr>
        <w:tabs>
          <w:tab w:val="num" w:pos="0"/>
        </w:tabs>
        <w:ind w:left="4985" w:hanging="1440"/>
      </w:pPr>
      <w:rPr>
        <w:rFonts w:eastAsiaTheme="minorHAnsi"/>
        <w:b w:val="0"/>
      </w:rPr>
    </w:lvl>
    <w:lvl w:ilvl="6">
      <w:start w:val="1"/>
      <w:numFmt w:val="decimal"/>
      <w:lvlText w:val="%1.%2.%3.%4.%5.%6.%7."/>
      <w:lvlJc w:val="left"/>
      <w:pPr>
        <w:tabs>
          <w:tab w:val="num" w:pos="0"/>
        </w:tabs>
        <w:ind w:left="6054" w:hanging="1800"/>
      </w:pPr>
      <w:rPr>
        <w:rFonts w:eastAsiaTheme="minorHAnsi"/>
        <w:b w:val="0"/>
      </w:rPr>
    </w:lvl>
    <w:lvl w:ilvl="7">
      <w:start w:val="1"/>
      <w:numFmt w:val="decimal"/>
      <w:lvlText w:val="%1.%2.%3.%4.%5.%6.%7.%8."/>
      <w:lvlJc w:val="left"/>
      <w:pPr>
        <w:tabs>
          <w:tab w:val="num" w:pos="0"/>
        </w:tabs>
        <w:ind w:left="6763" w:hanging="1800"/>
      </w:pPr>
      <w:rPr>
        <w:rFonts w:eastAsiaTheme="minorHAnsi"/>
        <w:b w:val="0"/>
      </w:rPr>
    </w:lvl>
    <w:lvl w:ilvl="8">
      <w:start w:val="1"/>
      <w:numFmt w:val="decimal"/>
      <w:lvlText w:val="%1.%2.%3.%4.%5.%6.%7.%8.%9."/>
      <w:lvlJc w:val="left"/>
      <w:pPr>
        <w:tabs>
          <w:tab w:val="num" w:pos="0"/>
        </w:tabs>
        <w:ind w:left="7832" w:hanging="2160"/>
      </w:pPr>
      <w:rPr>
        <w:rFonts w:eastAsiaTheme="minorHAnsi"/>
        <w:b w:val="0"/>
      </w:rPr>
    </w:lvl>
  </w:abstractNum>
  <w:abstractNum w:abstractNumId="23" w15:restartNumberingAfterBreak="0">
    <w:nsid w:val="77FF3BDC"/>
    <w:multiLevelType w:val="multilevel"/>
    <w:tmpl w:val="4BBCB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9C2520A"/>
    <w:multiLevelType w:val="multilevel"/>
    <w:tmpl w:val="2FBA4ACE"/>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25" w15:restartNumberingAfterBreak="0">
    <w:nsid w:val="7B0F2EE3"/>
    <w:multiLevelType w:val="multilevel"/>
    <w:tmpl w:val="C8C0F5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65406830">
    <w:abstractNumId w:val="14"/>
  </w:num>
  <w:num w:numId="2" w16cid:durableId="1990552146">
    <w:abstractNumId w:val="12"/>
  </w:num>
  <w:num w:numId="3" w16cid:durableId="1189680198">
    <w:abstractNumId w:val="3"/>
  </w:num>
  <w:num w:numId="4" w16cid:durableId="294021651">
    <w:abstractNumId w:val="22"/>
  </w:num>
  <w:num w:numId="5" w16cid:durableId="1862471850">
    <w:abstractNumId w:val="5"/>
  </w:num>
  <w:num w:numId="6" w16cid:durableId="1367755036">
    <w:abstractNumId w:val="8"/>
  </w:num>
  <w:num w:numId="7" w16cid:durableId="1052778036">
    <w:abstractNumId w:val="17"/>
  </w:num>
  <w:num w:numId="8" w16cid:durableId="396787445">
    <w:abstractNumId w:val="10"/>
  </w:num>
  <w:num w:numId="9" w16cid:durableId="475417368">
    <w:abstractNumId w:val="6"/>
  </w:num>
  <w:num w:numId="10" w16cid:durableId="1139613277">
    <w:abstractNumId w:val="11"/>
  </w:num>
  <w:num w:numId="11" w16cid:durableId="327095606">
    <w:abstractNumId w:val="4"/>
  </w:num>
  <w:num w:numId="12" w16cid:durableId="1479302873">
    <w:abstractNumId w:val="7"/>
  </w:num>
  <w:num w:numId="13" w16cid:durableId="1288583834">
    <w:abstractNumId w:val="1"/>
  </w:num>
  <w:num w:numId="14" w16cid:durableId="210964784">
    <w:abstractNumId w:val="20"/>
  </w:num>
  <w:num w:numId="15" w16cid:durableId="156574785">
    <w:abstractNumId w:val="16"/>
  </w:num>
  <w:num w:numId="16" w16cid:durableId="1049458597">
    <w:abstractNumId w:val="25"/>
  </w:num>
  <w:num w:numId="17" w16cid:durableId="1426464990">
    <w:abstractNumId w:val="23"/>
  </w:num>
  <w:num w:numId="18" w16cid:durableId="1900942362">
    <w:abstractNumId w:val="13"/>
  </w:num>
  <w:num w:numId="19" w16cid:durableId="871648423">
    <w:abstractNumId w:val="0"/>
  </w:num>
  <w:num w:numId="20" w16cid:durableId="880560345">
    <w:abstractNumId w:val="19"/>
  </w:num>
  <w:num w:numId="21" w16cid:durableId="838811094">
    <w:abstractNumId w:val="9"/>
  </w:num>
  <w:num w:numId="22" w16cid:durableId="752554822">
    <w:abstractNumId w:val="18"/>
  </w:num>
  <w:num w:numId="23" w16cid:durableId="722022552">
    <w:abstractNumId w:val="21"/>
  </w:num>
  <w:num w:numId="24" w16cid:durableId="50085511">
    <w:abstractNumId w:val="24"/>
  </w:num>
  <w:num w:numId="25" w16cid:durableId="706419299">
    <w:abstractNumId w:val="15"/>
  </w:num>
  <w:num w:numId="26" w16cid:durableId="1563709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DE"/>
    <w:rsid w:val="000B1FB9"/>
    <w:rsid w:val="001366DE"/>
    <w:rsid w:val="001B4507"/>
    <w:rsid w:val="002E7088"/>
    <w:rsid w:val="0033796B"/>
    <w:rsid w:val="003A7414"/>
    <w:rsid w:val="003B6F1E"/>
    <w:rsid w:val="0044354A"/>
    <w:rsid w:val="004526CA"/>
    <w:rsid w:val="004F7E18"/>
    <w:rsid w:val="00501622"/>
    <w:rsid w:val="00520BC9"/>
    <w:rsid w:val="005368A3"/>
    <w:rsid w:val="006513F0"/>
    <w:rsid w:val="006A0881"/>
    <w:rsid w:val="00740DA3"/>
    <w:rsid w:val="007A6A95"/>
    <w:rsid w:val="00822348"/>
    <w:rsid w:val="0083743C"/>
    <w:rsid w:val="008A4A6E"/>
    <w:rsid w:val="008B3552"/>
    <w:rsid w:val="008C0CCC"/>
    <w:rsid w:val="008C414E"/>
    <w:rsid w:val="0090559E"/>
    <w:rsid w:val="009C083F"/>
    <w:rsid w:val="00A94A10"/>
    <w:rsid w:val="00B00078"/>
    <w:rsid w:val="00B731E9"/>
    <w:rsid w:val="00BA1BF0"/>
    <w:rsid w:val="00BA3B12"/>
    <w:rsid w:val="00BD06E5"/>
    <w:rsid w:val="00C0681E"/>
    <w:rsid w:val="00C374E8"/>
    <w:rsid w:val="00D220FD"/>
    <w:rsid w:val="00D65CE4"/>
    <w:rsid w:val="00EB137D"/>
    <w:rsid w:val="00EE5224"/>
    <w:rsid w:val="00F74CB0"/>
    <w:rsid w:val="00F958BE"/>
    <w:rsid w:val="00FB26E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3ECD"/>
  <w15:docId w15:val="{250E8ADC-6859-48FB-944F-F335CF57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188"/>
    <w:pPr>
      <w:spacing w:after="160" w:line="259" w:lineRule="auto"/>
    </w:pPr>
  </w:style>
  <w:style w:type="paragraph" w:styleId="1">
    <w:name w:val="heading 1"/>
    <w:basedOn w:val="a"/>
    <w:next w:val="a"/>
    <w:link w:val="10"/>
    <w:uiPriority w:val="9"/>
    <w:qFormat/>
    <w:rsid w:val="00520B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82E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B41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835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link w:val="a4"/>
    <w:uiPriority w:val="34"/>
    <w:qFormat/>
    <w:locked/>
    <w:rsid w:val="00A20C1D"/>
  </w:style>
  <w:style w:type="character" w:customStyle="1" w:styleId="a5">
    <w:name w:val="Текст выноски Знак"/>
    <w:basedOn w:val="a0"/>
    <w:link w:val="a6"/>
    <w:uiPriority w:val="99"/>
    <w:semiHidden/>
    <w:qFormat/>
    <w:rsid w:val="00D75ADC"/>
    <w:rPr>
      <w:rFonts w:ascii="Tahoma" w:hAnsi="Tahoma" w:cs="Tahoma"/>
      <w:sz w:val="16"/>
      <w:szCs w:val="16"/>
    </w:rPr>
  </w:style>
  <w:style w:type="character" w:styleId="a7">
    <w:name w:val="Hyperlink"/>
    <w:basedOn w:val="a0"/>
    <w:uiPriority w:val="99"/>
    <w:unhideWhenUsed/>
    <w:rsid w:val="00C50817"/>
    <w:rPr>
      <w:color w:val="0563C1" w:themeColor="hyperlink"/>
      <w:u w:val="single"/>
    </w:rPr>
  </w:style>
  <w:style w:type="character" w:styleId="a8">
    <w:name w:val="Unresolved Mention"/>
    <w:basedOn w:val="a0"/>
    <w:uiPriority w:val="99"/>
    <w:semiHidden/>
    <w:unhideWhenUsed/>
    <w:qFormat/>
    <w:rsid w:val="007B413C"/>
    <w:rPr>
      <w:color w:val="605E5C"/>
      <w:shd w:val="clear" w:color="auto" w:fill="E1DFDD"/>
    </w:rPr>
  </w:style>
  <w:style w:type="character" w:customStyle="1" w:styleId="a9">
    <w:name w:val="Верхний колонтитул Знак"/>
    <w:basedOn w:val="a0"/>
    <w:link w:val="aa"/>
    <w:uiPriority w:val="99"/>
    <w:qFormat/>
    <w:rsid w:val="00DD5188"/>
  </w:style>
  <w:style w:type="character" w:customStyle="1" w:styleId="ab">
    <w:name w:val="Нижний колонтитул Знак"/>
    <w:basedOn w:val="a0"/>
    <w:link w:val="ac"/>
    <w:uiPriority w:val="99"/>
    <w:qFormat/>
    <w:rsid w:val="00DD5188"/>
  </w:style>
  <w:style w:type="character" w:styleId="ad">
    <w:name w:val="FollowedHyperlink"/>
    <w:rPr>
      <w:color w:val="800000"/>
      <w:u w:val="single"/>
    </w:rPr>
  </w:style>
  <w:style w:type="character" w:styleId="ae">
    <w:name w:val="Placeholder Text"/>
    <w:basedOn w:val="a0"/>
    <w:uiPriority w:val="99"/>
    <w:semiHidden/>
    <w:qFormat/>
    <w:rsid w:val="004C097D"/>
    <w:rPr>
      <w:color w:val="666666"/>
    </w:rPr>
  </w:style>
  <w:style w:type="character" w:customStyle="1" w:styleId="30">
    <w:name w:val="Заголовок 3 Знак"/>
    <w:basedOn w:val="a0"/>
    <w:link w:val="3"/>
    <w:uiPriority w:val="9"/>
    <w:semiHidden/>
    <w:qFormat/>
    <w:rsid w:val="009B418B"/>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qFormat/>
    <w:rsid w:val="00782E93"/>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qFormat/>
    <w:rsid w:val="00E835FD"/>
    <w:rPr>
      <w:rFonts w:asciiTheme="majorHAnsi" w:eastAsiaTheme="majorEastAsia" w:hAnsiTheme="majorHAnsi" w:cstheme="majorBidi"/>
      <w:i/>
      <w:iCs/>
      <w:color w:val="2F5496" w:themeColor="accent1" w:themeShade="BF"/>
    </w:rPr>
  </w:style>
  <w:style w:type="paragraph" w:styleId="af">
    <w:name w:val="Title"/>
    <w:basedOn w:val="a"/>
    <w:next w:val="af0"/>
    <w:qFormat/>
    <w:pPr>
      <w:keepNext/>
      <w:spacing w:before="240" w:after="120"/>
    </w:pPr>
    <w:rPr>
      <w:rFonts w:ascii="Liberation Sans" w:eastAsia="Noto Sans" w:hAnsi="Liberation Sans" w:cs="Noto Sans"/>
      <w:sz w:val="28"/>
      <w:szCs w:val="28"/>
    </w:rPr>
  </w:style>
  <w:style w:type="paragraph" w:styleId="af0">
    <w:name w:val="Body Text"/>
    <w:basedOn w:val="a"/>
    <w:pPr>
      <w:spacing w:after="140" w:line="276" w:lineRule="auto"/>
    </w:pPr>
  </w:style>
  <w:style w:type="paragraph" w:styleId="af1">
    <w:name w:val="List"/>
    <w:basedOn w:val="af0"/>
  </w:style>
  <w:style w:type="paragraph" w:styleId="af2">
    <w:name w:val="caption"/>
    <w:basedOn w:val="a"/>
    <w:qFormat/>
    <w:pPr>
      <w:suppressLineNumbers/>
      <w:spacing w:before="120" w:after="120"/>
    </w:pPr>
    <w:rPr>
      <w:i/>
      <w:iCs/>
      <w:sz w:val="24"/>
      <w:szCs w:val="24"/>
    </w:rPr>
  </w:style>
  <w:style w:type="paragraph" w:styleId="af3">
    <w:name w:val="index heading"/>
    <w:basedOn w:val="a"/>
    <w:qFormat/>
    <w:pPr>
      <w:suppressLineNumbers/>
    </w:pPr>
  </w:style>
  <w:style w:type="paragraph" w:styleId="a4">
    <w:name w:val="List Paragraph"/>
    <w:basedOn w:val="a"/>
    <w:link w:val="a3"/>
    <w:uiPriority w:val="34"/>
    <w:qFormat/>
    <w:rsid w:val="001F0052"/>
    <w:pPr>
      <w:ind w:left="720"/>
      <w:contextualSpacing/>
    </w:pPr>
  </w:style>
  <w:style w:type="paragraph" w:styleId="a6">
    <w:name w:val="Balloon Text"/>
    <w:basedOn w:val="a"/>
    <w:link w:val="a5"/>
    <w:uiPriority w:val="99"/>
    <w:semiHidden/>
    <w:unhideWhenUsed/>
    <w:qFormat/>
    <w:rsid w:val="00D75ADC"/>
    <w:pPr>
      <w:spacing w:after="0" w:line="240" w:lineRule="auto"/>
    </w:pPr>
    <w:rPr>
      <w:rFonts w:ascii="Tahoma" w:hAnsi="Tahoma" w:cs="Tahoma"/>
      <w:sz w:val="16"/>
      <w:szCs w:val="16"/>
    </w:rPr>
  </w:style>
  <w:style w:type="paragraph" w:customStyle="1" w:styleId="HeaderandFooter">
    <w:name w:val="Header and Footer"/>
    <w:basedOn w:val="a"/>
    <w:qFormat/>
  </w:style>
  <w:style w:type="paragraph" w:styleId="aa">
    <w:name w:val="header"/>
    <w:basedOn w:val="a"/>
    <w:link w:val="a9"/>
    <w:uiPriority w:val="99"/>
    <w:unhideWhenUsed/>
    <w:rsid w:val="00DD5188"/>
    <w:pPr>
      <w:tabs>
        <w:tab w:val="center" w:pos="4677"/>
        <w:tab w:val="right" w:pos="9355"/>
      </w:tabs>
      <w:spacing w:after="0" w:line="240" w:lineRule="auto"/>
    </w:pPr>
  </w:style>
  <w:style w:type="paragraph" w:styleId="ac">
    <w:name w:val="footer"/>
    <w:basedOn w:val="a"/>
    <w:link w:val="ab"/>
    <w:uiPriority w:val="99"/>
    <w:unhideWhenUsed/>
    <w:rsid w:val="00DD5188"/>
    <w:pPr>
      <w:tabs>
        <w:tab w:val="center" w:pos="4677"/>
        <w:tab w:val="right" w:pos="9355"/>
      </w:tabs>
      <w:spacing w:after="0" w:line="240" w:lineRule="auto"/>
    </w:pPr>
  </w:style>
  <w:style w:type="paragraph" w:customStyle="1" w:styleId="af4">
    <w:name w:val="Содержимое врезки"/>
    <w:basedOn w:val="a"/>
    <w:qFormat/>
  </w:style>
  <w:style w:type="numbering" w:customStyle="1" w:styleId="af5">
    <w:name w:val="Без списка"/>
    <w:uiPriority w:val="99"/>
    <w:semiHidden/>
    <w:unhideWhenUsed/>
    <w:qFormat/>
  </w:style>
  <w:style w:type="table" w:styleId="af6">
    <w:name w:val="Table Grid"/>
    <w:basedOn w:val="a1"/>
    <w:uiPriority w:val="39"/>
    <w:rsid w:val="00700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520BC9"/>
    <w:rPr>
      <w:rFonts w:asciiTheme="majorHAnsi" w:eastAsiaTheme="majorEastAsia" w:hAnsiTheme="majorHAnsi" w:cstheme="majorBidi"/>
      <w:color w:val="2F5496" w:themeColor="accent1" w:themeShade="BF"/>
      <w:sz w:val="32"/>
      <w:szCs w:val="32"/>
    </w:rPr>
  </w:style>
  <w:style w:type="paragraph" w:styleId="af7">
    <w:name w:val="TOC Heading"/>
    <w:basedOn w:val="1"/>
    <w:next w:val="a"/>
    <w:uiPriority w:val="39"/>
    <w:unhideWhenUsed/>
    <w:qFormat/>
    <w:rsid w:val="004F7E18"/>
    <w:pPr>
      <w:suppressAutoHyphens w:val="0"/>
      <w:outlineLvl w:val="9"/>
    </w:pPr>
    <w:rPr>
      <w:kern w:val="0"/>
      <w:lang w:eastAsia="ru-RU"/>
    </w:rPr>
  </w:style>
  <w:style w:type="paragraph" w:styleId="21">
    <w:name w:val="toc 2"/>
    <w:basedOn w:val="a"/>
    <w:next w:val="a"/>
    <w:autoRedefine/>
    <w:uiPriority w:val="39"/>
    <w:unhideWhenUsed/>
    <w:rsid w:val="004F7E18"/>
    <w:pPr>
      <w:suppressAutoHyphens w:val="0"/>
      <w:spacing w:after="100"/>
      <w:ind w:left="220"/>
    </w:pPr>
    <w:rPr>
      <w:rFonts w:eastAsiaTheme="minorEastAsia" w:cs="Times New Roman"/>
      <w:kern w:val="0"/>
      <w:lang w:eastAsia="ru-RU"/>
    </w:rPr>
  </w:style>
  <w:style w:type="paragraph" w:styleId="11">
    <w:name w:val="toc 1"/>
    <w:basedOn w:val="a"/>
    <w:next w:val="a"/>
    <w:autoRedefine/>
    <w:uiPriority w:val="39"/>
    <w:unhideWhenUsed/>
    <w:rsid w:val="004F7E18"/>
    <w:pPr>
      <w:suppressAutoHyphens w:val="0"/>
      <w:spacing w:after="100"/>
    </w:pPr>
    <w:rPr>
      <w:rFonts w:eastAsiaTheme="minorEastAsia" w:cs="Times New Roman"/>
      <w:kern w:val="0"/>
      <w:lang w:eastAsia="ru-RU"/>
    </w:rPr>
  </w:style>
  <w:style w:type="paragraph" w:styleId="31">
    <w:name w:val="toc 3"/>
    <w:basedOn w:val="a"/>
    <w:next w:val="a"/>
    <w:autoRedefine/>
    <w:uiPriority w:val="39"/>
    <w:unhideWhenUsed/>
    <w:rsid w:val="004F7E18"/>
    <w:pPr>
      <w:suppressAutoHyphens w:val="0"/>
      <w:spacing w:after="100"/>
      <w:ind w:left="440"/>
    </w:pPr>
    <w:rPr>
      <w:rFonts w:eastAsiaTheme="minorEastAsia" w:cs="Times New Roman"/>
      <w:kern w:val="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476">
      <w:bodyDiv w:val="1"/>
      <w:marLeft w:val="0"/>
      <w:marRight w:val="0"/>
      <w:marTop w:val="0"/>
      <w:marBottom w:val="0"/>
      <w:divBdr>
        <w:top w:val="none" w:sz="0" w:space="0" w:color="auto"/>
        <w:left w:val="none" w:sz="0" w:space="0" w:color="auto"/>
        <w:bottom w:val="none" w:sz="0" w:space="0" w:color="auto"/>
        <w:right w:val="none" w:sz="0" w:space="0" w:color="auto"/>
      </w:divBdr>
    </w:div>
    <w:div w:id="727991488">
      <w:bodyDiv w:val="1"/>
      <w:marLeft w:val="0"/>
      <w:marRight w:val="0"/>
      <w:marTop w:val="0"/>
      <w:marBottom w:val="0"/>
      <w:divBdr>
        <w:top w:val="none" w:sz="0" w:space="0" w:color="auto"/>
        <w:left w:val="none" w:sz="0" w:space="0" w:color="auto"/>
        <w:bottom w:val="none" w:sz="0" w:space="0" w:color="auto"/>
        <w:right w:val="none" w:sz="0" w:space="0" w:color="auto"/>
      </w:divBdr>
    </w:div>
    <w:div w:id="810244660">
      <w:bodyDiv w:val="1"/>
      <w:marLeft w:val="0"/>
      <w:marRight w:val="0"/>
      <w:marTop w:val="0"/>
      <w:marBottom w:val="0"/>
      <w:divBdr>
        <w:top w:val="none" w:sz="0" w:space="0" w:color="auto"/>
        <w:left w:val="none" w:sz="0" w:space="0" w:color="auto"/>
        <w:bottom w:val="none" w:sz="0" w:space="0" w:color="auto"/>
        <w:right w:val="none" w:sz="0" w:space="0" w:color="auto"/>
      </w:divBdr>
    </w:div>
    <w:div w:id="876157334">
      <w:bodyDiv w:val="1"/>
      <w:marLeft w:val="0"/>
      <w:marRight w:val="0"/>
      <w:marTop w:val="0"/>
      <w:marBottom w:val="0"/>
      <w:divBdr>
        <w:top w:val="none" w:sz="0" w:space="0" w:color="auto"/>
        <w:left w:val="none" w:sz="0" w:space="0" w:color="auto"/>
        <w:bottom w:val="none" w:sz="0" w:space="0" w:color="auto"/>
        <w:right w:val="none" w:sz="0" w:space="0" w:color="auto"/>
      </w:divBdr>
    </w:div>
    <w:div w:id="1474979333">
      <w:bodyDiv w:val="1"/>
      <w:marLeft w:val="0"/>
      <w:marRight w:val="0"/>
      <w:marTop w:val="0"/>
      <w:marBottom w:val="0"/>
      <w:divBdr>
        <w:top w:val="none" w:sz="0" w:space="0" w:color="auto"/>
        <w:left w:val="none" w:sz="0" w:space="0" w:color="auto"/>
        <w:bottom w:val="none" w:sz="0" w:space="0" w:color="auto"/>
        <w:right w:val="none" w:sz="0" w:space="0" w:color="auto"/>
      </w:divBdr>
    </w:div>
    <w:div w:id="1646809934">
      <w:bodyDiv w:val="1"/>
      <w:marLeft w:val="0"/>
      <w:marRight w:val="0"/>
      <w:marTop w:val="0"/>
      <w:marBottom w:val="0"/>
      <w:divBdr>
        <w:top w:val="none" w:sz="0" w:space="0" w:color="auto"/>
        <w:left w:val="none" w:sz="0" w:space="0" w:color="auto"/>
        <w:bottom w:val="none" w:sz="0" w:space="0" w:color="auto"/>
        <w:right w:val="none" w:sz="0" w:space="0" w:color="auto"/>
      </w:divBdr>
    </w:div>
    <w:div w:id="176082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itcoin.org/en/alert/2013-08-11-androi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wmf"/><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C00F7-E720-4D9C-9D0A-7C356C363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37</Pages>
  <Words>11051</Words>
  <Characters>62992</Characters>
  <Application>Microsoft Office Word</Application>
  <DocSecurity>0</DocSecurity>
  <Lines>524</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Глызин</dc:creator>
  <dc:description/>
  <cp:lastModifiedBy>Vlad Shestakov</cp:lastModifiedBy>
  <cp:revision>4</cp:revision>
  <cp:lastPrinted>2025-05-25T12:33:00Z</cp:lastPrinted>
  <dcterms:created xsi:type="dcterms:W3CDTF">2025-05-25T12:23:00Z</dcterms:created>
  <dcterms:modified xsi:type="dcterms:W3CDTF">2025-05-25T12:35:00Z</dcterms:modified>
  <dc:language>ru-RU</dc:language>
</cp:coreProperties>
</file>