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86"/>
          <w:szCs w:val="86"/>
        </w:rPr>
      </w:pPr>
      <w:r w:rsidDel="00000000" w:rsidR="00000000" w:rsidRPr="00000000">
        <w:rPr>
          <w:b w:val="1"/>
          <w:sz w:val="86"/>
          <w:szCs w:val="86"/>
          <w:rtl w:val="0"/>
        </w:rPr>
        <w:t xml:space="preserve">캡스톤 디자인 I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88"/>
          <w:szCs w:val="88"/>
        </w:rPr>
      </w:pPr>
      <w:r w:rsidDel="00000000" w:rsidR="00000000" w:rsidRPr="00000000">
        <w:rPr>
          <w:b w:val="1"/>
          <w:sz w:val="86"/>
          <w:szCs w:val="86"/>
          <w:rtl w:val="0"/>
        </w:rPr>
        <w:t xml:space="preserve">종합설계 프로젝트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379"/>
        <w:tblGridChange w:id="0">
          <w:tblGrid>
            <w:gridCol w:w="2410"/>
            <w:gridCol w:w="63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80" w:before="80" w:lineRule="auto"/>
              <w:ind w:left="114" w:hanging="0.999999999999996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Lost Dark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팀 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80" w:before="80" w:lineRule="auto"/>
              <w:ind w:left="11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Surreal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 제목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중간보고서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1"/>
        <w:gridCol w:w="2749"/>
        <w:tblGridChange w:id="0">
          <w:tblGrid>
            <w:gridCol w:w="1361"/>
            <w:gridCol w:w="2749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2019-04-18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0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1"/>
        <w:gridCol w:w="2728"/>
        <w:tblGridChange w:id="0">
          <w:tblGrid>
            <w:gridCol w:w="1351"/>
            <w:gridCol w:w="2728"/>
          </w:tblGrid>
        </w:tblGridChange>
      </w:tblGrid>
      <w:tr>
        <w:trPr>
          <w:trHeight w:val="4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김 성훈 (조장)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김 종균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송 영륜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장 윤지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갈 경달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지도교수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한 광수 교수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Layout w:type="fixed"/>
        <w:tblLook w:val="0400"/>
      </w:tblPr>
      <w:tblGrid>
        <w:gridCol w:w="9224"/>
        <w:tblGridChange w:id="0">
          <w:tblGrid>
            <w:gridCol w:w="9224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CONFIDENTIALITY/SECURITY WARNING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이 문서에 포함되어 있는 정보는 국민대학교 전자정보통신대학 컴퓨터공학부 및 컴퓨터공학부 개설 교과목 캡스톤 디자인I 수강 학생 중 프로젝트 “</w:t>
            </w:r>
            <w:r w:rsidDel="00000000" w:rsidR="00000000" w:rsidRPr="00000000">
              <w:rPr>
                <w:color w:val="ff0000"/>
                <w:rtl w:val="0"/>
              </w:rPr>
              <w:t xml:space="preserve">Lost Dark</w:t>
            </w:r>
            <w:r w:rsidDel="00000000" w:rsidR="00000000" w:rsidRPr="00000000">
              <w:rPr>
                <w:rtl w:val="0"/>
              </w:rPr>
              <w:t xml:space="preserve">”를 수행하는 팀 “</w:t>
            </w:r>
            <w:r w:rsidDel="00000000" w:rsidR="00000000" w:rsidRPr="00000000">
              <w:rPr>
                <w:color w:val="ff0000"/>
                <w:rtl w:val="0"/>
              </w:rPr>
              <w:t xml:space="preserve">Surreal</w:t>
            </w:r>
            <w:r w:rsidDel="00000000" w:rsidR="00000000" w:rsidRPr="00000000">
              <w:rPr>
                <w:rtl w:val="0"/>
              </w:rPr>
              <w:t xml:space="preserve">”의 팀원들의 자산입니다. 국민대학교 컴퓨터공학부 및 팀 “</w:t>
            </w:r>
            <w:r w:rsidDel="00000000" w:rsidR="00000000" w:rsidRPr="00000000">
              <w:rPr>
                <w:color w:val="ff0000"/>
                <w:rtl w:val="0"/>
              </w:rPr>
              <w:t xml:space="preserve">Surreal</w:t>
            </w:r>
            <w:r w:rsidDel="00000000" w:rsidR="00000000" w:rsidRPr="00000000">
              <w:rPr>
                <w:rtl w:val="0"/>
              </w:rPr>
              <w:t xml:space="preserve">”의 팀원들의 서면 허락없이 사용되거나, 재가공 될 수 없습니다.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문서 정보 / 수정 내역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4080"/>
        <w:gridCol w:w="5418"/>
        <w:tblGridChange w:id="0">
          <w:tblGrid>
            <w:gridCol w:w="4080"/>
            <w:gridCol w:w="5418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중간보고서-</w:t>
            </w:r>
            <w:r w:rsidDel="00000000" w:rsidR="00000000" w:rsidRPr="00000000">
              <w:rPr>
                <w:color w:val="ff0000"/>
                <w:rtl w:val="0"/>
              </w:rPr>
              <w:t xml:space="preserve">LostDark</w:t>
            </w:r>
            <w:r w:rsidDel="00000000" w:rsidR="00000000" w:rsidRPr="00000000">
              <w:rPr>
                <w:rtl w:val="0"/>
              </w:rPr>
              <w:t xml:space="preserve">.doc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원안작성자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장윤지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수정작업자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김성훈, 김종균, 송영륜, 장윤지</w:t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02"/>
        <w:gridCol w:w="1249"/>
        <w:gridCol w:w="992"/>
        <w:gridCol w:w="1701"/>
        <w:gridCol w:w="3880"/>
        <w:tblGridChange w:id="0">
          <w:tblGrid>
            <w:gridCol w:w="1402"/>
            <w:gridCol w:w="1249"/>
            <w:gridCol w:w="992"/>
            <w:gridCol w:w="1701"/>
            <w:gridCol w:w="388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수정날짜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대표수정자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추가/수정 항목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    용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2009-04-20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홍길동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최초 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2009-04-25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홍길동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수정된 연구내용 추가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2009-04-30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홍길동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향후 추진 계획 수정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본 양식은 컴퓨터공학부 캡스톤 디자인 I 과목의 프로젝트 중간보고서 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:rsidR="00000000" w:rsidDel="00000000" w:rsidP="00000000" w:rsidRDefault="00000000" w:rsidRPr="00000000" w14:paraId="0000005C">
      <w:pPr>
        <w:widowControl w:val="1"/>
        <w:jc w:val="left"/>
        <w:rPr>
          <w:b w:val="1"/>
          <w:color w:val="cc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목 차</w:t>
      </w:r>
    </w:p>
    <w:p w:rsidR="00000000" w:rsidDel="00000000" w:rsidP="00000000" w:rsidRDefault="00000000" w:rsidRPr="00000000" w14:paraId="0000005E">
      <w:pPr>
        <w:widowControl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프로젝트 목표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수행 내용 및 중간결과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6"/>
            </w:tabs>
            <w:spacing w:after="0" w:before="0" w:line="240" w:lineRule="auto"/>
            <w:ind w:left="400" w:right="0" w:hanging="425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계획서 상의 연구내용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6"/>
            </w:tabs>
            <w:spacing w:after="0" w:before="0" w:line="240" w:lineRule="auto"/>
            <w:ind w:left="400" w:right="0" w:hanging="425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수행내용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right" w:pos="9016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수정된 연구내용 및 추진 방향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6"/>
            </w:tabs>
            <w:spacing w:after="0" w:before="0" w:line="240" w:lineRule="auto"/>
            <w:ind w:left="400" w:right="0" w:hanging="425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수정사항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right" w:pos="9016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향후 추진계획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16"/>
            </w:tabs>
            <w:spacing w:after="0" w:before="0" w:line="240" w:lineRule="auto"/>
            <w:ind w:left="400" w:right="0" w:hanging="425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향후 계획의 세부 내용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right" w:pos="9016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고충 및 건의사항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widowControl w:val="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jc w:val="left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ind w:left="567" w:hanging="567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프로젝트 목표</w:t>
      </w:r>
    </w:p>
    <w:p w:rsidR="00000000" w:rsidDel="00000000" w:rsidP="00000000" w:rsidRDefault="00000000" w:rsidRPr="00000000" w14:paraId="0000006D">
      <w:pPr>
        <w:ind w:left="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프로젝트 설명</w:t>
      </w:r>
    </w:p>
    <w:p w:rsidR="00000000" w:rsidDel="00000000" w:rsidP="00000000" w:rsidRDefault="00000000" w:rsidRPr="00000000" w14:paraId="0000006E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  <w:t xml:space="preserve">(대표 사진)</w:t>
      </w:r>
    </w:p>
    <w:p w:rsidR="00000000" w:rsidDel="00000000" w:rsidP="00000000" w:rsidRDefault="00000000" w:rsidRPr="00000000" w14:paraId="00000070">
      <w:pPr>
        <w:ind w:left="567" w:firstLine="0"/>
        <w:rPr/>
      </w:pPr>
      <w:r w:rsidDel="00000000" w:rsidR="00000000" w:rsidRPr="00000000">
        <w:rPr>
          <w:rtl w:val="0"/>
        </w:rPr>
        <w:t xml:space="preserve">  Unreal 엔진을 통해 만든 어드벤쳐 RPG 프로젝트이다. 기본 플랫폼은 PC이며, 키보드와 마우스로 게임 조작이 가능하다. 게임 진행 중에 퀘스트를 통해 사용자에게 자율성을 부여하여 선택할 수 있는 분기점을 만든다. 최종 보스를 물리치면 게임이 끝나게 되며 게임 중 선택해온 선택 결과들에 의해 엔딩이 달라진다.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프로젝트 기대 효과</w:t>
      </w:r>
    </w:p>
    <w:p w:rsidR="00000000" w:rsidDel="00000000" w:rsidP="00000000" w:rsidRDefault="00000000" w:rsidRPr="00000000" w14:paraId="00000073">
      <w:pPr>
        <w:ind w:left="56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567" w:firstLine="0"/>
        <w:rPr/>
      </w:pPr>
      <w:r w:rsidDel="00000000" w:rsidR="00000000" w:rsidRPr="00000000">
        <w:rPr>
          <w:rtl w:val="0"/>
        </w:rPr>
        <w:t xml:space="preserve">  직관적이고 자유로운 조작 방식과 타격감 넘치는 전투 시스템, 그리고 흥미로운 시나리오를 통해 사용자에게 재미를 준다. 또한 게임을 진행하며 플레이어가 생각하는 가치에 근거하여 선택을 해나가야 하는 상황들을 통해, 개인이 살며 추구해야 할 가치를 되돌아 보는 시간을 갖게 된다. 이는 내면 정비에 도움을 주어 게임의 재미 요소와 함께 플레이어의 스트레스 경감에 도움을 준다. </w:t>
      </w:r>
    </w:p>
    <w:p w:rsidR="00000000" w:rsidDel="00000000" w:rsidP="00000000" w:rsidRDefault="00000000" w:rsidRPr="00000000" w14:paraId="00000075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567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1.3 컨텐츠 내부 구현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567" w:firstLine="0"/>
        <w:rPr/>
      </w:pPr>
      <w:r w:rsidDel="00000000" w:rsidR="00000000" w:rsidRPr="00000000">
        <w:rPr>
          <w:rtl w:val="0"/>
        </w:rPr>
        <w:t xml:space="preserve">  프로젝트 컨텐츠를 통해 개인이 내면을 들여다보는 과정을 겪게되는 것은 Katz의 이론, Gelatt의 이론에 근거한다. </w:t>
      </w:r>
      <w:r w:rsidDel="00000000" w:rsidR="00000000" w:rsidRPr="00000000">
        <w:rPr>
          <w:rtl w:val="0"/>
        </w:rPr>
        <w:t xml:space="preserve">Katz의 이론이란 가치결정에 근거를 둔 것으로, 개인의 목적을 결정하는 업적, 관계성, 명성, 수입 등과 같은 성격의 기본적인 성향을 제시하고 이 제안들의 가치를 점검하여 개개인의 가치실현을 극대화시켜 주는 선택을 할 수 있게 해주는 이론이다. Gelatt의 이론 또한 비슷한 내용이나 과정에 더 중점을 두는 이론이다. 본 프로젝트는 플레이어가 가치 점검을 하는 기회를 마련함으로써 Katz 이론의 과정 중 ‘가치 점검’ 단계에, Gelatt의 이론의 ‘가치 평가 - 의사 결정 - 의사 결정 평가’ 단계에 해당하는 효과를 기대하고 있다.</w:t>
      </w:r>
    </w:p>
    <w:p w:rsidR="00000000" w:rsidDel="00000000" w:rsidP="00000000" w:rsidRDefault="00000000" w:rsidRPr="00000000" w14:paraId="0000007A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567" w:firstLine="0"/>
        <w:rPr/>
      </w:pPr>
      <w:r w:rsidDel="00000000" w:rsidR="00000000" w:rsidRPr="00000000">
        <w:rPr>
          <w:rtl w:val="0"/>
        </w:rPr>
        <w:t xml:space="preserve">  위 과정들을 이끌어내기 위해 선택에 따른 엔딩이 다르다는 것과 선택 과정에서 플레이어가 생각할 시간을 준다는 요소를 이용한다. 먼저, 선택 결과들에 엔딩이 달라지는 과정은 다음처럼 구현된다. 게임 내부에 플레이어가 확인할 수 없는 변수가 있는데, 사람이 느끼며 평가할 수 있는 것들로 이루어져 있다. 현재 정해진 변수들은 다음과 같다.</w:t>
      </w:r>
    </w:p>
    <w:p w:rsidR="00000000" w:rsidDel="00000000" w:rsidP="00000000" w:rsidRDefault="00000000" w:rsidRPr="00000000" w14:paraId="0000007C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567" w:firstLine="0"/>
        <w:rPr/>
      </w:pPr>
      <w:r w:rsidDel="00000000" w:rsidR="00000000" w:rsidRPr="00000000">
        <w:rPr>
          <w:rtl w:val="0"/>
        </w:rPr>
        <w:t xml:space="preserve">courage, ethics, wealth, honor, authority, reputation, passion, responsibility, kindness, hope, harmony, power</w:t>
      </w:r>
    </w:p>
    <w:p w:rsidR="00000000" w:rsidDel="00000000" w:rsidP="00000000" w:rsidRDefault="00000000" w:rsidRPr="00000000" w14:paraId="0000007E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firstLine="0"/>
        <w:rPr/>
      </w:pPr>
      <w:r w:rsidDel="00000000" w:rsidR="00000000" w:rsidRPr="00000000">
        <w:rPr>
          <w:rtl w:val="0"/>
        </w:rPr>
        <w:t xml:space="preserve">  퀘스트에 대한 플레이어의 결정에 따라 게임 내부 변수값들이 달라지는데, 마지막 엔딩에서 그 변수값들에 의해 나오는 엔딩이 달라진다. 플레이어는 마지막에 자신이 선택한 사항들에 대한  결과를 보며 자신이 한 선택들에 대해 다시 생각해보는 시간을 갖는다.</w:t>
      </w:r>
    </w:p>
    <w:p w:rsidR="00000000" w:rsidDel="00000000" w:rsidP="00000000" w:rsidRDefault="00000000" w:rsidRPr="00000000" w14:paraId="00000080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56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 시나리오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567" w:firstLine="0"/>
        <w:rPr/>
      </w:pPr>
      <w:r w:rsidDel="00000000" w:rsidR="00000000" w:rsidRPr="00000000">
        <w:rPr>
          <w:rtl w:val="0"/>
        </w:rPr>
        <w:t xml:space="preserve">  이름모를 어느 산맥에 A 마을과 B 마을이 있었다. 두 마을 사람들은 산맥에서 마력이 담긴 크리스탈을 채굴하고 가공하여 편리한 삶을 누리고 있었다. 그러던 어느 날, B 마을의 한 광부가 우연히 들어간 동굴 속에서 지금까지는 보지 못했던 순수하고 강력한 크리스탈 광맥을 발견해 마을로 순도높은 크리스탈을 가져갔다. 하지만 이 크리스탈을 가공하던 중, 그 힘을 감당하지 못해 마을 전체가 폭발하여 멸망하고 말았다.</w:t>
      </w:r>
    </w:p>
    <w:p w:rsidR="00000000" w:rsidDel="00000000" w:rsidP="00000000" w:rsidRDefault="00000000" w:rsidRPr="00000000" w14:paraId="00000085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567" w:firstLine="0"/>
        <w:rPr/>
      </w:pPr>
      <w:r w:rsidDel="00000000" w:rsidR="00000000" w:rsidRPr="00000000">
        <w:rPr>
          <w:rtl w:val="0"/>
        </w:rPr>
        <w:t xml:space="preserve">조금 떨어진 곳에 있는 A 마을 사람들도 B 마을이 발견한 동굴을 발견한다. 하지만 동굴 깊은 곳에는 용이 잠들어있었고 A 마을 사람들은 잠든 용을 죽이고 크리스탈을 가져올지, 아니면 포기할지 고민한다.</w:t>
      </w:r>
    </w:p>
    <w:p w:rsidR="00000000" w:rsidDel="00000000" w:rsidP="00000000" w:rsidRDefault="00000000" w:rsidRPr="00000000" w14:paraId="00000087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567" w:firstLine="0"/>
        <w:rPr/>
      </w:pPr>
      <w:r w:rsidDel="00000000" w:rsidR="00000000" w:rsidRPr="00000000">
        <w:rPr>
          <w:rtl w:val="0"/>
        </w:rPr>
        <w:t xml:space="preserve">B 마을이 멸망한 원인을 알지 못하는 마을 사람들은 일부 용기있는 사람들과 주인공을 포함한 근처를 여행하던 모험가들을 모아서 용 토벌대를 조직하게 된다.</w:t>
      </w:r>
    </w:p>
    <w:p w:rsidR="00000000" w:rsidDel="00000000" w:rsidP="00000000" w:rsidRDefault="00000000" w:rsidRPr="00000000" w14:paraId="00000089">
      <w:pPr>
        <w:ind w:left="567" w:firstLine="0"/>
        <w:rPr/>
      </w:pPr>
      <w:r w:rsidDel="00000000" w:rsidR="00000000" w:rsidRPr="00000000">
        <w:rPr>
          <w:rtl w:val="0"/>
        </w:rPr>
        <w:t xml:space="preserve">하지만 용을 죽이기 위해 동굴에 들어간 토벌대는 잠에서 깨어난 용과 마주한다. 용은 이 크리스탈들은 인간들이 사용하기엔 너무 위험하니 세상의 균형과 안전을 위해 돌아가라고 경고한다.</w:t>
      </w:r>
    </w:p>
    <w:p w:rsidR="00000000" w:rsidDel="00000000" w:rsidP="00000000" w:rsidRDefault="00000000" w:rsidRPr="00000000" w14:paraId="0000008A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567" w:firstLine="0"/>
        <w:rPr/>
      </w:pPr>
      <w:r w:rsidDel="00000000" w:rsidR="00000000" w:rsidRPr="00000000">
        <w:rPr>
          <w:rtl w:val="0"/>
        </w:rPr>
        <w:t xml:space="preserve">하지만 크리스탈에 눈이 먼 토벌대는 용의 말을 무시하고 공격했고 마지막까지 망설인 주인공을 제외하고 용의 강력한 힘에 의해 전멸한다.</w:t>
      </w:r>
    </w:p>
    <w:p w:rsidR="00000000" w:rsidDel="00000000" w:rsidP="00000000" w:rsidRDefault="00000000" w:rsidRPr="00000000" w14:paraId="0000008C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567" w:firstLine="0"/>
        <w:rPr/>
      </w:pPr>
      <w:r w:rsidDel="00000000" w:rsidR="00000000" w:rsidRPr="00000000">
        <w:rPr>
          <w:rtl w:val="0"/>
        </w:rPr>
        <w:t xml:space="preserve">A 마을 사람들은 토벌대가 돌아오지 않는 것을 의아하게 생각하여 정찰대를 보내고, 홀로 큰 부상을 입고 기억을 잃은 채 동굴 입구에 쓰러져 있는 주인공을 발견하여 마을로 데려온다. </w:t>
      </w:r>
    </w:p>
    <w:p w:rsidR="00000000" w:rsidDel="00000000" w:rsidP="00000000" w:rsidRDefault="00000000" w:rsidRPr="00000000" w14:paraId="0000008E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67" w:firstLine="0"/>
        <w:rPr/>
      </w:pPr>
      <w:r w:rsidDel="00000000" w:rsidR="00000000" w:rsidRPr="00000000">
        <w:rPr>
          <w:rtl w:val="0"/>
        </w:rPr>
        <w:t xml:space="preserve">목숨만을 간신히 건진 채 눈을 뜬 주인공은 기억을 잃은 채 A 마을에서 깨어난다. 결국 용의 경고는 마을에 전해지지 않는다.</w:t>
      </w:r>
    </w:p>
    <w:p w:rsidR="00000000" w:rsidDel="00000000" w:rsidP="00000000" w:rsidRDefault="00000000" w:rsidRPr="00000000" w14:paraId="00000090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567" w:firstLine="0"/>
        <w:rPr/>
      </w:pPr>
      <w:r w:rsidDel="00000000" w:rsidR="00000000" w:rsidRPr="00000000">
        <w:rPr>
          <w:rtl w:val="0"/>
        </w:rPr>
        <w:t xml:space="preserve">주인공은 건강을 회복하면서 자신을 구해준 마을 사람들을 돕고 의뢰를 수행하면서 성장한다. </w:t>
      </w:r>
    </w:p>
    <w:p w:rsidR="00000000" w:rsidDel="00000000" w:rsidP="00000000" w:rsidRDefault="00000000" w:rsidRPr="00000000" w14:paraId="00000092">
      <w:pPr>
        <w:ind w:left="567" w:firstLine="0"/>
        <w:rPr/>
      </w:pPr>
      <w:r w:rsidDel="00000000" w:rsidR="00000000" w:rsidRPr="00000000">
        <w:rPr>
          <w:rtl w:val="0"/>
        </w:rPr>
        <w:t xml:space="preserve">A 마을 사람들은 다시 한번 용 토벌대를 조직한다. 완전히 회복해 다시 토벌대에 참여하게 된 주인공은 용과 다시 한번 싸우고 승리한다. </w:t>
      </w:r>
    </w:p>
    <w:p w:rsidR="00000000" w:rsidDel="00000000" w:rsidP="00000000" w:rsidRDefault="00000000" w:rsidRPr="00000000" w14:paraId="00000093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567" w:firstLine="0"/>
        <w:rPr/>
      </w:pPr>
      <w:r w:rsidDel="00000000" w:rsidR="00000000" w:rsidRPr="00000000">
        <w:rPr>
          <w:rtl w:val="0"/>
        </w:rPr>
        <w:t xml:space="preserve">최후의 순간, 주인공은 용이 하는 마지막 대사를 듣고 옆 마을이 멸망하게 된 진실을 이해하게 되면서, 용을 죽이고 크리스탈을 가져갈지, 아니면 용을 살려주고 크리스탈을 포기할지 선택해야 한다.</w:t>
      </w:r>
    </w:p>
    <w:p w:rsidR="00000000" w:rsidDel="00000000" w:rsidP="00000000" w:rsidRDefault="00000000" w:rsidRPr="00000000" w14:paraId="00000095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="300" w:lineRule="auto"/>
        <w:ind w:left="1404" w:hanging="6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="300" w:lineRule="auto"/>
        <w:ind w:left="1404" w:hanging="6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ind w:left="567" w:hanging="567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수행 내용 및 중간결과</w:t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1"/>
        </w:numPr>
        <w:tabs>
          <w:tab w:val="left" w:pos="601"/>
        </w:tabs>
        <w:ind w:left="907" w:hanging="907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계획서 상의 연구내용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644663" cy="51793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663" cy="5179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/>
      </w:pPr>
      <w:r w:rsidDel="00000000" w:rsidR="00000000" w:rsidRPr="00000000">
        <w:rPr>
          <w:rtl w:val="0"/>
        </w:rPr>
        <w:t xml:space="preserve">(위의 절차도는 위에서 부터 아래로 순차적으로 내려간다. 예를들어 가장 위에있는 ‘시나리오 작업’이 가장 먼저 수행되는 작업이다)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/>
      </w:pPr>
      <w:r w:rsidDel="00000000" w:rsidR="00000000" w:rsidRPr="00000000">
        <w:rPr>
          <w:rtl w:val="0"/>
        </w:rPr>
        <w:t xml:space="preserve">게임의 뼈대가 되는 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1"/>
        </w:numPr>
        <w:tabs>
          <w:tab w:val="left" w:pos="601"/>
        </w:tabs>
        <w:ind w:left="907" w:hanging="907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수행내용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/>
      </w:pPr>
      <w:r w:rsidDel="00000000" w:rsidR="00000000" w:rsidRPr="00000000">
        <w:rPr>
          <w:rtl w:val="0"/>
        </w:rPr>
        <w:t xml:space="preserve">2.21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567" w:hanging="567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수정된 연구내용 및 추진 방향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"/>
        </w:numPr>
        <w:tabs>
          <w:tab w:val="left" w:pos="601"/>
        </w:tabs>
        <w:ind w:left="907" w:hanging="907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수정사항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제안서에 기술된 내용에서 추가, 삭제, 보완하는 등의 변경사항에 대하여 상세하게 기술하고, 그 이유 또한 상세하게 기술한다. 또한 앞으로 이러한 수정사항들을 어떻게 수행해 나갈 예정인지에 관해서 기술한다.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"/>
        </w:numPr>
        <w:ind w:left="567" w:hanging="567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향후 추진계획</w:t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1"/>
        </w:numPr>
        <w:tabs>
          <w:tab w:val="left" w:pos="601"/>
        </w:tabs>
        <w:ind w:left="907" w:hanging="907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향후 계획의 세부 내용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"/>
        </w:numPr>
        <w:ind w:left="567" w:hanging="567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고충 및 건의사항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00" w:lineRule="auto"/>
        <w:ind w:left="684" w:right="0" w:hanging="684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440" w:top="1701" w:left="1440" w:right="1440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center"/>
      <w:tblBorders>
        <w:top w:color="000000" w:space="0" w:sz="6" w:val="single"/>
        <w:bottom w:color="000000" w:space="0" w:sz="6" w:val="single"/>
      </w:tblBorders>
      <w:tblLayout w:type="fixed"/>
      <w:tblLook w:val="0000"/>
    </w:tblPr>
    <w:tblGrid>
      <w:gridCol w:w="2977"/>
      <w:gridCol w:w="4536"/>
      <w:gridCol w:w="2410"/>
      <w:tblGridChange w:id="0">
        <w:tblGrid>
          <w:gridCol w:w="2977"/>
          <w:gridCol w:w="4536"/>
          <w:gridCol w:w="2410"/>
        </w:tblGrid>
      </w:tblGridChange>
    </w:tblGrid>
    <w:tr>
      <w:tc>
        <w:tcPr>
          <w:tcBorders>
            <w:top w:color="000000" w:space="0" w:sz="12" w:val="single"/>
            <w:bottom w:color="000000" w:space="0" w:sz="12" w:val="single"/>
          </w:tcBorders>
        </w:tcPr>
        <w:p w:rsidR="00000000" w:rsidDel="00000000" w:rsidP="00000000" w:rsidRDefault="00000000" w:rsidRPr="00000000" w14:paraId="000000D6">
          <w:pPr>
            <w:rPr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캡스톤 디자인 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</w:tcPr>
        <w:p w:rsidR="00000000" w:rsidDel="00000000" w:rsidP="00000000" w:rsidRDefault="00000000" w:rsidRPr="00000000" w14:paraId="000000D7">
          <w:pPr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Page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6"/>
              <w:szCs w:val="16"/>
              <w:rtl w:val="0"/>
            </w:rPr>
            <w:t xml:space="preserve"> of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</w:tcPr>
        <w:p w:rsidR="00000000" w:rsidDel="00000000" w:rsidP="00000000" w:rsidRDefault="00000000" w:rsidRPr="00000000" w14:paraId="000000D8">
          <w:pPr>
            <w:jc w:val="right"/>
            <w:rPr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중간보고서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jc w:val="center"/>
      <w:rPr>
        <w:sz w:val="12"/>
        <w:szCs w:val="12"/>
      </w:rPr>
    </w:pPr>
    <w:r w:rsidDel="00000000" w:rsidR="00000000" w:rsidRPr="00000000">
      <w:rPr>
        <w:sz w:val="12"/>
        <w:szCs w:val="12"/>
        <w:rtl w:val="0"/>
      </w:rPr>
      <w:t xml:space="preserve">All rights are reserved. Reproduction in whole or in parts is prohibited without the written consent of the copyright owner.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0"/>
      <w:tblW w:w="9923.0" w:type="dxa"/>
      <w:jc w:val="center"/>
      <w:tblBorders>
        <w:top w:color="000000" w:space="0" w:sz="6" w:val="single"/>
        <w:bottom w:color="000000" w:space="0" w:sz="6" w:val="single"/>
      </w:tblBorders>
      <w:tblLayout w:type="fixed"/>
      <w:tblLook w:val="0000"/>
    </w:tblPr>
    <w:tblGrid>
      <w:gridCol w:w="2977"/>
      <w:gridCol w:w="4536"/>
      <w:gridCol w:w="2410"/>
      <w:tblGridChange w:id="0">
        <w:tblGrid>
          <w:gridCol w:w="2977"/>
          <w:gridCol w:w="4536"/>
          <w:gridCol w:w="2410"/>
        </w:tblGrid>
      </w:tblGridChange>
    </w:tblGrid>
    <w:tr>
      <w:tc>
        <w:tcPr>
          <w:tcBorders>
            <w:top w:color="000000" w:space="0" w:sz="12" w:val="single"/>
            <w:bottom w:color="000000" w:space="0" w:sz="12" w:val="single"/>
          </w:tcBorders>
        </w:tcPr>
        <w:p w:rsidR="00000000" w:rsidDel="00000000" w:rsidP="00000000" w:rsidRDefault="00000000" w:rsidRPr="00000000" w14:paraId="000000E7">
          <w:pPr>
            <w:rPr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캡스톤 디자인 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</w:tcPr>
        <w:p w:rsidR="00000000" w:rsidDel="00000000" w:rsidP="00000000" w:rsidRDefault="00000000" w:rsidRPr="00000000" w14:paraId="000000E8">
          <w:pPr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Page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6"/>
              <w:szCs w:val="16"/>
              <w:rtl w:val="0"/>
            </w:rPr>
            <w:t xml:space="preserve"> of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</w:tcPr>
        <w:p w:rsidR="00000000" w:rsidDel="00000000" w:rsidP="00000000" w:rsidRDefault="00000000" w:rsidRPr="00000000" w14:paraId="000000E9">
          <w:pPr>
            <w:jc w:val="right"/>
            <w:rPr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중간보고서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A">
    <w:pPr>
      <w:jc w:val="center"/>
      <w:rPr>
        <w:sz w:val="12"/>
        <w:szCs w:val="12"/>
      </w:rPr>
    </w:pPr>
    <w:r w:rsidDel="00000000" w:rsidR="00000000" w:rsidRPr="00000000">
      <w:rPr>
        <w:sz w:val="12"/>
        <w:szCs w:val="12"/>
        <w:rtl w:val="0"/>
      </w:rPr>
      <w:t xml:space="preserve">All rights are reserved. Reproduction in whole or in parts is prohibited without the written consent of the copyright owner.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491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9"/>
      <w:gridCol w:w="1842"/>
      <w:gridCol w:w="2127"/>
      <w:gridCol w:w="2693"/>
      <w:gridCol w:w="2410"/>
      <w:tblGridChange w:id="0">
        <w:tblGrid>
          <w:gridCol w:w="1419"/>
          <w:gridCol w:w="1842"/>
          <w:gridCol w:w="2127"/>
          <w:gridCol w:w="2693"/>
          <w:gridCol w:w="2410"/>
        </w:tblGrid>
      </w:tblGridChange>
    </w:tblGrid>
    <w:tr>
      <w:trPr>
        <w:trHeight w:val="100" w:hRule="atLeast"/>
      </w:trPr>
      <w:tc>
        <w:tcPr>
          <w:vMerge w:val="restart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E">
          <w:pPr>
            <w:rPr/>
          </w:pPr>
          <w:r w:rsidDel="00000000" w:rsidR="00000000" w:rsidRPr="00000000">
            <w:rPr>
              <w:rFonts w:ascii="Gulim" w:cs="Gulim" w:eastAsia="Gulim" w:hAnsi="Gulim"/>
            </w:rPr>
            <w:drawing>
              <wp:inline distB="0" distT="0" distL="114300" distR="114300">
                <wp:extent cx="752475" cy="75247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BF">
          <w:pPr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국민대학교</w:t>
          </w:r>
        </w:p>
        <w:p w:rsidR="00000000" w:rsidDel="00000000" w:rsidP="00000000" w:rsidRDefault="00000000" w:rsidRPr="00000000" w14:paraId="000000C0">
          <w:pPr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컴퓨터공학부</w:t>
          </w:r>
        </w:p>
        <w:p w:rsidR="00000000" w:rsidDel="00000000" w:rsidP="00000000" w:rsidRDefault="00000000" w:rsidRPr="00000000" w14:paraId="000000C1">
          <w:pPr>
            <w:jc w:val="left"/>
            <w:rPr/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캡스톤 디자인 I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</w:tcPr>
        <w:p w:rsidR="00000000" w:rsidDel="00000000" w:rsidP="00000000" w:rsidRDefault="00000000" w:rsidRPr="00000000" w14:paraId="000000C2">
          <w:pPr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중간보고서</w:t>
          </w:r>
        </w:p>
      </w:tc>
    </w:tr>
    <w:tr>
      <w:trPr>
        <w:trHeight w:val="160" w:hRule="atLeast"/>
      </w:trPr>
      <w:tc>
        <w:tcPr>
          <w:vMerge w:val="continue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C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7">
          <w:pPr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프로젝트 명</w:t>
          </w:r>
        </w:p>
      </w:tc>
      <w:tc>
        <w:tcPr>
          <w:gridSpan w:val="2"/>
        </w:tcPr>
        <w:p w:rsidR="00000000" w:rsidDel="00000000" w:rsidP="00000000" w:rsidRDefault="00000000" w:rsidRPr="00000000" w14:paraId="000000C8">
          <w:pPr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Lost Dark</w:t>
          </w:r>
        </w:p>
      </w:tc>
    </w:tr>
    <w:tr>
      <w:trPr>
        <w:trHeight w:val="20" w:hRule="atLeast"/>
      </w:trPr>
      <w:tc>
        <w:tcPr>
          <w:vMerge w:val="continue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C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C">
          <w:pPr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팀 명</w:t>
          </w:r>
        </w:p>
      </w:tc>
      <w:tc>
        <w:tcPr>
          <w:gridSpan w:val="2"/>
        </w:tcPr>
        <w:p w:rsidR="00000000" w:rsidDel="00000000" w:rsidP="00000000" w:rsidRDefault="00000000" w:rsidRPr="00000000" w14:paraId="000000CD">
          <w:pPr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Surreal</w:t>
          </w:r>
        </w:p>
      </w:tc>
    </w:tr>
    <w:tr>
      <w:trPr>
        <w:trHeight w:val="20" w:hRule="atLeast"/>
      </w:trPr>
      <w:tc>
        <w:tcPr>
          <w:vMerge w:val="continue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D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1">
          <w:pPr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Confidential Restricted</w:t>
          </w:r>
        </w:p>
      </w:tc>
      <w:tc>
        <w:tcPr/>
        <w:p w:rsidR="00000000" w:rsidDel="00000000" w:rsidP="00000000" w:rsidRDefault="00000000" w:rsidRPr="00000000" w14:paraId="000000D2">
          <w:pPr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Version 1.2</w:t>
          </w:r>
        </w:p>
      </w:tc>
      <w:tc>
        <w:tcPr/>
        <w:p w:rsidR="00000000" w:rsidDel="00000000" w:rsidP="00000000" w:rsidRDefault="00000000" w:rsidRPr="00000000" w14:paraId="000000D3">
          <w:pPr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2019-APR-18</w:t>
          </w:r>
        </w:p>
      </w:tc>
    </w:tr>
  </w:tbl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9"/>
      <w:tblW w:w="3261.0" w:type="dxa"/>
      <w:jc w:val="left"/>
      <w:tblInd w:w="-318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9"/>
      <w:gridCol w:w="1842"/>
      <w:tblGridChange w:id="0">
        <w:tblGrid>
          <w:gridCol w:w="1419"/>
          <w:gridCol w:w="1842"/>
        </w:tblGrid>
      </w:tblGridChange>
    </w:tblGrid>
    <w:tr>
      <w:trPr>
        <w:trHeight w:val="340" w:hRule="atLeast"/>
      </w:trPr>
      <w:tc>
        <w:tcPr>
          <w:vMerge w:val="restart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B">
          <w:pPr>
            <w:rPr/>
          </w:pPr>
          <w:r w:rsidDel="00000000" w:rsidR="00000000" w:rsidRPr="00000000">
            <w:rPr/>
            <w:drawing>
              <wp:inline distB="0" distT="0" distL="114300" distR="114300">
                <wp:extent cx="752475" cy="75247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DC">
          <w:pPr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국민대학교</w:t>
          </w:r>
        </w:p>
        <w:p w:rsidR="00000000" w:rsidDel="00000000" w:rsidP="00000000" w:rsidRDefault="00000000" w:rsidRPr="00000000" w14:paraId="000000DD">
          <w:pPr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전자정보통신대학</w:t>
          </w:r>
        </w:p>
        <w:p w:rsidR="00000000" w:rsidDel="00000000" w:rsidP="00000000" w:rsidRDefault="00000000" w:rsidRPr="00000000" w14:paraId="000000DE">
          <w:pPr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컴퓨터공학부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E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E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12" w:val="single"/>
            <w:left w:color="000000" w:space="0" w:sz="0" w:val="nil"/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E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567" w:hanging="567"/>
      </w:pPr>
      <w:rPr/>
    </w:lvl>
    <w:lvl w:ilvl="1">
      <w:start w:val="1"/>
      <w:numFmt w:val="decimal"/>
      <w:lvlText w:val="%1.%2"/>
      <w:lvlJc w:val="left"/>
      <w:pPr>
        <w:ind w:left="907" w:hanging="907"/>
      </w:pPr>
      <w:rPr/>
    </w:lvl>
    <w:lvl w:ilvl="2">
      <w:start w:val="1"/>
      <w:numFmt w:val="decimal"/>
      <w:lvlText w:val="%1.%2.%3 "/>
      <w:lvlJc w:val="left"/>
      <w:pPr>
        <w:ind w:left="1361" w:hanging="1361"/>
      </w:pPr>
      <w:rPr/>
    </w:lvl>
    <w:lvl w:ilvl="3">
      <w:start w:val="1"/>
      <w:numFmt w:val="decimal"/>
      <w:lvlText w:val="%1.%2.%3.%4."/>
      <w:lvlJc w:val="left"/>
      <w:pPr>
        <w:ind w:left="800" w:hanging="851"/>
      </w:pPr>
      <w:rPr/>
    </w:lvl>
    <w:lvl w:ilvl="4">
      <w:start w:val="1"/>
      <w:numFmt w:val="decimal"/>
      <w:lvlText w:val="%1.%2.%3.%4.%5."/>
      <w:lvlJc w:val="left"/>
      <w:pPr>
        <w:ind w:left="941" w:hanging="992.0000000000001"/>
      </w:pPr>
      <w:rPr/>
    </w:lvl>
    <w:lvl w:ilvl="5">
      <w:start w:val="1"/>
      <w:numFmt w:val="decimal"/>
      <w:lvlText w:val="%1.%2.%3.%4.%5.%6."/>
      <w:lvlJc w:val="left"/>
      <w:pPr>
        <w:ind w:left="1083" w:hanging="1134"/>
      </w:pPr>
      <w:rPr/>
    </w:lvl>
    <w:lvl w:ilvl="6">
      <w:start w:val="1"/>
      <w:numFmt w:val="decimal"/>
      <w:lvlText w:val="%1.%2.%3.%4.%5.%6.%7."/>
      <w:lvlJc w:val="left"/>
      <w:pPr>
        <w:ind w:left="1225" w:hanging="1276"/>
      </w:pPr>
      <w:rPr/>
    </w:lvl>
    <w:lvl w:ilvl="7">
      <w:start w:val="1"/>
      <w:numFmt w:val="decimal"/>
      <w:lvlText w:val="%1.%2.%3.%4.%5.%6.%7.%8."/>
      <w:lvlJc w:val="left"/>
      <w:pPr>
        <w:ind w:left="1367" w:hanging="1418.0000000000002"/>
      </w:pPr>
      <w:rPr/>
    </w:lvl>
    <w:lvl w:ilvl="8">
      <w:start w:val="1"/>
      <w:numFmt w:val="decimal"/>
      <w:lvlText w:val="%1.%2.%3.%4.%5.%6.%7.%8.%9."/>
      <w:lvlJc w:val="left"/>
      <w:pPr>
        <w:ind w:left="1508" w:hanging="155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ind w:left="567" w:hanging="567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601"/>
      </w:tabs>
      <w:spacing w:after="240" w:lineRule="auto"/>
      <w:ind w:left="907" w:right="425" w:hanging="907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799"/>
      </w:tabs>
      <w:spacing w:after="240" w:lineRule="auto"/>
      <w:ind w:left="1361" w:hanging="136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ind w:left="400" w:hanging="200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