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b w:val="1"/>
          <w:color w:val="6d9eeb"/>
          <w:sz w:val="36"/>
          <w:highlight w:val="none"/>
          <w:rtl w:val="0"/>
        </w:rPr>
        <w:t xml:space="preserve">6.170 P4 11/18 Meeting Agenda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sz w:val="24"/>
          <w:highlight w:val="none"/>
          <w:rtl w:val="0"/>
        </w:rPr>
        <w:t xml:space="preserve">Sherwin Wu, Danny Chiao, Rebecca Odim, Ibrahim Abdussabur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Problem Analysis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wrote problem analysis together at our last meeting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Design Analysis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wrote design analysis together at our last meeting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Progress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danny laid groundwork for app, we need to familiarize ourselve with the gems he used and start working on our individual features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Next Steps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ab/>
      </w: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stay on top of the tasks we made, get MVP features sketched out and done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TA Feedback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ab/>
      </w: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problem analysis/design analysis looks okay so far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discuss what we will talk about at next meeting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thanksgiving break, so we’ll be meeting 2 weeks from now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need MVP done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6.170 P4 11/18/12 Meeting Agenda.docx</dc:title>
</cp:coreProperties>
</file>