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文档间一致——文档间内容一致，与调查表和项目计划书一致</w:t>
            </w:r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4E71EFBC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607DC9" w:rsidRPr="005C041D">
              <w:rPr>
                <w:rFonts w:hint="eastAsia"/>
                <w:color w:val="FF0000"/>
                <w:sz w:val="20"/>
              </w:rPr>
              <w:t>$</w:t>
            </w:r>
            <w:r w:rsidR="00607DC9" w:rsidRPr="005C041D">
              <w:rPr>
                <w:rFonts w:hint="eastAsia"/>
                <w:color w:val="FF0000"/>
                <w:sz w:val="20"/>
              </w:rPr>
              <w:t>设备名称</w:t>
            </w:r>
            <w:r w:rsidR="00607DC9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348286B1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现场测评、扫描符合测评要求；</w:t>
            </w:r>
          </w:p>
          <w:p w14:paraId="0E76090A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扫描与渗透的风险描述清晰，包括测试接入点和测试对象等；</w:t>
            </w:r>
          </w:p>
          <w:p w14:paraId="2A5F7C81" w14:textId="61457991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测试从正式环境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/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仿真环境中进行扫描。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不适用安全子类——是否列出了不适用安全子类及理由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51B75316" w14:textId="11D1EF33" w:rsidR="002B7968" w:rsidRPr="008B1B40" w:rsidRDefault="002B7968" w:rsidP="00A554F6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JR/T 0071.2-2020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：《金融行业网络安全等级保护实施指引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第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2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部分：基本要求》、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JR/T 0072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2020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：《金融行业网络安全等级保护测评指南》、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1999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《计算机信息系统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7167A33" w:rsidR="002B7968" w:rsidRPr="00896A2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对于渗透测试的风险进行了分析，并与客户及时沟通，并建议客户进行备份。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6A386E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2.25pt">
                  <v:imagedata r:id="rId7" o:title="吴建华"/>
                </v:shape>
              </w:pict>
            </w:r>
            <w:r w:rsidR="006A386E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2B7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F0BE" w14:textId="77777777" w:rsidR="003A1E68" w:rsidRDefault="003A1E68">
      <w:r>
        <w:separator/>
      </w:r>
    </w:p>
  </w:endnote>
  <w:endnote w:type="continuationSeparator" w:id="0">
    <w:p w14:paraId="7792C14A" w14:textId="77777777" w:rsidR="003A1E68" w:rsidRDefault="003A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035B" w14:textId="77777777" w:rsidR="006A386E" w:rsidRDefault="006A38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C8AF" w14:textId="77777777" w:rsidR="006A386E" w:rsidRDefault="006A38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2111" w14:textId="77777777" w:rsidR="003A1E68" w:rsidRDefault="003A1E68">
      <w:r>
        <w:separator/>
      </w:r>
    </w:p>
  </w:footnote>
  <w:footnote w:type="continuationSeparator" w:id="0">
    <w:p w14:paraId="74258876" w14:textId="77777777" w:rsidR="003A1E68" w:rsidRDefault="003A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5BF3" w14:textId="77777777" w:rsidR="006A386E" w:rsidRDefault="006A386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146E4022" w:rsidR="002B7968" w:rsidRDefault="006A386E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 w:rsidRPr="00290F71">
      <w:rPr>
        <w:noProof/>
      </w:rPr>
      <w:pict w14:anchorId="10CFC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9" type="#_x0000_t75" style="width:25.5pt;height:25.5pt;visibility:visible;mso-wrap-style:square">
          <v:imagedata r:id="rId1" o:title="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B45D" w14:textId="77777777" w:rsidR="006A386E" w:rsidRDefault="006A386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1E68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B5B0F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07DC9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386E"/>
    <w:rsid w:val="006A4797"/>
    <w:rsid w:val="006A5B19"/>
    <w:rsid w:val="006A600B"/>
    <w:rsid w:val="006B0E11"/>
    <w:rsid w:val="006B3F34"/>
    <w:rsid w:val="006B60E9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47A20"/>
    <w:rsid w:val="00A554F6"/>
    <w:rsid w:val="00A573A9"/>
    <w:rsid w:val="00A66ABB"/>
    <w:rsid w:val="00A73573"/>
    <w:rsid w:val="00A77673"/>
    <w:rsid w:val="00A80337"/>
    <w:rsid w:val="00A804F4"/>
    <w:rsid w:val="00A807E7"/>
    <w:rsid w:val="00A86CA5"/>
    <w:rsid w:val="00A9594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991"/>
    <w:rsid w:val="00C5317C"/>
    <w:rsid w:val="00C54106"/>
    <w:rsid w:val="00C561B8"/>
    <w:rsid w:val="00C57E5A"/>
    <w:rsid w:val="00C6028F"/>
    <w:rsid w:val="00C63CA8"/>
    <w:rsid w:val="00C77B58"/>
    <w:rsid w:val="00C84F79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>SSTL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4</cp:revision>
  <cp:lastPrinted>2014-04-02T03:19:00Z</cp:lastPrinted>
  <dcterms:created xsi:type="dcterms:W3CDTF">2022-01-12T06:04:00Z</dcterms:created>
  <dcterms:modified xsi:type="dcterms:W3CDTF">2022-01-18T00:53:00Z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