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4AE" w:rsidRDefault="00E02905">
      <w:pPr>
        <w:rPr>
          <w:rFonts w:ascii="Arial" w:hAnsi="Arial" w:cs="Arial"/>
          <w:color w:val="676767"/>
          <w:sz w:val="23"/>
          <w:szCs w:val="23"/>
          <w:shd w:val="clear" w:color="auto" w:fill="FFFFFF"/>
        </w:rPr>
      </w:pPr>
      <w:r>
        <w:rPr>
          <w:rFonts w:ascii="Arial" w:hAnsi="Arial" w:cs="Arial"/>
          <w:color w:val="676767"/>
          <w:sz w:val="23"/>
          <w:szCs w:val="23"/>
          <w:shd w:val="clear" w:color="auto" w:fill="FFFFFF"/>
        </w:rPr>
        <w:t>Gözetleme, sığınma ve savunma amacıyla kullanılan kalenin surlarının büyük kısmı yıkılmış durumdadır. Yapı ana kaya üzerine inşa edilmiştir. Yapının ana girişi güneybatı cephesinde olup yuvarlak kemerli bir giriş açıklığı bulunmaktadır. Kalenin bu cephedeki sur duvarları diğer cephelere oranla çok daha iyi durumdadır. Yazılı kaynaklara göre zemin yüzeyinde farklı dönemlere ait seramik parçalarına rastlanmıştır.</w:t>
      </w:r>
    </w:p>
    <w:p w:rsidR="00E02905" w:rsidRPr="00E02905" w:rsidRDefault="00E02905" w:rsidP="00E02905">
      <w:pPr>
        <w:shd w:val="clear" w:color="auto" w:fill="FFFFFF"/>
        <w:spacing w:after="120" w:line="240" w:lineRule="auto"/>
        <w:outlineLvl w:val="4"/>
        <w:rPr>
          <w:rFonts w:ascii="Arial" w:eastAsia="Times New Roman" w:hAnsi="Arial" w:cs="Arial"/>
          <w:color w:val="000000"/>
          <w:sz w:val="24"/>
          <w:szCs w:val="24"/>
          <w:lang w:eastAsia="tr-TR"/>
        </w:rPr>
      </w:pPr>
      <w:r w:rsidRPr="00E02905">
        <w:rPr>
          <w:rFonts w:ascii="Arial" w:eastAsia="Times New Roman" w:hAnsi="Arial" w:cs="Arial"/>
          <w:color w:val="000000"/>
          <w:sz w:val="24"/>
          <w:szCs w:val="24"/>
          <w:lang w:eastAsia="tr-TR"/>
        </w:rPr>
        <w:t>Genel Bilgiler</w:t>
      </w:r>
    </w:p>
    <w:p w:rsidR="00E02905" w:rsidRPr="00E02905" w:rsidRDefault="00E02905" w:rsidP="00E0290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02905">
        <w:rPr>
          <w:rFonts w:ascii="Arial" w:eastAsia="Times New Roman" w:hAnsi="Arial" w:cs="Arial"/>
          <w:b/>
          <w:bCs/>
          <w:color w:val="414141"/>
          <w:sz w:val="23"/>
          <w:szCs w:val="23"/>
          <w:lang w:eastAsia="tr-TR"/>
        </w:rPr>
        <w:t>Türü:</w:t>
      </w:r>
    </w:p>
    <w:p w:rsidR="00E02905" w:rsidRPr="00E02905" w:rsidRDefault="00E02905" w:rsidP="00E0290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02905">
        <w:rPr>
          <w:rFonts w:ascii="Arial" w:eastAsia="Times New Roman" w:hAnsi="Arial" w:cs="Arial"/>
          <w:b/>
          <w:bCs/>
          <w:color w:val="414141"/>
          <w:sz w:val="23"/>
          <w:szCs w:val="23"/>
          <w:lang w:eastAsia="tr-TR"/>
        </w:rPr>
        <w:t>Envanter Adı:</w:t>
      </w:r>
      <w:r w:rsidRPr="00E02905">
        <w:rPr>
          <w:rFonts w:ascii="Arial" w:eastAsia="Times New Roman" w:hAnsi="Arial" w:cs="Arial"/>
          <w:color w:val="676767"/>
          <w:sz w:val="23"/>
          <w:szCs w:val="23"/>
          <w:lang w:eastAsia="tr-TR"/>
        </w:rPr>
        <w:t> GÖLKÖY KALESİ</w:t>
      </w:r>
    </w:p>
    <w:p w:rsidR="00E02905" w:rsidRPr="00E02905" w:rsidRDefault="00E02905" w:rsidP="00E02905">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E02905">
        <w:rPr>
          <w:rFonts w:ascii="Arial" w:eastAsia="Times New Roman" w:hAnsi="Arial" w:cs="Arial"/>
          <w:b/>
          <w:bCs/>
          <w:color w:val="414141"/>
          <w:sz w:val="23"/>
          <w:szCs w:val="23"/>
          <w:lang w:eastAsia="tr-TR"/>
        </w:rPr>
        <w:t>Envanter Kodu:</w:t>
      </w:r>
      <w:r w:rsidRPr="00E02905">
        <w:rPr>
          <w:rFonts w:ascii="Arial" w:eastAsia="Times New Roman" w:hAnsi="Arial" w:cs="Arial"/>
          <w:color w:val="676767"/>
          <w:sz w:val="23"/>
          <w:szCs w:val="23"/>
          <w:lang w:eastAsia="tr-TR"/>
        </w:rPr>
        <w:t> TR.SIT.52.038.004</w:t>
      </w:r>
    </w:p>
    <w:p w:rsidR="00E02905" w:rsidRPr="00E02905" w:rsidRDefault="00E02905" w:rsidP="00E02905">
      <w:pPr>
        <w:shd w:val="clear" w:color="auto" w:fill="FFFFFF"/>
        <w:spacing w:after="120" w:line="240" w:lineRule="auto"/>
        <w:outlineLvl w:val="4"/>
        <w:rPr>
          <w:rFonts w:ascii="Arial" w:eastAsia="Times New Roman" w:hAnsi="Arial" w:cs="Arial"/>
          <w:color w:val="000000"/>
          <w:sz w:val="24"/>
          <w:szCs w:val="24"/>
          <w:lang w:eastAsia="tr-TR"/>
        </w:rPr>
      </w:pPr>
      <w:r w:rsidRPr="00E02905">
        <w:rPr>
          <w:rFonts w:ascii="Arial" w:eastAsia="Times New Roman" w:hAnsi="Arial" w:cs="Arial"/>
          <w:color w:val="000000"/>
          <w:sz w:val="24"/>
          <w:szCs w:val="24"/>
          <w:lang w:eastAsia="tr-TR"/>
        </w:rPr>
        <w:t>Konum Bilgileri</w:t>
      </w:r>
    </w:p>
    <w:p w:rsidR="00E02905" w:rsidRPr="00E02905" w:rsidRDefault="00E02905" w:rsidP="00E0290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02905">
        <w:rPr>
          <w:rFonts w:ascii="Arial" w:eastAsia="Times New Roman" w:hAnsi="Arial" w:cs="Arial"/>
          <w:b/>
          <w:bCs/>
          <w:color w:val="414141"/>
          <w:sz w:val="23"/>
          <w:szCs w:val="23"/>
          <w:lang w:eastAsia="tr-TR"/>
        </w:rPr>
        <w:t>İl:</w:t>
      </w:r>
      <w:r w:rsidRPr="00E02905">
        <w:rPr>
          <w:rFonts w:ascii="Arial" w:eastAsia="Times New Roman" w:hAnsi="Arial" w:cs="Arial"/>
          <w:color w:val="676767"/>
          <w:sz w:val="23"/>
          <w:szCs w:val="23"/>
          <w:lang w:eastAsia="tr-TR"/>
        </w:rPr>
        <w:t> Ordu</w:t>
      </w:r>
    </w:p>
    <w:p w:rsidR="00E02905" w:rsidRPr="00E02905" w:rsidRDefault="00E02905" w:rsidP="00E0290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02905">
        <w:rPr>
          <w:rFonts w:ascii="Arial" w:eastAsia="Times New Roman" w:hAnsi="Arial" w:cs="Arial"/>
          <w:b/>
          <w:bCs/>
          <w:color w:val="414141"/>
          <w:sz w:val="23"/>
          <w:szCs w:val="23"/>
          <w:lang w:eastAsia="tr-TR"/>
        </w:rPr>
        <w:t>İlçe:</w:t>
      </w:r>
      <w:r w:rsidRPr="00E02905">
        <w:rPr>
          <w:rFonts w:ascii="Arial" w:eastAsia="Times New Roman" w:hAnsi="Arial" w:cs="Arial"/>
          <w:color w:val="676767"/>
          <w:sz w:val="23"/>
          <w:szCs w:val="23"/>
          <w:lang w:eastAsia="tr-TR"/>
        </w:rPr>
        <w:t> Gölköy</w:t>
      </w:r>
    </w:p>
    <w:p w:rsidR="00E02905" w:rsidRPr="00E02905" w:rsidRDefault="00E02905" w:rsidP="00E0290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02905">
        <w:rPr>
          <w:rFonts w:ascii="Arial" w:eastAsia="Times New Roman" w:hAnsi="Arial" w:cs="Arial"/>
          <w:color w:val="676767"/>
          <w:sz w:val="23"/>
          <w:szCs w:val="23"/>
          <w:lang w:eastAsia="tr-TR"/>
        </w:rPr>
        <w:t xml:space="preserve">Mahalle / </w:t>
      </w:r>
      <w:proofErr w:type="spellStart"/>
      <w:proofErr w:type="gramStart"/>
      <w:r w:rsidRPr="00E02905">
        <w:rPr>
          <w:rFonts w:ascii="Arial" w:eastAsia="Times New Roman" w:hAnsi="Arial" w:cs="Arial"/>
          <w:color w:val="676767"/>
          <w:sz w:val="23"/>
          <w:szCs w:val="23"/>
          <w:lang w:eastAsia="tr-TR"/>
        </w:rPr>
        <w:t>Köy:Kaleköy</w:t>
      </w:r>
      <w:proofErr w:type="spellEnd"/>
      <w:proofErr w:type="gramEnd"/>
      <w:r w:rsidRPr="00E02905">
        <w:rPr>
          <w:rFonts w:ascii="Arial" w:eastAsia="Times New Roman" w:hAnsi="Arial" w:cs="Arial"/>
          <w:color w:val="676767"/>
          <w:sz w:val="23"/>
          <w:szCs w:val="23"/>
          <w:lang w:eastAsia="tr-TR"/>
        </w:rPr>
        <w:t xml:space="preserve"> </w:t>
      </w:r>
      <w:proofErr w:type="spellStart"/>
      <w:r w:rsidRPr="00E02905">
        <w:rPr>
          <w:rFonts w:ascii="Arial" w:eastAsia="Times New Roman" w:hAnsi="Arial" w:cs="Arial"/>
          <w:color w:val="676767"/>
          <w:sz w:val="23"/>
          <w:szCs w:val="23"/>
          <w:lang w:eastAsia="tr-TR"/>
        </w:rPr>
        <w:t>Mh</w:t>
      </w:r>
      <w:proofErr w:type="spellEnd"/>
      <w:r w:rsidRPr="00E02905">
        <w:rPr>
          <w:rFonts w:ascii="Arial" w:eastAsia="Times New Roman" w:hAnsi="Arial" w:cs="Arial"/>
          <w:color w:val="676767"/>
          <w:sz w:val="23"/>
          <w:szCs w:val="23"/>
          <w:lang w:eastAsia="tr-TR"/>
        </w:rPr>
        <w:t>.</w:t>
      </w:r>
    </w:p>
    <w:p w:rsidR="00E02905" w:rsidRPr="00E02905" w:rsidRDefault="00E02905" w:rsidP="00E0290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02905">
        <w:rPr>
          <w:rFonts w:ascii="Arial" w:eastAsia="Times New Roman" w:hAnsi="Arial" w:cs="Arial"/>
          <w:color w:val="676767"/>
          <w:sz w:val="23"/>
          <w:szCs w:val="23"/>
          <w:lang w:eastAsia="tr-TR"/>
        </w:rPr>
        <w:t>Ada:231</w:t>
      </w:r>
    </w:p>
    <w:p w:rsidR="00E02905" w:rsidRPr="00E02905" w:rsidRDefault="00E02905" w:rsidP="00E02905">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E02905">
        <w:rPr>
          <w:rFonts w:ascii="Arial" w:eastAsia="Times New Roman" w:hAnsi="Arial" w:cs="Arial"/>
          <w:color w:val="676767"/>
          <w:sz w:val="23"/>
          <w:szCs w:val="23"/>
          <w:lang w:eastAsia="tr-TR"/>
        </w:rPr>
        <w:t>Parsel:2</w:t>
      </w:r>
    </w:p>
    <w:p w:rsidR="00E02905" w:rsidRDefault="00E02905">
      <w:bookmarkStart w:id="0" w:name="_GoBack"/>
      <w:bookmarkEnd w:id="0"/>
    </w:p>
    <w:sectPr w:rsidR="00E029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AF87AD3"/>
    <w:multiLevelType w:val="multilevel"/>
    <w:tmpl w:val="9D5A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42A30"/>
    <w:multiLevelType w:val="multilevel"/>
    <w:tmpl w:val="66B6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6AD"/>
    <w:rsid w:val="003A24AE"/>
    <w:rsid w:val="005166AD"/>
    <w:rsid w:val="00E029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BF47A1-ADE5-4814-A3B4-C5E8563BA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02905"/>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02905"/>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029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2499902">
      <w:bodyDiv w:val="1"/>
      <w:marLeft w:val="0"/>
      <w:marRight w:val="0"/>
      <w:marTop w:val="0"/>
      <w:marBottom w:val="0"/>
      <w:divBdr>
        <w:top w:val="none" w:sz="0" w:space="0" w:color="auto"/>
        <w:left w:val="none" w:sz="0" w:space="0" w:color="auto"/>
        <w:bottom w:val="none" w:sz="0" w:space="0" w:color="auto"/>
        <w:right w:val="none" w:sz="0" w:space="0" w:color="auto"/>
      </w:divBdr>
      <w:divsChild>
        <w:div w:id="862551647">
          <w:marLeft w:val="0"/>
          <w:marRight w:val="0"/>
          <w:marTop w:val="0"/>
          <w:marBottom w:val="0"/>
          <w:divBdr>
            <w:top w:val="none" w:sz="0" w:space="0" w:color="auto"/>
            <w:left w:val="none" w:sz="0" w:space="0" w:color="auto"/>
            <w:bottom w:val="none" w:sz="0" w:space="0" w:color="auto"/>
            <w:right w:val="none" w:sz="0" w:space="0" w:color="auto"/>
          </w:divBdr>
          <w:divsChild>
            <w:div w:id="1278216097">
              <w:marLeft w:val="0"/>
              <w:marRight w:val="0"/>
              <w:marTop w:val="0"/>
              <w:marBottom w:val="0"/>
              <w:divBdr>
                <w:top w:val="none" w:sz="0" w:space="0" w:color="auto"/>
                <w:left w:val="none" w:sz="0" w:space="0" w:color="auto"/>
                <w:bottom w:val="none" w:sz="0" w:space="0" w:color="auto"/>
                <w:right w:val="none" w:sz="0" w:space="0" w:color="auto"/>
              </w:divBdr>
              <w:divsChild>
                <w:div w:id="618798104">
                  <w:marLeft w:val="0"/>
                  <w:marRight w:val="0"/>
                  <w:marTop w:val="0"/>
                  <w:marBottom w:val="0"/>
                  <w:divBdr>
                    <w:top w:val="none" w:sz="0" w:space="0" w:color="auto"/>
                    <w:left w:val="none" w:sz="0" w:space="0" w:color="auto"/>
                    <w:bottom w:val="none" w:sz="0" w:space="0" w:color="auto"/>
                    <w:right w:val="none" w:sz="0" w:space="0" w:color="auto"/>
                  </w:divBdr>
                  <w:divsChild>
                    <w:div w:id="1967422263">
                      <w:marLeft w:val="0"/>
                      <w:marRight w:val="0"/>
                      <w:marTop w:val="0"/>
                      <w:marBottom w:val="0"/>
                      <w:divBdr>
                        <w:top w:val="none" w:sz="0" w:space="0" w:color="auto"/>
                        <w:left w:val="none" w:sz="0" w:space="0" w:color="auto"/>
                        <w:bottom w:val="none" w:sz="0" w:space="0" w:color="auto"/>
                        <w:right w:val="none" w:sz="0" w:space="0" w:color="auto"/>
                      </w:divBdr>
                      <w:divsChild>
                        <w:div w:id="581182556">
                          <w:marLeft w:val="0"/>
                          <w:marRight w:val="0"/>
                          <w:marTop w:val="0"/>
                          <w:marBottom w:val="0"/>
                          <w:divBdr>
                            <w:top w:val="none" w:sz="0" w:space="0" w:color="auto"/>
                            <w:left w:val="none" w:sz="0" w:space="0" w:color="auto"/>
                            <w:bottom w:val="none" w:sz="0" w:space="0" w:color="auto"/>
                            <w:right w:val="none" w:sz="0" w:space="0" w:color="auto"/>
                          </w:divBdr>
                          <w:divsChild>
                            <w:div w:id="1017540397">
                              <w:marLeft w:val="0"/>
                              <w:marRight w:val="0"/>
                              <w:marTop w:val="0"/>
                              <w:marBottom w:val="0"/>
                              <w:divBdr>
                                <w:top w:val="none" w:sz="0" w:space="0" w:color="auto"/>
                                <w:left w:val="none" w:sz="0" w:space="0" w:color="auto"/>
                                <w:bottom w:val="none" w:sz="0" w:space="0" w:color="auto"/>
                                <w:right w:val="none" w:sz="0" w:space="0" w:color="auto"/>
                              </w:divBdr>
                            </w:div>
                            <w:div w:id="127447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802809">
          <w:marLeft w:val="0"/>
          <w:marRight w:val="0"/>
          <w:marTop w:val="0"/>
          <w:marBottom w:val="0"/>
          <w:divBdr>
            <w:top w:val="none" w:sz="0" w:space="0" w:color="auto"/>
            <w:left w:val="none" w:sz="0" w:space="0" w:color="auto"/>
            <w:bottom w:val="none" w:sz="0" w:space="0" w:color="auto"/>
            <w:right w:val="none" w:sz="0" w:space="0" w:color="auto"/>
          </w:divBdr>
          <w:divsChild>
            <w:div w:id="30151432">
              <w:marLeft w:val="0"/>
              <w:marRight w:val="0"/>
              <w:marTop w:val="0"/>
              <w:marBottom w:val="0"/>
              <w:divBdr>
                <w:top w:val="none" w:sz="0" w:space="0" w:color="auto"/>
                <w:left w:val="none" w:sz="0" w:space="0" w:color="auto"/>
                <w:bottom w:val="none" w:sz="0" w:space="0" w:color="auto"/>
                <w:right w:val="none" w:sz="0" w:space="0" w:color="auto"/>
              </w:divBdr>
              <w:divsChild>
                <w:div w:id="1944797642">
                  <w:marLeft w:val="0"/>
                  <w:marRight w:val="0"/>
                  <w:marTop w:val="0"/>
                  <w:marBottom w:val="0"/>
                  <w:divBdr>
                    <w:top w:val="none" w:sz="0" w:space="0" w:color="auto"/>
                    <w:left w:val="none" w:sz="0" w:space="0" w:color="auto"/>
                    <w:bottom w:val="none" w:sz="0" w:space="0" w:color="auto"/>
                    <w:right w:val="none" w:sz="0" w:space="0" w:color="auto"/>
                  </w:divBdr>
                  <w:divsChild>
                    <w:div w:id="1365519499">
                      <w:marLeft w:val="0"/>
                      <w:marRight w:val="0"/>
                      <w:marTop w:val="0"/>
                      <w:marBottom w:val="0"/>
                      <w:divBdr>
                        <w:top w:val="none" w:sz="0" w:space="0" w:color="auto"/>
                        <w:left w:val="none" w:sz="0" w:space="0" w:color="auto"/>
                        <w:bottom w:val="none" w:sz="0" w:space="0" w:color="auto"/>
                        <w:right w:val="none" w:sz="0" w:space="0" w:color="auto"/>
                      </w:divBdr>
                      <w:divsChild>
                        <w:div w:id="489097715">
                          <w:marLeft w:val="0"/>
                          <w:marRight w:val="0"/>
                          <w:marTop w:val="0"/>
                          <w:marBottom w:val="0"/>
                          <w:divBdr>
                            <w:top w:val="none" w:sz="0" w:space="0" w:color="auto"/>
                            <w:left w:val="none" w:sz="0" w:space="0" w:color="auto"/>
                            <w:bottom w:val="none" w:sz="0" w:space="0" w:color="auto"/>
                            <w:right w:val="none" w:sz="0" w:space="0" w:color="auto"/>
                          </w:divBdr>
                        </w:div>
                        <w:div w:id="116274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Words>
  <Characters>493</Characters>
  <Application>Microsoft Office Word</Application>
  <DocSecurity>0</DocSecurity>
  <Lines>4</Lines>
  <Paragraphs>1</Paragraphs>
  <ScaleCrop>false</ScaleCrop>
  <Company>Hewlett-Packard Company</Company>
  <LinksUpToDate>false</LinksUpToDate>
  <CharactersWithSpaces>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2019-09-02T12:20:00Z</dcterms:created>
  <dcterms:modified xsi:type="dcterms:W3CDTF">2019-09-02T12:20:00Z</dcterms:modified>
</cp:coreProperties>
</file>