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46A0" w:rsidRDefault="00D875A3">
      <w:pPr>
        <w:rPr>
          <w:rFonts w:ascii="Arial" w:hAnsi="Arial" w:cs="Arial"/>
          <w:color w:val="676767"/>
          <w:sz w:val="23"/>
          <w:szCs w:val="23"/>
          <w:shd w:val="clear" w:color="auto" w:fill="FFFFFF"/>
        </w:rPr>
      </w:pPr>
      <w:r>
        <w:rPr>
          <w:rFonts w:ascii="Arial" w:hAnsi="Arial" w:cs="Arial"/>
          <w:color w:val="676767"/>
          <w:sz w:val="23"/>
          <w:szCs w:val="23"/>
          <w:shd w:val="clear" w:color="auto" w:fill="FFFFFF"/>
        </w:rPr>
        <w:t>Tümülüs, özel mülk olan bir bahçe içerisinde yer almaktadır. Sınırları bahçe duvarları ile çevrelenmiştir. Yol kotundan yaklaşık olarak 9 metre yüksekliktedir. 1. Derece Arkeolojik Sit Alanı olan arazide doğal yeşil örtü oluşmuş etek kısımları daha çok çim ile kaplıdır. Yazılı kaynaklardan edinilen bilgiye göre, alanda antik yerleşime ait kiremit ve seramik parçalarına rastlanmıştır.</w:t>
      </w:r>
    </w:p>
    <w:p w:rsidR="00D875A3" w:rsidRPr="00D875A3" w:rsidRDefault="00D875A3" w:rsidP="00D875A3">
      <w:pPr>
        <w:shd w:val="clear" w:color="auto" w:fill="FFFFFF"/>
        <w:spacing w:after="120" w:line="240" w:lineRule="auto"/>
        <w:outlineLvl w:val="4"/>
        <w:rPr>
          <w:rFonts w:ascii="Arial" w:eastAsia="Times New Roman" w:hAnsi="Arial" w:cs="Arial"/>
          <w:color w:val="000000"/>
          <w:sz w:val="24"/>
          <w:szCs w:val="24"/>
          <w:lang w:eastAsia="tr-TR"/>
        </w:rPr>
      </w:pPr>
      <w:r w:rsidRPr="00D875A3">
        <w:rPr>
          <w:rFonts w:ascii="Arial" w:eastAsia="Times New Roman" w:hAnsi="Arial" w:cs="Arial"/>
          <w:color w:val="000000"/>
          <w:sz w:val="24"/>
          <w:szCs w:val="24"/>
          <w:lang w:eastAsia="tr-TR"/>
        </w:rPr>
        <w:t>Genel Bilgiler</w:t>
      </w:r>
    </w:p>
    <w:p w:rsidR="00D875A3" w:rsidRPr="00D875A3" w:rsidRDefault="00D875A3" w:rsidP="00D875A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875A3">
        <w:rPr>
          <w:rFonts w:ascii="Arial" w:eastAsia="Times New Roman" w:hAnsi="Arial" w:cs="Arial"/>
          <w:b/>
          <w:bCs/>
          <w:color w:val="414141"/>
          <w:sz w:val="23"/>
          <w:szCs w:val="23"/>
          <w:lang w:eastAsia="tr-TR"/>
        </w:rPr>
        <w:t>Türü:</w:t>
      </w:r>
    </w:p>
    <w:p w:rsidR="00D875A3" w:rsidRPr="00D875A3" w:rsidRDefault="00D875A3" w:rsidP="00D875A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875A3">
        <w:rPr>
          <w:rFonts w:ascii="Arial" w:eastAsia="Times New Roman" w:hAnsi="Arial" w:cs="Arial"/>
          <w:b/>
          <w:bCs/>
          <w:color w:val="414141"/>
          <w:sz w:val="23"/>
          <w:szCs w:val="23"/>
          <w:lang w:eastAsia="tr-TR"/>
        </w:rPr>
        <w:t>Envanter Adı:</w:t>
      </w:r>
      <w:r w:rsidRPr="00D875A3">
        <w:rPr>
          <w:rFonts w:ascii="Arial" w:eastAsia="Times New Roman" w:hAnsi="Arial" w:cs="Arial"/>
          <w:color w:val="676767"/>
          <w:sz w:val="23"/>
          <w:szCs w:val="23"/>
          <w:lang w:eastAsia="tr-TR"/>
        </w:rPr>
        <w:t> SAMUR TÜMÜLÜSÜ</w:t>
      </w:r>
    </w:p>
    <w:p w:rsidR="00D875A3" w:rsidRPr="00D875A3" w:rsidRDefault="00D875A3" w:rsidP="00D875A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875A3">
        <w:rPr>
          <w:rFonts w:ascii="Arial" w:eastAsia="Times New Roman" w:hAnsi="Arial" w:cs="Arial"/>
          <w:b/>
          <w:bCs/>
          <w:color w:val="414141"/>
          <w:sz w:val="23"/>
          <w:szCs w:val="23"/>
          <w:lang w:eastAsia="tr-TR"/>
        </w:rPr>
        <w:t>Envanter Kodu:</w:t>
      </w:r>
      <w:r w:rsidRPr="00D875A3">
        <w:rPr>
          <w:rFonts w:ascii="Arial" w:eastAsia="Times New Roman" w:hAnsi="Arial" w:cs="Arial"/>
          <w:color w:val="676767"/>
          <w:sz w:val="23"/>
          <w:szCs w:val="23"/>
          <w:lang w:eastAsia="tr-TR"/>
        </w:rPr>
        <w:t> TR.SIT.52.045.004</w:t>
      </w:r>
    </w:p>
    <w:p w:rsidR="00D875A3" w:rsidRPr="00D875A3" w:rsidRDefault="00D875A3" w:rsidP="00D875A3">
      <w:pPr>
        <w:shd w:val="clear" w:color="auto" w:fill="FFFFFF"/>
        <w:spacing w:after="120" w:line="240" w:lineRule="auto"/>
        <w:outlineLvl w:val="4"/>
        <w:rPr>
          <w:rFonts w:ascii="Arial" w:eastAsia="Times New Roman" w:hAnsi="Arial" w:cs="Arial"/>
          <w:color w:val="000000"/>
          <w:sz w:val="24"/>
          <w:szCs w:val="24"/>
          <w:lang w:eastAsia="tr-TR"/>
        </w:rPr>
      </w:pPr>
      <w:r w:rsidRPr="00D875A3">
        <w:rPr>
          <w:rFonts w:ascii="Arial" w:eastAsia="Times New Roman" w:hAnsi="Arial" w:cs="Arial"/>
          <w:color w:val="000000"/>
          <w:sz w:val="24"/>
          <w:szCs w:val="24"/>
          <w:lang w:eastAsia="tr-TR"/>
        </w:rPr>
        <w:t>Konum Bilgileri</w:t>
      </w:r>
    </w:p>
    <w:p w:rsidR="00D875A3" w:rsidRPr="00D875A3" w:rsidRDefault="00D875A3" w:rsidP="00D875A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875A3">
        <w:rPr>
          <w:rFonts w:ascii="Arial" w:eastAsia="Times New Roman" w:hAnsi="Arial" w:cs="Arial"/>
          <w:b/>
          <w:bCs/>
          <w:color w:val="414141"/>
          <w:sz w:val="23"/>
          <w:szCs w:val="23"/>
          <w:lang w:eastAsia="tr-TR"/>
        </w:rPr>
        <w:t>İl:</w:t>
      </w:r>
      <w:r w:rsidRPr="00D875A3">
        <w:rPr>
          <w:rFonts w:ascii="Arial" w:eastAsia="Times New Roman" w:hAnsi="Arial" w:cs="Arial"/>
          <w:color w:val="676767"/>
          <w:sz w:val="23"/>
          <w:szCs w:val="23"/>
          <w:lang w:eastAsia="tr-TR"/>
        </w:rPr>
        <w:t> Ordu</w:t>
      </w:r>
    </w:p>
    <w:p w:rsidR="00D875A3" w:rsidRPr="00D875A3" w:rsidRDefault="00D875A3" w:rsidP="00D875A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875A3">
        <w:rPr>
          <w:rFonts w:ascii="Arial" w:eastAsia="Times New Roman" w:hAnsi="Arial" w:cs="Arial"/>
          <w:b/>
          <w:bCs/>
          <w:color w:val="414141"/>
          <w:sz w:val="23"/>
          <w:szCs w:val="23"/>
          <w:lang w:eastAsia="tr-TR"/>
        </w:rPr>
        <w:t>İlçe:</w:t>
      </w:r>
      <w:r w:rsidRPr="00D875A3">
        <w:rPr>
          <w:rFonts w:ascii="Arial" w:eastAsia="Times New Roman" w:hAnsi="Arial" w:cs="Arial"/>
          <w:color w:val="676767"/>
          <w:sz w:val="23"/>
          <w:szCs w:val="23"/>
          <w:lang w:eastAsia="tr-TR"/>
        </w:rPr>
        <w:t> Kumru</w:t>
      </w:r>
    </w:p>
    <w:p w:rsidR="00D875A3" w:rsidRPr="00D875A3" w:rsidRDefault="00D875A3" w:rsidP="00D875A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875A3">
        <w:rPr>
          <w:rFonts w:ascii="Arial" w:eastAsia="Times New Roman" w:hAnsi="Arial" w:cs="Arial"/>
          <w:color w:val="676767"/>
          <w:sz w:val="23"/>
          <w:szCs w:val="23"/>
          <w:lang w:eastAsia="tr-TR"/>
        </w:rPr>
        <w:t xml:space="preserve">Mahalle / </w:t>
      </w:r>
      <w:proofErr w:type="spellStart"/>
      <w:proofErr w:type="gramStart"/>
      <w:r w:rsidRPr="00D875A3">
        <w:rPr>
          <w:rFonts w:ascii="Arial" w:eastAsia="Times New Roman" w:hAnsi="Arial" w:cs="Arial"/>
          <w:color w:val="676767"/>
          <w:sz w:val="23"/>
          <w:szCs w:val="23"/>
          <w:lang w:eastAsia="tr-TR"/>
        </w:rPr>
        <w:t>Köy:Samur</w:t>
      </w:r>
      <w:proofErr w:type="spellEnd"/>
      <w:proofErr w:type="gramEnd"/>
      <w:r w:rsidRPr="00D875A3">
        <w:rPr>
          <w:rFonts w:ascii="Arial" w:eastAsia="Times New Roman" w:hAnsi="Arial" w:cs="Arial"/>
          <w:color w:val="676767"/>
          <w:sz w:val="23"/>
          <w:szCs w:val="23"/>
          <w:lang w:eastAsia="tr-TR"/>
        </w:rPr>
        <w:t xml:space="preserve"> </w:t>
      </w:r>
      <w:proofErr w:type="spellStart"/>
      <w:r w:rsidRPr="00D875A3">
        <w:rPr>
          <w:rFonts w:ascii="Arial" w:eastAsia="Times New Roman" w:hAnsi="Arial" w:cs="Arial"/>
          <w:color w:val="676767"/>
          <w:sz w:val="23"/>
          <w:szCs w:val="23"/>
          <w:lang w:eastAsia="tr-TR"/>
        </w:rPr>
        <w:t>Mh</w:t>
      </w:r>
      <w:proofErr w:type="spellEnd"/>
      <w:r w:rsidRPr="00D875A3">
        <w:rPr>
          <w:rFonts w:ascii="Arial" w:eastAsia="Times New Roman" w:hAnsi="Arial" w:cs="Arial"/>
          <w:color w:val="676767"/>
          <w:sz w:val="23"/>
          <w:szCs w:val="23"/>
          <w:lang w:eastAsia="tr-TR"/>
        </w:rPr>
        <w:t>.</w:t>
      </w:r>
    </w:p>
    <w:p w:rsidR="00D875A3" w:rsidRPr="00D875A3" w:rsidRDefault="00D875A3" w:rsidP="00D875A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875A3">
        <w:rPr>
          <w:rFonts w:ascii="Arial" w:eastAsia="Times New Roman" w:hAnsi="Arial" w:cs="Arial"/>
          <w:color w:val="676767"/>
          <w:sz w:val="23"/>
          <w:szCs w:val="23"/>
          <w:lang w:eastAsia="tr-TR"/>
        </w:rPr>
        <w:t>Ada:255</w:t>
      </w:r>
    </w:p>
    <w:p w:rsidR="00D875A3" w:rsidRPr="00D875A3" w:rsidRDefault="00D875A3" w:rsidP="00D875A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875A3">
        <w:rPr>
          <w:rFonts w:ascii="Arial" w:eastAsia="Times New Roman" w:hAnsi="Arial" w:cs="Arial"/>
          <w:color w:val="676767"/>
          <w:sz w:val="23"/>
          <w:szCs w:val="23"/>
          <w:lang w:eastAsia="tr-TR"/>
        </w:rPr>
        <w:t>Parsel:2</w:t>
      </w:r>
    </w:p>
    <w:p w:rsidR="00D875A3" w:rsidRDefault="00D875A3">
      <w:bookmarkStart w:id="0" w:name="_GoBack"/>
      <w:bookmarkEnd w:id="0"/>
    </w:p>
    <w:sectPr w:rsidR="00D875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7440F"/>
    <w:multiLevelType w:val="multilevel"/>
    <w:tmpl w:val="7DBC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F76A58"/>
    <w:multiLevelType w:val="multilevel"/>
    <w:tmpl w:val="DEC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18A"/>
    <w:rsid w:val="003846A0"/>
    <w:rsid w:val="00D5618A"/>
    <w:rsid w:val="00D875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C33B0"/>
  <w15:chartTrackingRefBased/>
  <w15:docId w15:val="{15CB9C1D-DB4C-41B3-8444-89EF5EB8E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875A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875A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875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9172295">
      <w:bodyDiv w:val="1"/>
      <w:marLeft w:val="0"/>
      <w:marRight w:val="0"/>
      <w:marTop w:val="0"/>
      <w:marBottom w:val="0"/>
      <w:divBdr>
        <w:top w:val="none" w:sz="0" w:space="0" w:color="auto"/>
        <w:left w:val="none" w:sz="0" w:space="0" w:color="auto"/>
        <w:bottom w:val="none" w:sz="0" w:space="0" w:color="auto"/>
        <w:right w:val="none" w:sz="0" w:space="0" w:color="auto"/>
      </w:divBdr>
      <w:divsChild>
        <w:div w:id="1875576564">
          <w:marLeft w:val="0"/>
          <w:marRight w:val="0"/>
          <w:marTop w:val="0"/>
          <w:marBottom w:val="0"/>
          <w:divBdr>
            <w:top w:val="none" w:sz="0" w:space="0" w:color="auto"/>
            <w:left w:val="none" w:sz="0" w:space="0" w:color="auto"/>
            <w:bottom w:val="none" w:sz="0" w:space="0" w:color="auto"/>
            <w:right w:val="none" w:sz="0" w:space="0" w:color="auto"/>
          </w:divBdr>
          <w:divsChild>
            <w:div w:id="1512376413">
              <w:marLeft w:val="0"/>
              <w:marRight w:val="0"/>
              <w:marTop w:val="0"/>
              <w:marBottom w:val="0"/>
              <w:divBdr>
                <w:top w:val="none" w:sz="0" w:space="0" w:color="auto"/>
                <w:left w:val="none" w:sz="0" w:space="0" w:color="auto"/>
                <w:bottom w:val="none" w:sz="0" w:space="0" w:color="auto"/>
                <w:right w:val="none" w:sz="0" w:space="0" w:color="auto"/>
              </w:divBdr>
              <w:divsChild>
                <w:div w:id="613288656">
                  <w:marLeft w:val="0"/>
                  <w:marRight w:val="0"/>
                  <w:marTop w:val="0"/>
                  <w:marBottom w:val="0"/>
                  <w:divBdr>
                    <w:top w:val="none" w:sz="0" w:space="0" w:color="auto"/>
                    <w:left w:val="none" w:sz="0" w:space="0" w:color="auto"/>
                    <w:bottom w:val="none" w:sz="0" w:space="0" w:color="auto"/>
                    <w:right w:val="none" w:sz="0" w:space="0" w:color="auto"/>
                  </w:divBdr>
                  <w:divsChild>
                    <w:div w:id="321006165">
                      <w:marLeft w:val="0"/>
                      <w:marRight w:val="0"/>
                      <w:marTop w:val="0"/>
                      <w:marBottom w:val="0"/>
                      <w:divBdr>
                        <w:top w:val="none" w:sz="0" w:space="0" w:color="auto"/>
                        <w:left w:val="none" w:sz="0" w:space="0" w:color="auto"/>
                        <w:bottom w:val="none" w:sz="0" w:space="0" w:color="auto"/>
                        <w:right w:val="none" w:sz="0" w:space="0" w:color="auto"/>
                      </w:divBdr>
                      <w:divsChild>
                        <w:div w:id="91978474">
                          <w:marLeft w:val="0"/>
                          <w:marRight w:val="0"/>
                          <w:marTop w:val="0"/>
                          <w:marBottom w:val="0"/>
                          <w:divBdr>
                            <w:top w:val="none" w:sz="0" w:space="0" w:color="auto"/>
                            <w:left w:val="none" w:sz="0" w:space="0" w:color="auto"/>
                            <w:bottom w:val="none" w:sz="0" w:space="0" w:color="auto"/>
                            <w:right w:val="none" w:sz="0" w:space="0" w:color="auto"/>
                          </w:divBdr>
                          <w:divsChild>
                            <w:div w:id="497841557">
                              <w:marLeft w:val="0"/>
                              <w:marRight w:val="0"/>
                              <w:marTop w:val="0"/>
                              <w:marBottom w:val="0"/>
                              <w:divBdr>
                                <w:top w:val="none" w:sz="0" w:space="0" w:color="auto"/>
                                <w:left w:val="none" w:sz="0" w:space="0" w:color="auto"/>
                                <w:bottom w:val="none" w:sz="0" w:space="0" w:color="auto"/>
                                <w:right w:val="none" w:sz="0" w:space="0" w:color="auto"/>
                              </w:divBdr>
                            </w:div>
                            <w:div w:id="118505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060671">
          <w:marLeft w:val="0"/>
          <w:marRight w:val="0"/>
          <w:marTop w:val="0"/>
          <w:marBottom w:val="0"/>
          <w:divBdr>
            <w:top w:val="none" w:sz="0" w:space="0" w:color="auto"/>
            <w:left w:val="none" w:sz="0" w:space="0" w:color="auto"/>
            <w:bottom w:val="none" w:sz="0" w:space="0" w:color="auto"/>
            <w:right w:val="none" w:sz="0" w:space="0" w:color="auto"/>
          </w:divBdr>
          <w:divsChild>
            <w:div w:id="78644608">
              <w:marLeft w:val="0"/>
              <w:marRight w:val="0"/>
              <w:marTop w:val="0"/>
              <w:marBottom w:val="0"/>
              <w:divBdr>
                <w:top w:val="none" w:sz="0" w:space="0" w:color="auto"/>
                <w:left w:val="none" w:sz="0" w:space="0" w:color="auto"/>
                <w:bottom w:val="none" w:sz="0" w:space="0" w:color="auto"/>
                <w:right w:val="none" w:sz="0" w:space="0" w:color="auto"/>
              </w:divBdr>
              <w:divsChild>
                <w:div w:id="805200122">
                  <w:marLeft w:val="0"/>
                  <w:marRight w:val="0"/>
                  <w:marTop w:val="0"/>
                  <w:marBottom w:val="0"/>
                  <w:divBdr>
                    <w:top w:val="none" w:sz="0" w:space="0" w:color="auto"/>
                    <w:left w:val="none" w:sz="0" w:space="0" w:color="auto"/>
                    <w:bottom w:val="none" w:sz="0" w:space="0" w:color="auto"/>
                    <w:right w:val="none" w:sz="0" w:space="0" w:color="auto"/>
                  </w:divBdr>
                  <w:divsChild>
                    <w:div w:id="1362048155">
                      <w:marLeft w:val="0"/>
                      <w:marRight w:val="0"/>
                      <w:marTop w:val="0"/>
                      <w:marBottom w:val="0"/>
                      <w:divBdr>
                        <w:top w:val="none" w:sz="0" w:space="0" w:color="auto"/>
                        <w:left w:val="none" w:sz="0" w:space="0" w:color="auto"/>
                        <w:bottom w:val="none" w:sz="0" w:space="0" w:color="auto"/>
                        <w:right w:val="none" w:sz="0" w:space="0" w:color="auto"/>
                      </w:divBdr>
                      <w:divsChild>
                        <w:div w:id="1026366197">
                          <w:marLeft w:val="0"/>
                          <w:marRight w:val="0"/>
                          <w:marTop w:val="0"/>
                          <w:marBottom w:val="0"/>
                          <w:divBdr>
                            <w:top w:val="none" w:sz="0" w:space="0" w:color="auto"/>
                            <w:left w:val="none" w:sz="0" w:space="0" w:color="auto"/>
                            <w:bottom w:val="none" w:sz="0" w:space="0" w:color="auto"/>
                            <w:right w:val="none" w:sz="0" w:space="0" w:color="auto"/>
                          </w:divBdr>
                        </w:div>
                        <w:div w:id="76874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Words>
  <Characters>468</Characters>
  <Application>Microsoft Office Word</Application>
  <DocSecurity>0</DocSecurity>
  <Lines>3</Lines>
  <Paragraphs>1</Paragraphs>
  <ScaleCrop>false</ScaleCrop>
  <Company>NouS/TncTR</Company>
  <LinksUpToDate>false</LinksUpToDate>
  <CharactersWithSpaces>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2019-09-04T12:34:00Z</dcterms:created>
  <dcterms:modified xsi:type="dcterms:W3CDTF">2019-09-04T12:34:00Z</dcterms:modified>
</cp:coreProperties>
</file>