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034B" w:rsidRDefault="00783E2F" w:rsidP="002A55A4">
      <w:pPr>
        <w:jc w:val="both"/>
        <w:rPr>
          <w:rFonts w:ascii="Arial" w:hAnsi="Arial" w:cs="Arial"/>
          <w:color w:val="676767"/>
          <w:sz w:val="23"/>
          <w:szCs w:val="23"/>
          <w:shd w:val="clear" w:color="auto" w:fill="FFFFFF"/>
        </w:rPr>
      </w:pPr>
      <w:bookmarkStart w:id="0" w:name="_GoBack"/>
      <w:r>
        <w:rPr>
          <w:rFonts w:ascii="Arial" w:hAnsi="Arial" w:cs="Arial"/>
          <w:color w:val="676767"/>
          <w:sz w:val="23"/>
          <w:szCs w:val="23"/>
          <w:shd w:val="clear" w:color="auto" w:fill="FFFFFF"/>
        </w:rPr>
        <w:t xml:space="preserve">Yığma yapım sistemi ile inşa edilen yapıda malzeme olarak moloz taş ve kesme taş kullanılmıştır. Beden duvarlarında moloz taş kullanılırken, kapı ve pencere söveleri, köşeler, taşıyıcı ve kemerler kesme taş malzeme ile inşa edilmiştir. Kilise, kapalı Yunan haçı planındadır. Üst örtüsü çokgen kasnaklı kubbe ve beşik tonoz olup büyük kısmı yıkılmıştır. Doğu cephesinde dışa çıkıntı yapan üç apsisi bulunmaktadır. Orta apsiste bulunan mazgal pencereler yan apsislerde tekrarlanmıştır. Kilise girişi batı cephesinde yer almaktadır. Giriş, ahşap tek kanatlı kapı ile sağlanmaktadır. Sivri kemerli giriş, her iki yanda iki adet başlıklı </w:t>
      </w:r>
      <w:proofErr w:type="spellStart"/>
      <w:r>
        <w:rPr>
          <w:rFonts w:ascii="Arial" w:hAnsi="Arial" w:cs="Arial"/>
          <w:color w:val="676767"/>
          <w:sz w:val="23"/>
          <w:szCs w:val="23"/>
          <w:shd w:val="clear" w:color="auto" w:fill="FFFFFF"/>
        </w:rPr>
        <w:t>sütunçe</w:t>
      </w:r>
      <w:proofErr w:type="spellEnd"/>
      <w:r>
        <w:rPr>
          <w:rFonts w:ascii="Arial" w:hAnsi="Arial" w:cs="Arial"/>
          <w:color w:val="676767"/>
          <w:sz w:val="23"/>
          <w:szCs w:val="23"/>
          <w:shd w:val="clear" w:color="auto" w:fill="FFFFFF"/>
        </w:rPr>
        <w:t xml:space="preserve"> ve yuvarlak kemerle çevrelenmiştir. Sivri kemerin hemen üzerinde haç motifi işlenmiştir. Girişin üzerinde kemerli bir pencere ve her iki yanında dikdörtgen formlu pencereler yer almaktadır. İç mekân iki paye ve dört sütunla üç </w:t>
      </w:r>
      <w:proofErr w:type="spellStart"/>
      <w:r>
        <w:rPr>
          <w:rFonts w:ascii="Arial" w:hAnsi="Arial" w:cs="Arial"/>
          <w:color w:val="676767"/>
          <w:sz w:val="23"/>
          <w:szCs w:val="23"/>
          <w:shd w:val="clear" w:color="auto" w:fill="FFFFFF"/>
        </w:rPr>
        <w:t>nefe</w:t>
      </w:r>
      <w:proofErr w:type="spellEnd"/>
      <w:r>
        <w:rPr>
          <w:rFonts w:ascii="Arial" w:hAnsi="Arial" w:cs="Arial"/>
          <w:color w:val="676767"/>
          <w:sz w:val="23"/>
          <w:szCs w:val="23"/>
          <w:shd w:val="clear" w:color="auto" w:fill="FFFFFF"/>
        </w:rPr>
        <w:t xml:space="preserve"> ayrılmıştır. Sütunlar yekpare taş olup aralarında ahşap gergiler bulunmaktadır.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neflerden</w:t>
      </w:r>
      <w:proofErr w:type="spellEnd"/>
      <w:r>
        <w:rPr>
          <w:rFonts w:ascii="Arial" w:hAnsi="Arial" w:cs="Arial"/>
          <w:color w:val="676767"/>
          <w:sz w:val="23"/>
          <w:szCs w:val="23"/>
          <w:shd w:val="clear" w:color="auto" w:fill="FFFFFF"/>
        </w:rPr>
        <w:t xml:space="preserve"> daha geniş ve daha yüksektir. Orta </w:t>
      </w:r>
      <w:proofErr w:type="spellStart"/>
      <w:r>
        <w:rPr>
          <w:rFonts w:ascii="Arial" w:hAnsi="Arial" w:cs="Arial"/>
          <w:color w:val="676767"/>
          <w:sz w:val="23"/>
          <w:szCs w:val="23"/>
          <w:shd w:val="clear" w:color="auto" w:fill="FFFFFF"/>
        </w:rPr>
        <w:t>nefin</w:t>
      </w:r>
      <w:proofErr w:type="spellEnd"/>
      <w:r>
        <w:rPr>
          <w:rFonts w:ascii="Arial" w:hAnsi="Arial" w:cs="Arial"/>
          <w:color w:val="676767"/>
          <w:sz w:val="23"/>
          <w:szCs w:val="23"/>
          <w:shd w:val="clear" w:color="auto" w:fill="FFFFFF"/>
        </w:rPr>
        <w:t xml:space="preserve"> orta kısmı çokgen kasnaklı kubbe olup kubbe ve çokgen kasnağın büyük kısmı günümüze ulaşamamıştır. Orta apsisten yan apsislerde bulunan </w:t>
      </w:r>
      <w:proofErr w:type="spellStart"/>
      <w:r>
        <w:rPr>
          <w:rFonts w:ascii="Arial" w:hAnsi="Arial" w:cs="Arial"/>
          <w:color w:val="676767"/>
          <w:sz w:val="23"/>
          <w:szCs w:val="23"/>
          <w:shd w:val="clear" w:color="auto" w:fill="FFFFFF"/>
        </w:rPr>
        <w:t>pastoforion</w:t>
      </w:r>
      <w:proofErr w:type="spellEnd"/>
      <w:r>
        <w:rPr>
          <w:rFonts w:ascii="Arial" w:hAnsi="Arial" w:cs="Arial"/>
          <w:color w:val="676767"/>
          <w:sz w:val="23"/>
          <w:szCs w:val="23"/>
          <w:shd w:val="clear" w:color="auto" w:fill="FFFFFF"/>
        </w:rPr>
        <w:t xml:space="preserve"> odalarına yuvarlak kemerli geçişler bulunaktadır. Apsislerin iç duvarlarında farklı ebatlarda ve formlarda nişler bulunmaktadır. Dıştan kare olarak gözlemlenen pencereler içte kemerli boşluklara sahiptir. Bazı pencerelerde demir korkuluklar gözlenmiştir. Zemindeki taş doku fazlası ile hasar görmüştür.</w:t>
      </w:r>
    </w:p>
    <w:bookmarkEnd w:id="0"/>
    <w:p w:rsidR="00783E2F" w:rsidRDefault="00783E2F" w:rsidP="002A55A4">
      <w:pPr>
        <w:jc w:val="both"/>
      </w:pPr>
    </w:p>
    <w:sectPr w:rsidR="00783E2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2E29AD"/>
    <w:multiLevelType w:val="multilevel"/>
    <w:tmpl w:val="09A8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4F93C47"/>
    <w:multiLevelType w:val="multilevel"/>
    <w:tmpl w:val="56CA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63848CC"/>
    <w:multiLevelType w:val="multilevel"/>
    <w:tmpl w:val="FBC4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7EEE"/>
    <w:rsid w:val="002A55A4"/>
    <w:rsid w:val="00783E2F"/>
    <w:rsid w:val="0081034B"/>
    <w:rsid w:val="00D07EE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36C1B6-1EDE-4064-9F9B-B6456616D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83E2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83E2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83E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7538770">
      <w:bodyDiv w:val="1"/>
      <w:marLeft w:val="0"/>
      <w:marRight w:val="0"/>
      <w:marTop w:val="0"/>
      <w:marBottom w:val="0"/>
      <w:divBdr>
        <w:top w:val="none" w:sz="0" w:space="0" w:color="auto"/>
        <w:left w:val="none" w:sz="0" w:space="0" w:color="auto"/>
        <w:bottom w:val="none" w:sz="0" w:space="0" w:color="auto"/>
        <w:right w:val="none" w:sz="0" w:space="0" w:color="auto"/>
      </w:divBdr>
      <w:divsChild>
        <w:div w:id="1519461413">
          <w:marLeft w:val="0"/>
          <w:marRight w:val="0"/>
          <w:marTop w:val="0"/>
          <w:marBottom w:val="0"/>
          <w:divBdr>
            <w:top w:val="none" w:sz="0" w:space="0" w:color="auto"/>
            <w:left w:val="none" w:sz="0" w:space="0" w:color="auto"/>
            <w:bottom w:val="none" w:sz="0" w:space="0" w:color="auto"/>
            <w:right w:val="none" w:sz="0" w:space="0" w:color="auto"/>
          </w:divBdr>
          <w:divsChild>
            <w:div w:id="678703527">
              <w:marLeft w:val="0"/>
              <w:marRight w:val="0"/>
              <w:marTop w:val="0"/>
              <w:marBottom w:val="0"/>
              <w:divBdr>
                <w:top w:val="none" w:sz="0" w:space="0" w:color="auto"/>
                <w:left w:val="none" w:sz="0" w:space="0" w:color="auto"/>
                <w:bottom w:val="none" w:sz="0" w:space="0" w:color="auto"/>
                <w:right w:val="none" w:sz="0" w:space="0" w:color="auto"/>
              </w:divBdr>
              <w:divsChild>
                <w:div w:id="236132234">
                  <w:marLeft w:val="0"/>
                  <w:marRight w:val="0"/>
                  <w:marTop w:val="0"/>
                  <w:marBottom w:val="0"/>
                  <w:divBdr>
                    <w:top w:val="none" w:sz="0" w:space="0" w:color="auto"/>
                    <w:left w:val="none" w:sz="0" w:space="0" w:color="auto"/>
                    <w:bottom w:val="none" w:sz="0" w:space="0" w:color="auto"/>
                    <w:right w:val="none" w:sz="0" w:space="0" w:color="auto"/>
                  </w:divBdr>
                  <w:divsChild>
                    <w:div w:id="1395545568">
                      <w:marLeft w:val="0"/>
                      <w:marRight w:val="0"/>
                      <w:marTop w:val="0"/>
                      <w:marBottom w:val="0"/>
                      <w:divBdr>
                        <w:top w:val="none" w:sz="0" w:space="0" w:color="auto"/>
                        <w:left w:val="none" w:sz="0" w:space="0" w:color="auto"/>
                        <w:bottom w:val="none" w:sz="0" w:space="0" w:color="auto"/>
                        <w:right w:val="none" w:sz="0" w:space="0" w:color="auto"/>
                      </w:divBdr>
                      <w:divsChild>
                        <w:div w:id="1177383559">
                          <w:marLeft w:val="0"/>
                          <w:marRight w:val="0"/>
                          <w:marTop w:val="0"/>
                          <w:marBottom w:val="0"/>
                          <w:divBdr>
                            <w:top w:val="none" w:sz="0" w:space="0" w:color="auto"/>
                            <w:left w:val="none" w:sz="0" w:space="0" w:color="auto"/>
                            <w:bottom w:val="none" w:sz="0" w:space="0" w:color="auto"/>
                            <w:right w:val="none" w:sz="0" w:space="0" w:color="auto"/>
                          </w:divBdr>
                          <w:divsChild>
                            <w:div w:id="301662405">
                              <w:marLeft w:val="0"/>
                              <w:marRight w:val="0"/>
                              <w:marTop w:val="0"/>
                              <w:marBottom w:val="0"/>
                              <w:divBdr>
                                <w:top w:val="none" w:sz="0" w:space="0" w:color="auto"/>
                                <w:left w:val="none" w:sz="0" w:space="0" w:color="auto"/>
                                <w:bottom w:val="none" w:sz="0" w:space="0" w:color="auto"/>
                                <w:right w:val="none" w:sz="0" w:space="0" w:color="auto"/>
                              </w:divBdr>
                            </w:div>
                            <w:div w:id="1749645736">
                              <w:marLeft w:val="0"/>
                              <w:marRight w:val="0"/>
                              <w:marTop w:val="0"/>
                              <w:marBottom w:val="0"/>
                              <w:divBdr>
                                <w:top w:val="none" w:sz="0" w:space="0" w:color="auto"/>
                                <w:left w:val="none" w:sz="0" w:space="0" w:color="auto"/>
                                <w:bottom w:val="none" w:sz="0" w:space="0" w:color="auto"/>
                                <w:right w:val="none" w:sz="0" w:space="0" w:color="auto"/>
                              </w:divBdr>
                            </w:div>
                          </w:divsChild>
                        </w:div>
                        <w:div w:id="699864995">
                          <w:marLeft w:val="0"/>
                          <w:marRight w:val="0"/>
                          <w:marTop w:val="0"/>
                          <w:marBottom w:val="0"/>
                          <w:divBdr>
                            <w:top w:val="none" w:sz="0" w:space="0" w:color="auto"/>
                            <w:left w:val="none" w:sz="0" w:space="0" w:color="auto"/>
                            <w:bottom w:val="none" w:sz="0" w:space="0" w:color="auto"/>
                            <w:right w:val="none" w:sz="0" w:space="0" w:color="auto"/>
                          </w:divBdr>
                          <w:divsChild>
                            <w:div w:id="1111123176">
                              <w:marLeft w:val="0"/>
                              <w:marRight w:val="0"/>
                              <w:marTop w:val="0"/>
                              <w:marBottom w:val="0"/>
                              <w:divBdr>
                                <w:top w:val="none" w:sz="0" w:space="0" w:color="auto"/>
                                <w:left w:val="none" w:sz="0" w:space="0" w:color="auto"/>
                                <w:bottom w:val="none" w:sz="0" w:space="0" w:color="auto"/>
                                <w:right w:val="none" w:sz="0" w:space="0" w:color="auto"/>
                              </w:divBdr>
                            </w:div>
                            <w:div w:id="97572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226174">
          <w:marLeft w:val="0"/>
          <w:marRight w:val="0"/>
          <w:marTop w:val="0"/>
          <w:marBottom w:val="0"/>
          <w:divBdr>
            <w:top w:val="none" w:sz="0" w:space="0" w:color="auto"/>
            <w:left w:val="none" w:sz="0" w:space="0" w:color="auto"/>
            <w:bottom w:val="none" w:sz="0" w:space="0" w:color="auto"/>
            <w:right w:val="none" w:sz="0" w:space="0" w:color="auto"/>
          </w:divBdr>
          <w:divsChild>
            <w:div w:id="364597264">
              <w:marLeft w:val="0"/>
              <w:marRight w:val="0"/>
              <w:marTop w:val="0"/>
              <w:marBottom w:val="0"/>
              <w:divBdr>
                <w:top w:val="none" w:sz="0" w:space="0" w:color="auto"/>
                <w:left w:val="none" w:sz="0" w:space="0" w:color="auto"/>
                <w:bottom w:val="none" w:sz="0" w:space="0" w:color="auto"/>
                <w:right w:val="none" w:sz="0" w:space="0" w:color="auto"/>
              </w:divBdr>
              <w:divsChild>
                <w:div w:id="1232539656">
                  <w:marLeft w:val="0"/>
                  <w:marRight w:val="0"/>
                  <w:marTop w:val="0"/>
                  <w:marBottom w:val="0"/>
                  <w:divBdr>
                    <w:top w:val="none" w:sz="0" w:space="0" w:color="auto"/>
                    <w:left w:val="none" w:sz="0" w:space="0" w:color="auto"/>
                    <w:bottom w:val="none" w:sz="0" w:space="0" w:color="auto"/>
                    <w:right w:val="none" w:sz="0" w:space="0" w:color="auto"/>
                  </w:divBdr>
                  <w:divsChild>
                    <w:div w:id="1663465556">
                      <w:marLeft w:val="0"/>
                      <w:marRight w:val="0"/>
                      <w:marTop w:val="0"/>
                      <w:marBottom w:val="0"/>
                      <w:divBdr>
                        <w:top w:val="none" w:sz="0" w:space="0" w:color="auto"/>
                        <w:left w:val="none" w:sz="0" w:space="0" w:color="auto"/>
                        <w:bottom w:val="none" w:sz="0" w:space="0" w:color="auto"/>
                        <w:right w:val="none" w:sz="0" w:space="0" w:color="auto"/>
                      </w:divBdr>
                      <w:divsChild>
                        <w:div w:id="897126437">
                          <w:marLeft w:val="0"/>
                          <w:marRight w:val="0"/>
                          <w:marTop w:val="0"/>
                          <w:marBottom w:val="0"/>
                          <w:divBdr>
                            <w:top w:val="none" w:sz="0" w:space="0" w:color="auto"/>
                            <w:left w:val="none" w:sz="0" w:space="0" w:color="auto"/>
                            <w:bottom w:val="none" w:sz="0" w:space="0" w:color="auto"/>
                            <w:right w:val="none" w:sz="0" w:space="0" w:color="auto"/>
                          </w:divBdr>
                        </w:div>
                        <w:div w:id="160584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219</Words>
  <Characters>1250</Characters>
  <Application>Microsoft Office Word</Application>
  <DocSecurity>0</DocSecurity>
  <Lines>10</Lines>
  <Paragraphs>2</Paragraphs>
  <ScaleCrop>false</ScaleCrop>
  <Company>Hewlett-Packard Company</Company>
  <LinksUpToDate>false</LinksUpToDate>
  <CharactersWithSpaces>1467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2019-08-07T07:08:00Z</dcterms:created>
  <dcterms:modified xsi:type="dcterms:W3CDTF">2019-08-17T09:21:00Z</dcterms:modified>
</cp:coreProperties>
</file>