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1876" w:rsidRDefault="00E46DE7" w:rsidP="00356E1D">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Yağlıdere Köyü Krom Vadisi’nde, </w:t>
      </w:r>
      <w:proofErr w:type="spellStart"/>
      <w:r>
        <w:rPr>
          <w:rFonts w:ascii="Arial" w:hAnsi="Arial" w:cs="Arial"/>
          <w:color w:val="676767"/>
          <w:sz w:val="23"/>
          <w:szCs w:val="23"/>
          <w:shd w:val="clear" w:color="auto" w:fill="FFFFFF"/>
        </w:rPr>
        <w:t>Mohara</w:t>
      </w:r>
      <w:proofErr w:type="spellEnd"/>
      <w:r>
        <w:rPr>
          <w:rFonts w:ascii="Arial" w:hAnsi="Arial" w:cs="Arial"/>
          <w:color w:val="676767"/>
          <w:sz w:val="23"/>
          <w:szCs w:val="23"/>
          <w:shd w:val="clear" w:color="auto" w:fill="FFFFFF"/>
        </w:rPr>
        <w:t xml:space="preserve"> Mahallesi’nde yer almaktadır. Yazılı kaynaklarda, 3. Derece Arkeolojik Sit alanı olan Krom Vadisi’nde ilk yerleşimin M.S. 6. yüzyılda olduğu belirtilmektedir. Yapı hafif eğimli bir arazide bulunmaktadır. Yığma yapım sistemiyle inşa edilen yapıda taş malzeme kullanılmıştır. Doğu batı yönünde dikdörtgen planla inşa edilen yapı üç </w:t>
      </w:r>
      <w:proofErr w:type="spellStart"/>
      <w:r>
        <w:rPr>
          <w:rFonts w:ascii="Arial" w:hAnsi="Arial" w:cs="Arial"/>
          <w:color w:val="676767"/>
          <w:sz w:val="23"/>
          <w:szCs w:val="23"/>
          <w:shd w:val="clear" w:color="auto" w:fill="FFFFFF"/>
        </w:rPr>
        <w:t>neflidir</w:t>
      </w:r>
      <w:proofErr w:type="spellEnd"/>
      <w:r>
        <w:rPr>
          <w:rFonts w:ascii="Arial" w:hAnsi="Arial" w:cs="Arial"/>
          <w:color w:val="676767"/>
          <w:sz w:val="23"/>
          <w:szCs w:val="23"/>
          <w:shd w:val="clear" w:color="auto" w:fill="FFFFFF"/>
        </w:rPr>
        <w:t xml:space="preserve"> ve orta </w:t>
      </w:r>
      <w:proofErr w:type="spellStart"/>
      <w:r>
        <w:rPr>
          <w:rFonts w:ascii="Arial" w:hAnsi="Arial" w:cs="Arial"/>
          <w:color w:val="676767"/>
          <w:sz w:val="23"/>
          <w:szCs w:val="23"/>
          <w:shd w:val="clear" w:color="auto" w:fill="FFFFFF"/>
        </w:rPr>
        <w:t>nef</w:t>
      </w:r>
      <w:proofErr w:type="spellEnd"/>
      <w:r>
        <w:rPr>
          <w:rFonts w:ascii="Arial" w:hAnsi="Arial" w:cs="Arial"/>
          <w:color w:val="676767"/>
          <w:sz w:val="23"/>
          <w:szCs w:val="23"/>
          <w:shd w:val="clear" w:color="auto" w:fill="FFFFFF"/>
        </w:rPr>
        <w:t xml:space="preserve"> yan </w:t>
      </w:r>
      <w:proofErr w:type="spellStart"/>
      <w:r>
        <w:rPr>
          <w:rFonts w:ascii="Arial" w:hAnsi="Arial" w:cs="Arial"/>
          <w:color w:val="676767"/>
          <w:sz w:val="23"/>
          <w:szCs w:val="23"/>
          <w:shd w:val="clear" w:color="auto" w:fill="FFFFFF"/>
        </w:rPr>
        <w:t>neflere</w:t>
      </w:r>
      <w:proofErr w:type="spellEnd"/>
      <w:r>
        <w:rPr>
          <w:rFonts w:ascii="Arial" w:hAnsi="Arial" w:cs="Arial"/>
          <w:color w:val="676767"/>
          <w:sz w:val="23"/>
          <w:szCs w:val="23"/>
          <w:shd w:val="clear" w:color="auto" w:fill="FFFFFF"/>
        </w:rPr>
        <w:t xml:space="preserve"> göre daha geniştir. Yapının yarım daire şeklinde üçlü apsisi bulunmaktadır. Dışa çıkıntılı apsisi ana yapıdan daha alçak inşa edilmiştir. Yapının girişi batı ve güney cephelerinde olup giriş açıklıkları yuvarlak kemerlidir. Güney cephesinde gösterişli bir girişi olan yapının giriş bölümünde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üzerinde yuvarlak kemerli alınlık bulunmaktadır. Dikdörtgen açıklığın üzerinde yer alan kare formlu nişi günümüzde boştur. Kapının hemen yanlarında bulunan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iki bölüm şeklinde üst örtüye kadar devam etmektedir. Kemer ve sütun başlıklarının üzerinde yer alan izler girişte </w:t>
      </w:r>
      <w:proofErr w:type="spellStart"/>
      <w:r>
        <w:rPr>
          <w:rFonts w:ascii="Arial" w:hAnsi="Arial" w:cs="Arial"/>
          <w:color w:val="676767"/>
          <w:sz w:val="23"/>
          <w:szCs w:val="23"/>
          <w:shd w:val="clear" w:color="auto" w:fill="FFFFFF"/>
        </w:rPr>
        <w:t>kiborion</w:t>
      </w:r>
      <w:proofErr w:type="spellEnd"/>
      <w:r>
        <w:rPr>
          <w:rFonts w:ascii="Arial" w:hAnsi="Arial" w:cs="Arial"/>
          <w:color w:val="676767"/>
          <w:sz w:val="23"/>
          <w:szCs w:val="23"/>
          <w:shd w:val="clear" w:color="auto" w:fill="FFFFFF"/>
        </w:rPr>
        <w:t xml:space="preserve"> düzenlemesi olduğuna işaret etmektedir. Benzer yapıya sahip doğu girişinde de </w:t>
      </w:r>
      <w:proofErr w:type="spellStart"/>
      <w:r>
        <w:rPr>
          <w:rFonts w:ascii="Arial" w:hAnsi="Arial" w:cs="Arial"/>
          <w:color w:val="676767"/>
          <w:sz w:val="23"/>
          <w:szCs w:val="23"/>
          <w:shd w:val="clear" w:color="auto" w:fill="FFFFFF"/>
        </w:rPr>
        <w:t>kiborion</w:t>
      </w:r>
      <w:proofErr w:type="spellEnd"/>
      <w:r>
        <w:rPr>
          <w:rFonts w:ascii="Arial" w:hAnsi="Arial" w:cs="Arial"/>
          <w:color w:val="676767"/>
          <w:sz w:val="23"/>
          <w:szCs w:val="23"/>
          <w:shd w:val="clear" w:color="auto" w:fill="FFFFFF"/>
        </w:rPr>
        <w:t xml:space="preserve"> izlerine rastlanmaktadır. Yapının güney cephesinde dört adet, kuzey cephesinde iki adet ve batı cephesinde bir adet dikdörtgen formlu pencere açıklıkları bulunmaktadır. Yapının doğu cephesinde her bir apsiste birer adet mazgal pencere bulunmaktadır. Üst örtüsü günümüzde yıkılmış durumdadır. İç mekânda taşıyıcı sütunlar yıkılmış durumdadır. Orta apsisten </w:t>
      </w:r>
      <w:proofErr w:type="spellStart"/>
      <w:r>
        <w:rPr>
          <w:rFonts w:ascii="Arial" w:hAnsi="Arial" w:cs="Arial"/>
          <w:color w:val="676767"/>
          <w:sz w:val="23"/>
          <w:szCs w:val="23"/>
          <w:shd w:val="clear" w:color="auto" w:fill="FFFFFF"/>
        </w:rPr>
        <w:t>pastophorion</w:t>
      </w:r>
      <w:proofErr w:type="spellEnd"/>
      <w:r>
        <w:rPr>
          <w:rFonts w:ascii="Arial" w:hAnsi="Arial" w:cs="Arial"/>
          <w:color w:val="676767"/>
          <w:sz w:val="23"/>
          <w:szCs w:val="23"/>
          <w:shd w:val="clear" w:color="auto" w:fill="FFFFFF"/>
        </w:rPr>
        <w:t xml:space="preserve"> odalarına geçişi sağlayan yuvarlak kemerli açıklıklar günümüze sağlam ulaşmıştır.</w:t>
      </w:r>
      <w:bookmarkStart w:id="0" w:name="_GoBack"/>
      <w:bookmarkEnd w:id="0"/>
    </w:p>
    <w:p w:rsidR="00E46DE7" w:rsidRDefault="00E46DE7" w:rsidP="00356E1D">
      <w:pPr>
        <w:jc w:val="both"/>
      </w:pPr>
    </w:p>
    <w:sectPr w:rsidR="00E46DE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D04264"/>
    <w:multiLevelType w:val="multilevel"/>
    <w:tmpl w:val="8290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4A42A5D"/>
    <w:multiLevelType w:val="multilevel"/>
    <w:tmpl w:val="D7B0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9731BBC"/>
    <w:multiLevelType w:val="multilevel"/>
    <w:tmpl w:val="8748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5602"/>
    <w:rsid w:val="00315602"/>
    <w:rsid w:val="00356E1D"/>
    <w:rsid w:val="00E46DE7"/>
    <w:rsid w:val="00F0187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29055D-7C36-4974-AB6E-B97F4B3F4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E46DE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E46DE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E46D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2984837">
      <w:bodyDiv w:val="1"/>
      <w:marLeft w:val="0"/>
      <w:marRight w:val="0"/>
      <w:marTop w:val="0"/>
      <w:marBottom w:val="0"/>
      <w:divBdr>
        <w:top w:val="none" w:sz="0" w:space="0" w:color="auto"/>
        <w:left w:val="none" w:sz="0" w:space="0" w:color="auto"/>
        <w:bottom w:val="none" w:sz="0" w:space="0" w:color="auto"/>
        <w:right w:val="none" w:sz="0" w:space="0" w:color="auto"/>
      </w:divBdr>
      <w:divsChild>
        <w:div w:id="640962733">
          <w:marLeft w:val="0"/>
          <w:marRight w:val="0"/>
          <w:marTop w:val="0"/>
          <w:marBottom w:val="0"/>
          <w:divBdr>
            <w:top w:val="none" w:sz="0" w:space="0" w:color="auto"/>
            <w:left w:val="none" w:sz="0" w:space="0" w:color="auto"/>
            <w:bottom w:val="none" w:sz="0" w:space="0" w:color="auto"/>
            <w:right w:val="none" w:sz="0" w:space="0" w:color="auto"/>
          </w:divBdr>
          <w:divsChild>
            <w:div w:id="737436450">
              <w:marLeft w:val="0"/>
              <w:marRight w:val="0"/>
              <w:marTop w:val="0"/>
              <w:marBottom w:val="0"/>
              <w:divBdr>
                <w:top w:val="none" w:sz="0" w:space="0" w:color="auto"/>
                <w:left w:val="none" w:sz="0" w:space="0" w:color="auto"/>
                <w:bottom w:val="none" w:sz="0" w:space="0" w:color="auto"/>
                <w:right w:val="none" w:sz="0" w:space="0" w:color="auto"/>
              </w:divBdr>
              <w:divsChild>
                <w:div w:id="653219927">
                  <w:marLeft w:val="0"/>
                  <w:marRight w:val="0"/>
                  <w:marTop w:val="0"/>
                  <w:marBottom w:val="0"/>
                  <w:divBdr>
                    <w:top w:val="none" w:sz="0" w:space="0" w:color="auto"/>
                    <w:left w:val="none" w:sz="0" w:space="0" w:color="auto"/>
                    <w:bottom w:val="none" w:sz="0" w:space="0" w:color="auto"/>
                    <w:right w:val="none" w:sz="0" w:space="0" w:color="auto"/>
                  </w:divBdr>
                  <w:divsChild>
                    <w:div w:id="1050113066">
                      <w:marLeft w:val="0"/>
                      <w:marRight w:val="0"/>
                      <w:marTop w:val="0"/>
                      <w:marBottom w:val="0"/>
                      <w:divBdr>
                        <w:top w:val="none" w:sz="0" w:space="0" w:color="auto"/>
                        <w:left w:val="none" w:sz="0" w:space="0" w:color="auto"/>
                        <w:bottom w:val="none" w:sz="0" w:space="0" w:color="auto"/>
                        <w:right w:val="none" w:sz="0" w:space="0" w:color="auto"/>
                      </w:divBdr>
                      <w:divsChild>
                        <w:div w:id="1688170994">
                          <w:marLeft w:val="0"/>
                          <w:marRight w:val="0"/>
                          <w:marTop w:val="0"/>
                          <w:marBottom w:val="0"/>
                          <w:divBdr>
                            <w:top w:val="none" w:sz="0" w:space="0" w:color="auto"/>
                            <w:left w:val="none" w:sz="0" w:space="0" w:color="auto"/>
                            <w:bottom w:val="none" w:sz="0" w:space="0" w:color="auto"/>
                            <w:right w:val="none" w:sz="0" w:space="0" w:color="auto"/>
                          </w:divBdr>
                          <w:divsChild>
                            <w:div w:id="1778059433">
                              <w:marLeft w:val="0"/>
                              <w:marRight w:val="0"/>
                              <w:marTop w:val="0"/>
                              <w:marBottom w:val="0"/>
                              <w:divBdr>
                                <w:top w:val="none" w:sz="0" w:space="0" w:color="auto"/>
                                <w:left w:val="none" w:sz="0" w:space="0" w:color="auto"/>
                                <w:bottom w:val="none" w:sz="0" w:space="0" w:color="auto"/>
                                <w:right w:val="none" w:sz="0" w:space="0" w:color="auto"/>
                              </w:divBdr>
                            </w:div>
                            <w:div w:id="1500190040">
                              <w:marLeft w:val="0"/>
                              <w:marRight w:val="0"/>
                              <w:marTop w:val="0"/>
                              <w:marBottom w:val="0"/>
                              <w:divBdr>
                                <w:top w:val="none" w:sz="0" w:space="0" w:color="auto"/>
                                <w:left w:val="none" w:sz="0" w:space="0" w:color="auto"/>
                                <w:bottom w:val="none" w:sz="0" w:space="0" w:color="auto"/>
                                <w:right w:val="none" w:sz="0" w:space="0" w:color="auto"/>
                              </w:divBdr>
                            </w:div>
                          </w:divsChild>
                        </w:div>
                        <w:div w:id="488713351">
                          <w:marLeft w:val="0"/>
                          <w:marRight w:val="0"/>
                          <w:marTop w:val="0"/>
                          <w:marBottom w:val="0"/>
                          <w:divBdr>
                            <w:top w:val="none" w:sz="0" w:space="0" w:color="auto"/>
                            <w:left w:val="none" w:sz="0" w:space="0" w:color="auto"/>
                            <w:bottom w:val="none" w:sz="0" w:space="0" w:color="auto"/>
                            <w:right w:val="none" w:sz="0" w:space="0" w:color="auto"/>
                          </w:divBdr>
                          <w:divsChild>
                            <w:div w:id="1989823559">
                              <w:marLeft w:val="0"/>
                              <w:marRight w:val="0"/>
                              <w:marTop w:val="0"/>
                              <w:marBottom w:val="0"/>
                              <w:divBdr>
                                <w:top w:val="none" w:sz="0" w:space="0" w:color="auto"/>
                                <w:left w:val="none" w:sz="0" w:space="0" w:color="auto"/>
                                <w:bottom w:val="none" w:sz="0" w:space="0" w:color="auto"/>
                                <w:right w:val="none" w:sz="0" w:space="0" w:color="auto"/>
                              </w:divBdr>
                            </w:div>
                            <w:div w:id="67268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7574839">
          <w:marLeft w:val="0"/>
          <w:marRight w:val="0"/>
          <w:marTop w:val="0"/>
          <w:marBottom w:val="0"/>
          <w:divBdr>
            <w:top w:val="none" w:sz="0" w:space="0" w:color="auto"/>
            <w:left w:val="none" w:sz="0" w:space="0" w:color="auto"/>
            <w:bottom w:val="none" w:sz="0" w:space="0" w:color="auto"/>
            <w:right w:val="none" w:sz="0" w:space="0" w:color="auto"/>
          </w:divBdr>
          <w:divsChild>
            <w:div w:id="77485392">
              <w:marLeft w:val="0"/>
              <w:marRight w:val="0"/>
              <w:marTop w:val="0"/>
              <w:marBottom w:val="0"/>
              <w:divBdr>
                <w:top w:val="none" w:sz="0" w:space="0" w:color="auto"/>
                <w:left w:val="none" w:sz="0" w:space="0" w:color="auto"/>
                <w:bottom w:val="none" w:sz="0" w:space="0" w:color="auto"/>
                <w:right w:val="none" w:sz="0" w:space="0" w:color="auto"/>
              </w:divBdr>
              <w:divsChild>
                <w:div w:id="1044915106">
                  <w:marLeft w:val="0"/>
                  <w:marRight w:val="0"/>
                  <w:marTop w:val="0"/>
                  <w:marBottom w:val="0"/>
                  <w:divBdr>
                    <w:top w:val="none" w:sz="0" w:space="0" w:color="auto"/>
                    <w:left w:val="none" w:sz="0" w:space="0" w:color="auto"/>
                    <w:bottom w:val="none" w:sz="0" w:space="0" w:color="auto"/>
                    <w:right w:val="none" w:sz="0" w:space="0" w:color="auto"/>
                  </w:divBdr>
                  <w:divsChild>
                    <w:div w:id="2136756828">
                      <w:marLeft w:val="0"/>
                      <w:marRight w:val="0"/>
                      <w:marTop w:val="0"/>
                      <w:marBottom w:val="0"/>
                      <w:divBdr>
                        <w:top w:val="none" w:sz="0" w:space="0" w:color="auto"/>
                        <w:left w:val="none" w:sz="0" w:space="0" w:color="auto"/>
                        <w:bottom w:val="none" w:sz="0" w:space="0" w:color="auto"/>
                        <w:right w:val="none" w:sz="0" w:space="0" w:color="auto"/>
                      </w:divBdr>
                      <w:divsChild>
                        <w:div w:id="330182009">
                          <w:marLeft w:val="0"/>
                          <w:marRight w:val="0"/>
                          <w:marTop w:val="0"/>
                          <w:marBottom w:val="0"/>
                          <w:divBdr>
                            <w:top w:val="none" w:sz="0" w:space="0" w:color="auto"/>
                            <w:left w:val="none" w:sz="0" w:space="0" w:color="auto"/>
                            <w:bottom w:val="none" w:sz="0" w:space="0" w:color="auto"/>
                            <w:right w:val="none" w:sz="0" w:space="0" w:color="auto"/>
                          </w:divBdr>
                        </w:div>
                        <w:div w:id="58333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230</Words>
  <Characters>1312</Characters>
  <Application>Microsoft Office Word</Application>
  <DocSecurity>0</DocSecurity>
  <Lines>10</Lines>
  <Paragraphs>3</Paragraphs>
  <ScaleCrop>false</ScaleCrop>
  <Company>Hewlett-Packard Company</Company>
  <LinksUpToDate>false</LinksUpToDate>
  <CharactersWithSpaces>1539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2019-08-08T06:46:00Z</dcterms:created>
  <dcterms:modified xsi:type="dcterms:W3CDTF">2019-08-17T09:26:00Z</dcterms:modified>
</cp:coreProperties>
</file>