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6F47" w:rsidRDefault="00930F8F">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Yazılı kaynaklara göre Doğu Pontus Bölgesi’nin önemli yerleşimlerinden biri olan antik </w:t>
      </w:r>
      <w:proofErr w:type="spellStart"/>
      <w:r>
        <w:rPr>
          <w:rFonts w:ascii="Arial" w:hAnsi="Arial" w:cs="Arial"/>
          <w:color w:val="676767"/>
          <w:sz w:val="23"/>
          <w:szCs w:val="23"/>
          <w:shd w:val="clear" w:color="auto" w:fill="FFFFFF"/>
        </w:rPr>
        <w:t>Kerasous</w:t>
      </w:r>
      <w:proofErr w:type="spellEnd"/>
      <w:r>
        <w:rPr>
          <w:rFonts w:ascii="Arial" w:hAnsi="Arial" w:cs="Arial"/>
          <w:color w:val="676767"/>
          <w:sz w:val="23"/>
          <w:szCs w:val="23"/>
          <w:shd w:val="clear" w:color="auto" w:fill="FFFFFF"/>
        </w:rPr>
        <w:t xml:space="preserve"> kentinin 1,7 km açığında bulunan </w:t>
      </w:r>
      <w:proofErr w:type="spellStart"/>
      <w:r>
        <w:rPr>
          <w:rFonts w:ascii="Arial" w:hAnsi="Arial" w:cs="Arial"/>
          <w:color w:val="676767"/>
          <w:sz w:val="23"/>
          <w:szCs w:val="23"/>
          <w:shd w:val="clear" w:color="auto" w:fill="FFFFFF"/>
        </w:rPr>
        <w:t>Aretias</w:t>
      </w:r>
      <w:proofErr w:type="spellEnd"/>
      <w:r>
        <w:rPr>
          <w:rFonts w:ascii="Arial" w:hAnsi="Arial" w:cs="Arial"/>
          <w:color w:val="676767"/>
          <w:sz w:val="23"/>
          <w:szCs w:val="23"/>
          <w:shd w:val="clear" w:color="auto" w:fill="FFFFFF"/>
        </w:rPr>
        <w:t xml:space="preserve"> Adası, Doğu Karadeniz’de antik dönemde ve Ortaçağda yerleşime sahne olmuş tek adadır. Tamamı surlarla çevrili olan adanın içerisinde manastır, kilise, kule, şapel, sarnıç, sunu çukurları gibi yapılar mevcuttur. Yığma yapım sistemiyle inşa edilen surlarda malzeme olarak taş malzeme kullanılmıştır. Ada içerisinde bulunan kilise, doğu batı yönünde dikdörtgen planlıdır.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olan yapının apsis kısmı doğu cephesindedir. Yapının kuzey güney ve batı cephesinde girişleri bulunmaktadır. Gözetleme kulesi olarak tanımlanan yapı, moloz taş malzemeden inşa edilmiştir. Yazılı kaynaklara göre dört katlı olduğu düşünülmektedir. Yapı oldukça tahrip olmuştur. Adanın batısında bulunan sarnıç yapısı, surların dışında bulunmaktadır. Yapı, arazinin </w:t>
      </w:r>
      <w:proofErr w:type="spellStart"/>
      <w:r>
        <w:rPr>
          <w:rFonts w:ascii="Arial" w:hAnsi="Arial" w:cs="Arial"/>
          <w:color w:val="676767"/>
          <w:sz w:val="23"/>
          <w:szCs w:val="23"/>
          <w:shd w:val="clear" w:color="auto" w:fill="FFFFFF"/>
        </w:rPr>
        <w:t>topografik</w:t>
      </w:r>
      <w:proofErr w:type="spellEnd"/>
      <w:r>
        <w:rPr>
          <w:rFonts w:ascii="Arial" w:hAnsi="Arial" w:cs="Arial"/>
          <w:color w:val="676767"/>
          <w:sz w:val="23"/>
          <w:szCs w:val="23"/>
          <w:shd w:val="clear" w:color="auto" w:fill="FFFFFF"/>
        </w:rPr>
        <w:t xml:space="preserve"> özelliklerine uygun olarak inşa edilmiş olup sura bitişik vaziyettedir. Adanın doğu kıyısında ana kayaya oyulmuş yedi adet çukur bulunmaktadır. Dairesel ve dörtgen formlu bu çukurlar sunu çukurlarıdır. Ada içerisinde 2011 yılında başlayan ve Celal Bayar Üniversitesi tarafından yürütülen kazı çalışmaları yapılmıştır. Çalışmalar günümüzde halen tamamlanmamıştır.</w:t>
      </w:r>
    </w:p>
    <w:p w:rsidR="00930F8F" w:rsidRPr="00930F8F" w:rsidRDefault="00930F8F" w:rsidP="00930F8F">
      <w:pPr>
        <w:shd w:val="clear" w:color="auto" w:fill="FFFFFF"/>
        <w:spacing w:after="120" w:line="240" w:lineRule="auto"/>
        <w:outlineLvl w:val="4"/>
        <w:rPr>
          <w:rFonts w:ascii="Arial" w:eastAsia="Times New Roman" w:hAnsi="Arial" w:cs="Arial"/>
          <w:color w:val="000000"/>
          <w:sz w:val="24"/>
          <w:szCs w:val="24"/>
          <w:lang w:eastAsia="tr-TR"/>
        </w:rPr>
      </w:pPr>
      <w:r w:rsidRPr="00930F8F">
        <w:rPr>
          <w:rFonts w:ascii="Arial" w:eastAsia="Times New Roman" w:hAnsi="Arial" w:cs="Arial"/>
          <w:color w:val="000000"/>
          <w:sz w:val="24"/>
          <w:szCs w:val="24"/>
          <w:lang w:eastAsia="tr-TR"/>
        </w:rPr>
        <w:t>Genel Bilgiler</w:t>
      </w:r>
    </w:p>
    <w:p w:rsidR="00930F8F" w:rsidRPr="00930F8F" w:rsidRDefault="00930F8F" w:rsidP="00930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b/>
          <w:bCs/>
          <w:color w:val="414141"/>
          <w:sz w:val="23"/>
          <w:szCs w:val="23"/>
          <w:lang w:eastAsia="tr-TR"/>
        </w:rPr>
        <w:t>Türü:</w:t>
      </w:r>
    </w:p>
    <w:p w:rsidR="00930F8F" w:rsidRPr="00930F8F" w:rsidRDefault="00930F8F" w:rsidP="00930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b/>
          <w:bCs/>
          <w:color w:val="414141"/>
          <w:sz w:val="23"/>
          <w:szCs w:val="23"/>
          <w:lang w:eastAsia="tr-TR"/>
        </w:rPr>
        <w:t>Envanter Adı:</w:t>
      </w:r>
      <w:r w:rsidRPr="00930F8F">
        <w:rPr>
          <w:rFonts w:ascii="Arial" w:eastAsia="Times New Roman" w:hAnsi="Arial" w:cs="Arial"/>
          <w:color w:val="676767"/>
          <w:sz w:val="23"/>
          <w:szCs w:val="23"/>
          <w:lang w:eastAsia="tr-TR"/>
        </w:rPr>
        <w:t> GİRESUN ADASI</w:t>
      </w:r>
    </w:p>
    <w:p w:rsidR="00930F8F" w:rsidRPr="00930F8F" w:rsidRDefault="00930F8F" w:rsidP="00930F8F">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b/>
          <w:bCs/>
          <w:color w:val="414141"/>
          <w:sz w:val="23"/>
          <w:szCs w:val="23"/>
          <w:lang w:eastAsia="tr-TR"/>
        </w:rPr>
        <w:t>Envanter Kodu:</w:t>
      </w:r>
      <w:r w:rsidRPr="00930F8F">
        <w:rPr>
          <w:rFonts w:ascii="Arial" w:eastAsia="Times New Roman" w:hAnsi="Arial" w:cs="Arial"/>
          <w:color w:val="676767"/>
          <w:sz w:val="23"/>
          <w:szCs w:val="23"/>
          <w:lang w:eastAsia="tr-TR"/>
        </w:rPr>
        <w:t> TR.SIT.28.020.096</w:t>
      </w:r>
    </w:p>
    <w:p w:rsidR="00930F8F" w:rsidRPr="00930F8F" w:rsidRDefault="00930F8F" w:rsidP="00930F8F">
      <w:pPr>
        <w:shd w:val="clear" w:color="auto" w:fill="FFFFFF"/>
        <w:spacing w:after="120" w:line="240" w:lineRule="auto"/>
        <w:outlineLvl w:val="4"/>
        <w:rPr>
          <w:rFonts w:ascii="Arial" w:eastAsia="Times New Roman" w:hAnsi="Arial" w:cs="Arial"/>
          <w:color w:val="000000"/>
          <w:sz w:val="24"/>
          <w:szCs w:val="24"/>
          <w:lang w:eastAsia="tr-TR"/>
        </w:rPr>
      </w:pPr>
      <w:r w:rsidRPr="00930F8F">
        <w:rPr>
          <w:rFonts w:ascii="Arial" w:eastAsia="Times New Roman" w:hAnsi="Arial" w:cs="Arial"/>
          <w:color w:val="000000"/>
          <w:sz w:val="24"/>
          <w:szCs w:val="24"/>
          <w:lang w:eastAsia="tr-TR"/>
        </w:rPr>
        <w:t>Konum Bilgileri</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b/>
          <w:bCs/>
          <w:color w:val="414141"/>
          <w:sz w:val="23"/>
          <w:szCs w:val="23"/>
          <w:lang w:eastAsia="tr-TR"/>
        </w:rPr>
        <w:t>İl:</w:t>
      </w:r>
      <w:r w:rsidRPr="00930F8F">
        <w:rPr>
          <w:rFonts w:ascii="Arial" w:eastAsia="Times New Roman" w:hAnsi="Arial" w:cs="Arial"/>
          <w:color w:val="676767"/>
          <w:sz w:val="23"/>
          <w:szCs w:val="23"/>
          <w:lang w:eastAsia="tr-TR"/>
        </w:rPr>
        <w:t> Giresun</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b/>
          <w:bCs/>
          <w:color w:val="414141"/>
          <w:sz w:val="23"/>
          <w:szCs w:val="23"/>
          <w:lang w:eastAsia="tr-TR"/>
        </w:rPr>
        <w:t>İlçe:</w:t>
      </w:r>
      <w:r w:rsidRPr="00930F8F">
        <w:rPr>
          <w:rFonts w:ascii="Arial" w:eastAsia="Times New Roman" w:hAnsi="Arial" w:cs="Arial"/>
          <w:color w:val="676767"/>
          <w:sz w:val="23"/>
          <w:szCs w:val="23"/>
          <w:lang w:eastAsia="tr-TR"/>
        </w:rPr>
        <w:t> Merkez</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color w:val="676767"/>
          <w:sz w:val="23"/>
          <w:szCs w:val="23"/>
          <w:lang w:eastAsia="tr-TR"/>
        </w:rPr>
        <w:t xml:space="preserve">Mahalle / </w:t>
      </w:r>
      <w:proofErr w:type="spellStart"/>
      <w:proofErr w:type="gramStart"/>
      <w:r w:rsidRPr="00930F8F">
        <w:rPr>
          <w:rFonts w:ascii="Arial" w:eastAsia="Times New Roman" w:hAnsi="Arial" w:cs="Arial"/>
          <w:color w:val="676767"/>
          <w:sz w:val="23"/>
          <w:szCs w:val="23"/>
          <w:lang w:eastAsia="tr-TR"/>
        </w:rPr>
        <w:t>Köy:Gemilerçekeği</w:t>
      </w:r>
      <w:proofErr w:type="spellEnd"/>
      <w:proofErr w:type="gramEnd"/>
      <w:r w:rsidRPr="00930F8F">
        <w:rPr>
          <w:rFonts w:ascii="Arial" w:eastAsia="Times New Roman" w:hAnsi="Arial" w:cs="Arial"/>
          <w:color w:val="676767"/>
          <w:sz w:val="23"/>
          <w:szCs w:val="23"/>
          <w:lang w:eastAsia="tr-TR"/>
        </w:rPr>
        <w:t xml:space="preserve"> </w:t>
      </w:r>
      <w:proofErr w:type="spellStart"/>
      <w:r w:rsidRPr="00930F8F">
        <w:rPr>
          <w:rFonts w:ascii="Arial" w:eastAsia="Times New Roman" w:hAnsi="Arial" w:cs="Arial"/>
          <w:color w:val="676767"/>
          <w:sz w:val="23"/>
          <w:szCs w:val="23"/>
          <w:lang w:eastAsia="tr-TR"/>
        </w:rPr>
        <w:t>Mh</w:t>
      </w:r>
      <w:proofErr w:type="spellEnd"/>
      <w:r w:rsidRPr="00930F8F">
        <w:rPr>
          <w:rFonts w:ascii="Arial" w:eastAsia="Times New Roman" w:hAnsi="Arial" w:cs="Arial"/>
          <w:color w:val="676767"/>
          <w:sz w:val="23"/>
          <w:szCs w:val="23"/>
          <w:lang w:eastAsia="tr-TR"/>
        </w:rPr>
        <w:t>. Giresun Adası</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color w:val="676767"/>
          <w:sz w:val="23"/>
          <w:szCs w:val="23"/>
          <w:lang w:eastAsia="tr-TR"/>
        </w:rPr>
        <w:t>Pafta:41</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color w:val="676767"/>
          <w:sz w:val="23"/>
          <w:szCs w:val="23"/>
          <w:lang w:eastAsia="tr-TR"/>
        </w:rPr>
        <w:t>Ada:331</w:t>
      </w:r>
    </w:p>
    <w:p w:rsidR="00930F8F" w:rsidRPr="00930F8F" w:rsidRDefault="00930F8F" w:rsidP="00930F8F">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930F8F">
        <w:rPr>
          <w:rFonts w:ascii="Arial" w:eastAsia="Times New Roman" w:hAnsi="Arial" w:cs="Arial"/>
          <w:color w:val="676767"/>
          <w:sz w:val="23"/>
          <w:szCs w:val="23"/>
          <w:lang w:eastAsia="tr-TR"/>
        </w:rPr>
        <w:t>Parsel:1</w:t>
      </w:r>
    </w:p>
    <w:p w:rsidR="00930F8F" w:rsidRDefault="00930F8F">
      <w:bookmarkStart w:id="0" w:name="_GoBack"/>
      <w:bookmarkEnd w:id="0"/>
    </w:p>
    <w:sectPr w:rsidR="00930F8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524B54"/>
    <w:multiLevelType w:val="multilevel"/>
    <w:tmpl w:val="4F82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F193E18"/>
    <w:multiLevelType w:val="multilevel"/>
    <w:tmpl w:val="A12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55C"/>
    <w:rsid w:val="00930F8F"/>
    <w:rsid w:val="00A7055C"/>
    <w:rsid w:val="00C66F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88DE14-7E20-41D0-AEEE-0E1B92D1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30F8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30F8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30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051053">
      <w:bodyDiv w:val="1"/>
      <w:marLeft w:val="0"/>
      <w:marRight w:val="0"/>
      <w:marTop w:val="0"/>
      <w:marBottom w:val="0"/>
      <w:divBdr>
        <w:top w:val="none" w:sz="0" w:space="0" w:color="auto"/>
        <w:left w:val="none" w:sz="0" w:space="0" w:color="auto"/>
        <w:bottom w:val="none" w:sz="0" w:space="0" w:color="auto"/>
        <w:right w:val="none" w:sz="0" w:space="0" w:color="auto"/>
      </w:divBdr>
      <w:divsChild>
        <w:div w:id="566963066">
          <w:marLeft w:val="0"/>
          <w:marRight w:val="0"/>
          <w:marTop w:val="0"/>
          <w:marBottom w:val="0"/>
          <w:divBdr>
            <w:top w:val="none" w:sz="0" w:space="0" w:color="auto"/>
            <w:left w:val="none" w:sz="0" w:space="0" w:color="auto"/>
            <w:bottom w:val="none" w:sz="0" w:space="0" w:color="auto"/>
            <w:right w:val="none" w:sz="0" w:space="0" w:color="auto"/>
          </w:divBdr>
          <w:divsChild>
            <w:div w:id="1909531428">
              <w:marLeft w:val="0"/>
              <w:marRight w:val="0"/>
              <w:marTop w:val="0"/>
              <w:marBottom w:val="0"/>
              <w:divBdr>
                <w:top w:val="none" w:sz="0" w:space="0" w:color="auto"/>
                <w:left w:val="none" w:sz="0" w:space="0" w:color="auto"/>
                <w:bottom w:val="none" w:sz="0" w:space="0" w:color="auto"/>
                <w:right w:val="none" w:sz="0" w:space="0" w:color="auto"/>
              </w:divBdr>
              <w:divsChild>
                <w:div w:id="325061592">
                  <w:marLeft w:val="0"/>
                  <w:marRight w:val="0"/>
                  <w:marTop w:val="0"/>
                  <w:marBottom w:val="0"/>
                  <w:divBdr>
                    <w:top w:val="none" w:sz="0" w:space="0" w:color="auto"/>
                    <w:left w:val="none" w:sz="0" w:space="0" w:color="auto"/>
                    <w:bottom w:val="none" w:sz="0" w:space="0" w:color="auto"/>
                    <w:right w:val="none" w:sz="0" w:space="0" w:color="auto"/>
                  </w:divBdr>
                  <w:divsChild>
                    <w:div w:id="1685205927">
                      <w:marLeft w:val="0"/>
                      <w:marRight w:val="0"/>
                      <w:marTop w:val="0"/>
                      <w:marBottom w:val="0"/>
                      <w:divBdr>
                        <w:top w:val="none" w:sz="0" w:space="0" w:color="auto"/>
                        <w:left w:val="none" w:sz="0" w:space="0" w:color="auto"/>
                        <w:bottom w:val="none" w:sz="0" w:space="0" w:color="auto"/>
                        <w:right w:val="none" w:sz="0" w:space="0" w:color="auto"/>
                      </w:divBdr>
                      <w:divsChild>
                        <w:div w:id="1567032096">
                          <w:marLeft w:val="0"/>
                          <w:marRight w:val="0"/>
                          <w:marTop w:val="0"/>
                          <w:marBottom w:val="0"/>
                          <w:divBdr>
                            <w:top w:val="none" w:sz="0" w:space="0" w:color="auto"/>
                            <w:left w:val="none" w:sz="0" w:space="0" w:color="auto"/>
                            <w:bottom w:val="none" w:sz="0" w:space="0" w:color="auto"/>
                            <w:right w:val="none" w:sz="0" w:space="0" w:color="auto"/>
                          </w:divBdr>
                          <w:divsChild>
                            <w:div w:id="2022386974">
                              <w:marLeft w:val="0"/>
                              <w:marRight w:val="0"/>
                              <w:marTop w:val="0"/>
                              <w:marBottom w:val="0"/>
                              <w:divBdr>
                                <w:top w:val="none" w:sz="0" w:space="0" w:color="auto"/>
                                <w:left w:val="none" w:sz="0" w:space="0" w:color="auto"/>
                                <w:bottom w:val="none" w:sz="0" w:space="0" w:color="auto"/>
                                <w:right w:val="none" w:sz="0" w:space="0" w:color="auto"/>
                              </w:divBdr>
                            </w:div>
                            <w:div w:id="206741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218201">
          <w:marLeft w:val="0"/>
          <w:marRight w:val="0"/>
          <w:marTop w:val="0"/>
          <w:marBottom w:val="0"/>
          <w:divBdr>
            <w:top w:val="none" w:sz="0" w:space="0" w:color="auto"/>
            <w:left w:val="none" w:sz="0" w:space="0" w:color="auto"/>
            <w:bottom w:val="none" w:sz="0" w:space="0" w:color="auto"/>
            <w:right w:val="none" w:sz="0" w:space="0" w:color="auto"/>
          </w:divBdr>
          <w:divsChild>
            <w:div w:id="723797170">
              <w:marLeft w:val="0"/>
              <w:marRight w:val="0"/>
              <w:marTop w:val="0"/>
              <w:marBottom w:val="0"/>
              <w:divBdr>
                <w:top w:val="none" w:sz="0" w:space="0" w:color="auto"/>
                <w:left w:val="none" w:sz="0" w:space="0" w:color="auto"/>
                <w:bottom w:val="none" w:sz="0" w:space="0" w:color="auto"/>
                <w:right w:val="none" w:sz="0" w:space="0" w:color="auto"/>
              </w:divBdr>
              <w:divsChild>
                <w:div w:id="891766176">
                  <w:marLeft w:val="0"/>
                  <w:marRight w:val="0"/>
                  <w:marTop w:val="0"/>
                  <w:marBottom w:val="0"/>
                  <w:divBdr>
                    <w:top w:val="none" w:sz="0" w:space="0" w:color="auto"/>
                    <w:left w:val="none" w:sz="0" w:space="0" w:color="auto"/>
                    <w:bottom w:val="none" w:sz="0" w:space="0" w:color="auto"/>
                    <w:right w:val="none" w:sz="0" w:space="0" w:color="auto"/>
                  </w:divBdr>
                  <w:divsChild>
                    <w:div w:id="2079015211">
                      <w:marLeft w:val="0"/>
                      <w:marRight w:val="0"/>
                      <w:marTop w:val="0"/>
                      <w:marBottom w:val="0"/>
                      <w:divBdr>
                        <w:top w:val="none" w:sz="0" w:space="0" w:color="auto"/>
                        <w:left w:val="none" w:sz="0" w:space="0" w:color="auto"/>
                        <w:bottom w:val="none" w:sz="0" w:space="0" w:color="auto"/>
                        <w:right w:val="none" w:sz="0" w:space="0" w:color="auto"/>
                      </w:divBdr>
                      <w:divsChild>
                        <w:div w:id="2003196766">
                          <w:marLeft w:val="0"/>
                          <w:marRight w:val="0"/>
                          <w:marTop w:val="0"/>
                          <w:marBottom w:val="0"/>
                          <w:divBdr>
                            <w:top w:val="none" w:sz="0" w:space="0" w:color="auto"/>
                            <w:left w:val="none" w:sz="0" w:space="0" w:color="auto"/>
                            <w:bottom w:val="none" w:sz="0" w:space="0" w:color="auto"/>
                            <w:right w:val="none" w:sz="0" w:space="0" w:color="auto"/>
                          </w:divBdr>
                        </w:div>
                        <w:div w:id="87195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1233</Characters>
  <Application>Microsoft Office Word</Application>
  <DocSecurity>0</DocSecurity>
  <Lines>10</Lines>
  <Paragraphs>2</Paragraphs>
  <ScaleCrop>false</ScaleCrop>
  <Company>Hewlett-Packard Company</Company>
  <LinksUpToDate>false</LinksUpToDate>
  <CharactersWithSpaces>1447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2019-09-09T11:30:00Z</dcterms:created>
  <dcterms:modified xsi:type="dcterms:W3CDTF">2019-09-09T11:30:00Z</dcterms:modified>
</cp:coreProperties>
</file>