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7FCD" w:rsidRDefault="00C67FCD" w:rsidP="00C67FCD">
      <w:pPr>
        <w:jc w:val="both"/>
      </w:pPr>
      <w:r>
        <w:t>Yayla şenlikleri gelenek</w:t>
      </w:r>
      <w:r>
        <w:t>sel olarak Temmuz ayının 3. haf</w:t>
      </w:r>
      <w:r>
        <w:t>tası gerçekleştirilmektedir. Yöresel sanatçıların ve vatandaşların geniş katılımıyla şenlikler gerçekleştirilmektedir.</w:t>
      </w:r>
      <w:bookmarkStart w:id="0" w:name="_GoBack"/>
      <w:bookmarkEnd w:id="0"/>
    </w:p>
    <w:p w:rsidR="00D0442D" w:rsidRDefault="00D0442D" w:rsidP="00C67FCD">
      <w:pPr>
        <w:jc w:val="both"/>
      </w:pPr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350"/>
    <w:rsid w:val="00C67FCD"/>
    <w:rsid w:val="00CD7350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D2A05F9-1C78-43A9-8016-9D614550D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7FCD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2019-08-17T10:40:00Z</dcterms:created>
  <dcterms:modified xsi:type="dcterms:W3CDTF">2019-08-17T10:41:00Z</dcterms:modified>
</cp:coreProperties>
</file>