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607" w:rsidRDefault="006A1607" w:rsidP="00ED07EB">
      <w:pPr>
        <w:jc w:val="both"/>
      </w:pPr>
      <w:r>
        <w:t>Temmuz ayı içerisinde yapılan festivalde birçok etkinlik düzenlenmektedir. Şenliklerde müzik etkinliklerinin yanı sır</w:t>
      </w:r>
      <w:r>
        <w:t>a spor etkinlikleri de düzenlen</w:t>
      </w:r>
      <w:r>
        <w:t>mektedir.</w:t>
      </w:r>
      <w:bookmarkStart w:id="0" w:name="_GoBack"/>
      <w:bookmarkEnd w:id="0"/>
    </w:p>
    <w:p w:rsidR="00D0442D" w:rsidRDefault="00D0442D" w:rsidP="00ED07EB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A3F"/>
    <w:rsid w:val="006A1607"/>
    <w:rsid w:val="00D0442D"/>
    <w:rsid w:val="00ED07EB"/>
    <w:rsid w:val="00FC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DA61D08-2D61-42E8-9929-5F05B4DA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607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3</cp:revision>
  <dcterms:created xsi:type="dcterms:W3CDTF">2019-08-17T10:32:00Z</dcterms:created>
  <dcterms:modified xsi:type="dcterms:W3CDTF">2019-08-17T10:32:00Z</dcterms:modified>
</cp:coreProperties>
</file>