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6A3" w:rsidRDefault="00A666A3" w:rsidP="00A666A3">
      <w:pPr>
        <w:jc w:val="both"/>
      </w:pPr>
      <w:r>
        <w:t xml:space="preserve">Temmuz ayında gerçekleştirilen Uluslararası Akçaabat Müzik ve Halkoyunları Festivali, yerli ve yabancı halk oyunları ekiplerinin gösterileri yapılır. Yöresel ve ulusal sanatçıların katılımlarıyla coşkulu ve eğlenceli hal koyunları eşliğinde festival tamamlanır. </w:t>
      </w:r>
      <w:bookmarkStart w:id="0" w:name="_GoBack"/>
      <w:bookmarkEnd w:id="0"/>
    </w:p>
    <w:p w:rsidR="00D0442D" w:rsidRDefault="00D0442D" w:rsidP="00A666A3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4B"/>
    <w:rsid w:val="00A666A3"/>
    <w:rsid w:val="00CF264B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6C6D98-4430-4D24-8D55-44475EEF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6A3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2019-08-17T10:58:00Z</dcterms:created>
  <dcterms:modified xsi:type="dcterms:W3CDTF">2019-08-17T10:58:00Z</dcterms:modified>
</cp:coreProperties>
</file>