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B0C" w:rsidRDefault="00096B0C" w:rsidP="00096B0C">
      <w:pPr>
        <w:jc w:val="both"/>
      </w:pPr>
      <w:r>
        <w:t>Ma</w:t>
      </w:r>
      <w:r w:rsidR="00D50364">
        <w:t>çka belediyesince Ağustos ayının ilk haftasında</w:t>
      </w:r>
      <w:bookmarkStart w:id="0" w:name="_GoBack"/>
      <w:bookmarkEnd w:id="0"/>
      <w:r>
        <w:t xml:space="preserve"> düzenlenir. Yerel ve ulusal sanatçıların katılımıyla oldukça coşkulu bir şekilde gerçekleştirilen festivale geniş katılım sağlanmaktadır.</w:t>
      </w:r>
    </w:p>
    <w:p w:rsidR="00D0442D" w:rsidRDefault="00D0442D" w:rsidP="00096B0C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828"/>
    <w:rsid w:val="00096B0C"/>
    <w:rsid w:val="00D0442D"/>
    <w:rsid w:val="00D50364"/>
    <w:rsid w:val="00DC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BC45E9-0B2B-46B0-8887-07692987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B0C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2019-08-17T10:58:00Z</dcterms:created>
  <dcterms:modified xsi:type="dcterms:W3CDTF">2019-08-17T15:06:00Z</dcterms:modified>
</cp:coreProperties>
</file>