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3B7A" w:rsidRDefault="008907DB" w:rsidP="00F5563B">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w:t>
      </w:r>
      <w:proofErr w:type="spellStart"/>
      <w:r>
        <w:rPr>
          <w:rFonts w:ascii="Arial" w:hAnsi="Arial" w:cs="Arial"/>
          <w:color w:val="676767"/>
          <w:sz w:val="23"/>
          <w:szCs w:val="23"/>
          <w:shd w:val="clear" w:color="auto" w:fill="FFFFFF"/>
        </w:rPr>
        <w:t>Panagia</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Chrysocephalos</w:t>
      </w:r>
      <w:proofErr w:type="spellEnd"/>
      <w:r>
        <w:rPr>
          <w:rFonts w:ascii="Arial" w:hAnsi="Arial" w:cs="Arial"/>
          <w:color w:val="676767"/>
          <w:sz w:val="23"/>
          <w:szCs w:val="23"/>
          <w:shd w:val="clear" w:color="auto" w:fill="FFFFFF"/>
        </w:rPr>
        <w:t xml:space="preserve"> Kilisesi iken daha sonra camiye çevrildiğinde Cami-i Atik olarak adlandırılmıştır. Yapı, yazılı kaynaklara göre, M.S. 914 yılında İmparator </w:t>
      </w:r>
      <w:proofErr w:type="spellStart"/>
      <w:r>
        <w:rPr>
          <w:rFonts w:ascii="Arial" w:hAnsi="Arial" w:cs="Arial"/>
          <w:color w:val="676767"/>
          <w:sz w:val="23"/>
          <w:szCs w:val="23"/>
          <w:shd w:val="clear" w:color="auto" w:fill="FFFFFF"/>
        </w:rPr>
        <w:t>Constantin’in</w:t>
      </w:r>
      <w:proofErr w:type="spellEnd"/>
      <w:r>
        <w:rPr>
          <w:rFonts w:ascii="Arial" w:hAnsi="Arial" w:cs="Arial"/>
          <w:color w:val="676767"/>
          <w:sz w:val="23"/>
          <w:szCs w:val="23"/>
          <w:shd w:val="clear" w:color="auto" w:fill="FFFFFF"/>
        </w:rPr>
        <w:t xml:space="preserve"> bölgeyi yönetimine verdiği yeğeni </w:t>
      </w:r>
      <w:proofErr w:type="spellStart"/>
      <w:r>
        <w:rPr>
          <w:rFonts w:ascii="Arial" w:hAnsi="Arial" w:cs="Arial"/>
          <w:color w:val="676767"/>
          <w:sz w:val="23"/>
          <w:szCs w:val="23"/>
          <w:shd w:val="clear" w:color="auto" w:fill="FFFFFF"/>
        </w:rPr>
        <w:t>Hannibalianus</w:t>
      </w:r>
      <w:proofErr w:type="spellEnd"/>
      <w:r>
        <w:rPr>
          <w:rFonts w:ascii="Arial" w:hAnsi="Arial" w:cs="Arial"/>
          <w:color w:val="676767"/>
          <w:sz w:val="23"/>
          <w:szCs w:val="23"/>
          <w:shd w:val="clear" w:color="auto" w:fill="FFFFFF"/>
        </w:rPr>
        <w:t xml:space="preserve"> tarafından yaptırılmıştır. </w:t>
      </w:r>
      <w:proofErr w:type="spellStart"/>
      <w:r>
        <w:rPr>
          <w:rFonts w:ascii="Arial" w:hAnsi="Arial" w:cs="Arial"/>
          <w:color w:val="676767"/>
          <w:sz w:val="23"/>
          <w:szCs w:val="23"/>
          <w:shd w:val="clear" w:color="auto" w:fill="FFFFFF"/>
        </w:rPr>
        <w:t>Ortahisar</w:t>
      </w:r>
      <w:proofErr w:type="spellEnd"/>
      <w:r>
        <w:rPr>
          <w:rFonts w:ascii="Arial" w:hAnsi="Arial" w:cs="Arial"/>
          <w:color w:val="676767"/>
          <w:sz w:val="23"/>
          <w:szCs w:val="23"/>
          <w:shd w:val="clear" w:color="auto" w:fill="FFFFFF"/>
        </w:rPr>
        <w:t xml:space="preserve"> Mahallesi’nde, eski surlar içerisinde yer almaktadır. 1461 yılında Osmanlı’nın Trabzon’un fethinden hemen sonra camiye çevrilmiştir. Yığma yapım sistemiyle inşa edilen yapıda kesme taş ve moloz taş malzeme kullanılmıştır. Yapı, üç </w:t>
      </w:r>
      <w:proofErr w:type="spellStart"/>
      <w:r>
        <w:rPr>
          <w:rFonts w:ascii="Arial" w:hAnsi="Arial" w:cs="Arial"/>
          <w:color w:val="676767"/>
          <w:sz w:val="23"/>
          <w:szCs w:val="23"/>
          <w:shd w:val="clear" w:color="auto" w:fill="FFFFFF"/>
        </w:rPr>
        <w:t>neflidir</w:t>
      </w:r>
      <w:proofErr w:type="spellEnd"/>
      <w:r>
        <w:rPr>
          <w:rFonts w:ascii="Arial" w:hAnsi="Arial" w:cs="Arial"/>
          <w:color w:val="676767"/>
          <w:sz w:val="23"/>
          <w:szCs w:val="23"/>
          <w:shd w:val="clear" w:color="auto" w:fill="FFFFFF"/>
        </w:rPr>
        <w:t xml:space="preserve">. Yazılı kaynaklarda camiye çevrildikten sonra yapıya birçok ekleme yapıldığı belirtilmektedir. Camiye çevrildikten hemen sonra yapıya bir mihrap ve minber eklenmiştir. Yapıda, </w:t>
      </w:r>
      <w:proofErr w:type="spellStart"/>
      <w:r>
        <w:rPr>
          <w:rFonts w:ascii="Arial" w:hAnsi="Arial" w:cs="Arial"/>
          <w:color w:val="676767"/>
          <w:sz w:val="23"/>
          <w:szCs w:val="23"/>
          <w:shd w:val="clear" w:color="auto" w:fill="FFFFFF"/>
        </w:rPr>
        <w:t>nefler</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narteks</w:t>
      </w:r>
      <w:proofErr w:type="spellEnd"/>
      <w:r>
        <w:rPr>
          <w:rFonts w:ascii="Arial" w:hAnsi="Arial" w:cs="Arial"/>
          <w:color w:val="676767"/>
          <w:sz w:val="23"/>
          <w:szCs w:val="23"/>
          <w:shd w:val="clear" w:color="auto" w:fill="FFFFFF"/>
        </w:rPr>
        <w:t xml:space="preserve">, ana apsis ve dış </w:t>
      </w:r>
      <w:proofErr w:type="spellStart"/>
      <w:r>
        <w:rPr>
          <w:rFonts w:ascii="Arial" w:hAnsi="Arial" w:cs="Arial"/>
          <w:color w:val="676767"/>
          <w:sz w:val="23"/>
          <w:szCs w:val="23"/>
          <w:shd w:val="clear" w:color="auto" w:fill="FFFFFF"/>
        </w:rPr>
        <w:t>narteks</w:t>
      </w:r>
      <w:proofErr w:type="spellEnd"/>
      <w:r>
        <w:rPr>
          <w:rFonts w:ascii="Arial" w:hAnsi="Arial" w:cs="Arial"/>
          <w:color w:val="676767"/>
          <w:sz w:val="23"/>
          <w:szCs w:val="23"/>
          <w:shd w:val="clear" w:color="auto" w:fill="FFFFFF"/>
        </w:rPr>
        <w:t xml:space="preserve"> bütünüyle caminin kapalı ibadet mekânına dönüştürülmüştür. Osmanlıdan önce eklendiği söylenen güney apsisi Hicri 1256 (Miladi 1840/1841) tarihinde </w:t>
      </w:r>
      <w:proofErr w:type="spellStart"/>
      <w:r>
        <w:rPr>
          <w:rFonts w:ascii="Arial" w:hAnsi="Arial" w:cs="Arial"/>
          <w:color w:val="676767"/>
          <w:sz w:val="23"/>
          <w:szCs w:val="23"/>
          <w:shd w:val="clear" w:color="auto" w:fill="FFFFFF"/>
        </w:rPr>
        <w:t>Dar’ül</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Huffaz</w:t>
      </w:r>
      <w:proofErr w:type="spellEnd"/>
      <w:r>
        <w:rPr>
          <w:rFonts w:ascii="Arial" w:hAnsi="Arial" w:cs="Arial"/>
          <w:color w:val="676767"/>
          <w:sz w:val="23"/>
          <w:szCs w:val="23"/>
          <w:shd w:val="clear" w:color="auto" w:fill="FFFFFF"/>
        </w:rPr>
        <w:t xml:space="preserve"> (Hafız Yetiştirme Okulu) olarak kullanılmıştır. Galeri katları ise kadınlar mahfiline dönüştürülmüştür. Kuzey cephede, beşik kemerli </w:t>
      </w:r>
      <w:proofErr w:type="spellStart"/>
      <w:r>
        <w:rPr>
          <w:rFonts w:ascii="Arial" w:hAnsi="Arial" w:cs="Arial"/>
          <w:color w:val="676767"/>
          <w:sz w:val="23"/>
          <w:szCs w:val="23"/>
          <w:shd w:val="clear" w:color="auto" w:fill="FFFFFF"/>
        </w:rPr>
        <w:t>narteks</w:t>
      </w:r>
      <w:proofErr w:type="spellEnd"/>
      <w:r>
        <w:rPr>
          <w:rFonts w:ascii="Arial" w:hAnsi="Arial" w:cs="Arial"/>
          <w:color w:val="676767"/>
          <w:sz w:val="23"/>
          <w:szCs w:val="23"/>
          <w:shd w:val="clear" w:color="auto" w:fill="FFFFFF"/>
        </w:rPr>
        <w:t xml:space="preserve"> kapısı yanındaki beşik kemerli pencere ile zemin kat mihrap duvarındaki ve batı (dış </w:t>
      </w:r>
      <w:proofErr w:type="spellStart"/>
      <w:r>
        <w:rPr>
          <w:rFonts w:ascii="Arial" w:hAnsi="Arial" w:cs="Arial"/>
          <w:color w:val="676767"/>
          <w:sz w:val="23"/>
          <w:szCs w:val="23"/>
          <w:shd w:val="clear" w:color="auto" w:fill="FFFFFF"/>
        </w:rPr>
        <w:t>narteks</w:t>
      </w:r>
      <w:proofErr w:type="spellEnd"/>
      <w:r>
        <w:rPr>
          <w:rFonts w:ascii="Arial" w:hAnsi="Arial" w:cs="Arial"/>
          <w:color w:val="676767"/>
          <w:sz w:val="23"/>
          <w:szCs w:val="23"/>
          <w:shd w:val="clear" w:color="auto" w:fill="FFFFFF"/>
        </w:rPr>
        <w:t xml:space="preserve">) zemin katın söveli, basık kemerli pencereleri ise cephelerdeki Osmanlı dönemi ekleri olarak tanımlanmaktadır. Ayrıca, yine cephelerde bazı düzenlemeler yapılmış ve orta </w:t>
      </w:r>
      <w:proofErr w:type="spellStart"/>
      <w:r>
        <w:rPr>
          <w:rFonts w:ascii="Arial" w:hAnsi="Arial" w:cs="Arial"/>
          <w:color w:val="676767"/>
          <w:sz w:val="23"/>
          <w:szCs w:val="23"/>
          <w:shd w:val="clear" w:color="auto" w:fill="FFFFFF"/>
        </w:rPr>
        <w:t>nef</w:t>
      </w:r>
      <w:proofErr w:type="spellEnd"/>
      <w:r>
        <w:rPr>
          <w:rFonts w:ascii="Arial" w:hAnsi="Arial" w:cs="Arial"/>
          <w:color w:val="676767"/>
          <w:sz w:val="23"/>
          <w:szCs w:val="23"/>
          <w:shd w:val="clear" w:color="auto" w:fill="FFFFFF"/>
        </w:rPr>
        <w:t xml:space="preserve"> apsisindeki </w:t>
      </w:r>
      <w:proofErr w:type="spellStart"/>
      <w:r>
        <w:rPr>
          <w:rFonts w:ascii="Arial" w:hAnsi="Arial" w:cs="Arial"/>
          <w:color w:val="676767"/>
          <w:sz w:val="23"/>
          <w:szCs w:val="23"/>
          <w:shd w:val="clear" w:color="auto" w:fill="FFFFFF"/>
        </w:rPr>
        <w:t>sövesiz</w:t>
      </w:r>
      <w:proofErr w:type="spellEnd"/>
      <w:r>
        <w:rPr>
          <w:rFonts w:ascii="Arial" w:hAnsi="Arial" w:cs="Arial"/>
          <w:color w:val="676767"/>
          <w:sz w:val="23"/>
          <w:szCs w:val="23"/>
          <w:shd w:val="clear" w:color="auto" w:fill="FFFFFF"/>
        </w:rPr>
        <w:t>, beşik kemerli geniş pencereler aynı formda küçültülmüş, ortadaki pencere ise hem küçültülmüş hem de zemin hizasına kadar indirilmiştir. Kuzey portalinin batı ucuna minare eklenmiştir. Minare tek</w:t>
      </w:r>
      <w:bookmarkStart w:id="0" w:name="_GoBack"/>
      <w:bookmarkEnd w:id="0"/>
      <w:r>
        <w:rPr>
          <w:rFonts w:ascii="Arial" w:hAnsi="Arial" w:cs="Arial"/>
          <w:color w:val="676767"/>
          <w:sz w:val="23"/>
          <w:szCs w:val="23"/>
          <w:shd w:val="clear" w:color="auto" w:fill="FFFFFF"/>
        </w:rPr>
        <w:t xml:space="preserve"> şerefelidir. Bugün mevcut olmamakla birlikte, yapının içerisinde yer alan odanın Trabzon Valisi </w:t>
      </w:r>
      <w:proofErr w:type="spellStart"/>
      <w:r>
        <w:rPr>
          <w:rFonts w:ascii="Arial" w:hAnsi="Arial" w:cs="Arial"/>
          <w:color w:val="676767"/>
          <w:sz w:val="23"/>
          <w:szCs w:val="23"/>
          <w:shd w:val="clear" w:color="auto" w:fill="FFFFFF"/>
        </w:rPr>
        <w:t>Hazinedarzade</w:t>
      </w:r>
      <w:proofErr w:type="spellEnd"/>
      <w:r>
        <w:rPr>
          <w:rFonts w:ascii="Arial" w:hAnsi="Arial" w:cs="Arial"/>
          <w:color w:val="676767"/>
          <w:sz w:val="23"/>
          <w:szCs w:val="23"/>
          <w:shd w:val="clear" w:color="auto" w:fill="FFFFFF"/>
        </w:rPr>
        <w:t xml:space="preserve"> Abdullah Paşa'nın kardeşi tarafından kütüphaneye dönüştürüldüğü kitabesinden anlaşılmaktadır. Yine caminin kuzey cephesinde bir medrese ile son cemaat mahfilinin doğusunda bir odanın önceleri </w:t>
      </w:r>
      <w:proofErr w:type="spellStart"/>
      <w:r>
        <w:rPr>
          <w:rFonts w:ascii="Arial" w:hAnsi="Arial" w:cs="Arial"/>
          <w:color w:val="676767"/>
          <w:sz w:val="23"/>
          <w:szCs w:val="23"/>
          <w:shd w:val="clear" w:color="auto" w:fill="FFFFFF"/>
        </w:rPr>
        <w:t>sıbyan</w:t>
      </w:r>
      <w:proofErr w:type="spellEnd"/>
      <w:r>
        <w:rPr>
          <w:rFonts w:ascii="Arial" w:hAnsi="Arial" w:cs="Arial"/>
          <w:color w:val="676767"/>
          <w:sz w:val="23"/>
          <w:szCs w:val="23"/>
          <w:shd w:val="clear" w:color="auto" w:fill="FFFFFF"/>
        </w:rPr>
        <w:t xml:space="preserve"> mektebi olarak kullanıldığı daha sonra su deposu yapıldığı anlaşılmaktadır. Günümüzdeki giriş kuzey cephesinde bulunmaktadır. Giriş ortada geniş yanlarda dar üç yuvarlak kemerli açıklıktan sağlanmaktadır. Yapı cephelerinde yuvarlak kemerli ve dikdörtgen formlu farklı boyutta pencereler bulunmaktadır. Yapının dıştan üst örtüsü kırma çatıdır. Çatı malzemesi Alaturka kiremittir.</w:t>
      </w:r>
    </w:p>
    <w:p w:rsidR="008907DB" w:rsidRDefault="008907DB" w:rsidP="00F5563B">
      <w:pPr>
        <w:jc w:val="both"/>
        <w:rPr>
          <w:rFonts w:ascii="Arial" w:hAnsi="Arial" w:cs="Arial"/>
          <w:color w:val="676767"/>
          <w:sz w:val="23"/>
          <w:szCs w:val="23"/>
          <w:shd w:val="clear" w:color="auto" w:fill="FFFFFF"/>
        </w:rPr>
      </w:pPr>
    </w:p>
    <w:p w:rsidR="008907DB" w:rsidRDefault="008907DB" w:rsidP="00F5563B">
      <w:pPr>
        <w:jc w:val="both"/>
      </w:pPr>
    </w:p>
    <w:sectPr w:rsidR="008907D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79323D"/>
    <w:multiLevelType w:val="multilevel"/>
    <w:tmpl w:val="1818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15475F1"/>
    <w:multiLevelType w:val="multilevel"/>
    <w:tmpl w:val="F846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67B2019"/>
    <w:multiLevelType w:val="multilevel"/>
    <w:tmpl w:val="2340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4F84"/>
    <w:rsid w:val="008907DB"/>
    <w:rsid w:val="00C03B7A"/>
    <w:rsid w:val="00F5563B"/>
    <w:rsid w:val="00F84F84"/>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18965D-6AF1-4A67-A557-457F30FDE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8907DB"/>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8907DB"/>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8907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9528833">
      <w:bodyDiv w:val="1"/>
      <w:marLeft w:val="0"/>
      <w:marRight w:val="0"/>
      <w:marTop w:val="0"/>
      <w:marBottom w:val="0"/>
      <w:divBdr>
        <w:top w:val="none" w:sz="0" w:space="0" w:color="auto"/>
        <w:left w:val="none" w:sz="0" w:space="0" w:color="auto"/>
        <w:bottom w:val="none" w:sz="0" w:space="0" w:color="auto"/>
        <w:right w:val="none" w:sz="0" w:space="0" w:color="auto"/>
      </w:divBdr>
      <w:divsChild>
        <w:div w:id="452675261">
          <w:marLeft w:val="0"/>
          <w:marRight w:val="0"/>
          <w:marTop w:val="0"/>
          <w:marBottom w:val="0"/>
          <w:divBdr>
            <w:top w:val="none" w:sz="0" w:space="0" w:color="auto"/>
            <w:left w:val="none" w:sz="0" w:space="0" w:color="auto"/>
            <w:bottom w:val="none" w:sz="0" w:space="0" w:color="auto"/>
            <w:right w:val="none" w:sz="0" w:space="0" w:color="auto"/>
          </w:divBdr>
          <w:divsChild>
            <w:div w:id="1053114850">
              <w:marLeft w:val="0"/>
              <w:marRight w:val="0"/>
              <w:marTop w:val="0"/>
              <w:marBottom w:val="0"/>
              <w:divBdr>
                <w:top w:val="none" w:sz="0" w:space="0" w:color="auto"/>
                <w:left w:val="none" w:sz="0" w:space="0" w:color="auto"/>
                <w:bottom w:val="none" w:sz="0" w:space="0" w:color="auto"/>
                <w:right w:val="none" w:sz="0" w:space="0" w:color="auto"/>
              </w:divBdr>
              <w:divsChild>
                <w:div w:id="500433078">
                  <w:marLeft w:val="0"/>
                  <w:marRight w:val="0"/>
                  <w:marTop w:val="0"/>
                  <w:marBottom w:val="0"/>
                  <w:divBdr>
                    <w:top w:val="none" w:sz="0" w:space="0" w:color="auto"/>
                    <w:left w:val="none" w:sz="0" w:space="0" w:color="auto"/>
                    <w:bottom w:val="none" w:sz="0" w:space="0" w:color="auto"/>
                    <w:right w:val="none" w:sz="0" w:space="0" w:color="auto"/>
                  </w:divBdr>
                  <w:divsChild>
                    <w:div w:id="1766880975">
                      <w:marLeft w:val="0"/>
                      <w:marRight w:val="0"/>
                      <w:marTop w:val="0"/>
                      <w:marBottom w:val="0"/>
                      <w:divBdr>
                        <w:top w:val="none" w:sz="0" w:space="0" w:color="auto"/>
                        <w:left w:val="none" w:sz="0" w:space="0" w:color="auto"/>
                        <w:bottom w:val="none" w:sz="0" w:space="0" w:color="auto"/>
                        <w:right w:val="none" w:sz="0" w:space="0" w:color="auto"/>
                      </w:divBdr>
                      <w:divsChild>
                        <w:div w:id="763377831">
                          <w:marLeft w:val="0"/>
                          <w:marRight w:val="0"/>
                          <w:marTop w:val="0"/>
                          <w:marBottom w:val="0"/>
                          <w:divBdr>
                            <w:top w:val="none" w:sz="0" w:space="0" w:color="auto"/>
                            <w:left w:val="none" w:sz="0" w:space="0" w:color="auto"/>
                            <w:bottom w:val="none" w:sz="0" w:space="0" w:color="auto"/>
                            <w:right w:val="none" w:sz="0" w:space="0" w:color="auto"/>
                          </w:divBdr>
                          <w:divsChild>
                            <w:div w:id="860707998">
                              <w:marLeft w:val="0"/>
                              <w:marRight w:val="0"/>
                              <w:marTop w:val="0"/>
                              <w:marBottom w:val="0"/>
                              <w:divBdr>
                                <w:top w:val="none" w:sz="0" w:space="0" w:color="auto"/>
                                <w:left w:val="none" w:sz="0" w:space="0" w:color="auto"/>
                                <w:bottom w:val="none" w:sz="0" w:space="0" w:color="auto"/>
                                <w:right w:val="none" w:sz="0" w:space="0" w:color="auto"/>
                              </w:divBdr>
                            </w:div>
                            <w:div w:id="1344093533">
                              <w:marLeft w:val="0"/>
                              <w:marRight w:val="0"/>
                              <w:marTop w:val="0"/>
                              <w:marBottom w:val="0"/>
                              <w:divBdr>
                                <w:top w:val="none" w:sz="0" w:space="0" w:color="auto"/>
                                <w:left w:val="none" w:sz="0" w:space="0" w:color="auto"/>
                                <w:bottom w:val="none" w:sz="0" w:space="0" w:color="auto"/>
                                <w:right w:val="none" w:sz="0" w:space="0" w:color="auto"/>
                              </w:divBdr>
                            </w:div>
                          </w:divsChild>
                        </w:div>
                        <w:div w:id="1343704746">
                          <w:marLeft w:val="0"/>
                          <w:marRight w:val="0"/>
                          <w:marTop w:val="0"/>
                          <w:marBottom w:val="0"/>
                          <w:divBdr>
                            <w:top w:val="none" w:sz="0" w:space="0" w:color="auto"/>
                            <w:left w:val="none" w:sz="0" w:space="0" w:color="auto"/>
                            <w:bottom w:val="none" w:sz="0" w:space="0" w:color="auto"/>
                            <w:right w:val="none" w:sz="0" w:space="0" w:color="auto"/>
                          </w:divBdr>
                          <w:divsChild>
                            <w:div w:id="12341397">
                              <w:marLeft w:val="0"/>
                              <w:marRight w:val="0"/>
                              <w:marTop w:val="0"/>
                              <w:marBottom w:val="0"/>
                              <w:divBdr>
                                <w:top w:val="none" w:sz="0" w:space="0" w:color="auto"/>
                                <w:left w:val="none" w:sz="0" w:space="0" w:color="auto"/>
                                <w:bottom w:val="none" w:sz="0" w:space="0" w:color="auto"/>
                                <w:right w:val="none" w:sz="0" w:space="0" w:color="auto"/>
                              </w:divBdr>
                            </w:div>
                            <w:div w:id="127744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064094">
          <w:marLeft w:val="0"/>
          <w:marRight w:val="0"/>
          <w:marTop w:val="0"/>
          <w:marBottom w:val="0"/>
          <w:divBdr>
            <w:top w:val="none" w:sz="0" w:space="0" w:color="auto"/>
            <w:left w:val="none" w:sz="0" w:space="0" w:color="auto"/>
            <w:bottom w:val="none" w:sz="0" w:space="0" w:color="auto"/>
            <w:right w:val="none" w:sz="0" w:space="0" w:color="auto"/>
          </w:divBdr>
          <w:divsChild>
            <w:div w:id="1949508785">
              <w:marLeft w:val="0"/>
              <w:marRight w:val="0"/>
              <w:marTop w:val="0"/>
              <w:marBottom w:val="0"/>
              <w:divBdr>
                <w:top w:val="none" w:sz="0" w:space="0" w:color="auto"/>
                <w:left w:val="none" w:sz="0" w:space="0" w:color="auto"/>
                <w:bottom w:val="none" w:sz="0" w:space="0" w:color="auto"/>
                <w:right w:val="none" w:sz="0" w:space="0" w:color="auto"/>
              </w:divBdr>
              <w:divsChild>
                <w:div w:id="531965080">
                  <w:marLeft w:val="0"/>
                  <w:marRight w:val="0"/>
                  <w:marTop w:val="0"/>
                  <w:marBottom w:val="0"/>
                  <w:divBdr>
                    <w:top w:val="none" w:sz="0" w:space="0" w:color="auto"/>
                    <w:left w:val="none" w:sz="0" w:space="0" w:color="auto"/>
                    <w:bottom w:val="none" w:sz="0" w:space="0" w:color="auto"/>
                    <w:right w:val="none" w:sz="0" w:space="0" w:color="auto"/>
                  </w:divBdr>
                  <w:divsChild>
                    <w:div w:id="1829712093">
                      <w:marLeft w:val="0"/>
                      <w:marRight w:val="0"/>
                      <w:marTop w:val="0"/>
                      <w:marBottom w:val="0"/>
                      <w:divBdr>
                        <w:top w:val="none" w:sz="0" w:space="0" w:color="auto"/>
                        <w:left w:val="none" w:sz="0" w:space="0" w:color="auto"/>
                        <w:bottom w:val="none" w:sz="0" w:space="0" w:color="auto"/>
                        <w:right w:val="none" w:sz="0" w:space="0" w:color="auto"/>
                      </w:divBdr>
                      <w:divsChild>
                        <w:div w:id="1699624118">
                          <w:marLeft w:val="0"/>
                          <w:marRight w:val="0"/>
                          <w:marTop w:val="0"/>
                          <w:marBottom w:val="0"/>
                          <w:divBdr>
                            <w:top w:val="none" w:sz="0" w:space="0" w:color="auto"/>
                            <w:left w:val="none" w:sz="0" w:space="0" w:color="auto"/>
                            <w:bottom w:val="none" w:sz="0" w:space="0" w:color="auto"/>
                            <w:right w:val="none" w:sz="0" w:space="0" w:color="auto"/>
                          </w:divBdr>
                        </w:div>
                        <w:div w:id="22880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328</Words>
  <Characters>1873</Characters>
  <Application>Microsoft Office Word</Application>
  <DocSecurity>0</DocSecurity>
  <Lines>15</Lines>
  <Paragraphs>4</Paragraphs>
  <ScaleCrop>false</ScaleCrop>
  <Company>Hewlett-Packard Company</Company>
  <LinksUpToDate>false</LinksUpToDate>
  <CharactersWithSpaces>2197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2019-07-30T12:32:00Z</dcterms:created>
  <dcterms:modified xsi:type="dcterms:W3CDTF">2019-08-17T16:09:00Z</dcterms:modified>
</cp:coreProperties>
</file>