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2861" w:rsidRDefault="0055240B" w:rsidP="00D17D4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kentin güney ucunda, Boztepe’nin kuzeyinde yüksek bir alanda bulunmaktadır. Yapı, yazılı kaynaklara göre, 1349-1390 tarihlerinde III. </w:t>
      </w:r>
      <w:proofErr w:type="spellStart"/>
      <w:r>
        <w:rPr>
          <w:rFonts w:ascii="Arial" w:hAnsi="Arial" w:cs="Arial"/>
          <w:color w:val="676767"/>
          <w:sz w:val="23"/>
          <w:szCs w:val="23"/>
          <w:shd w:val="clear" w:color="auto" w:fill="FFFFFF"/>
        </w:rPr>
        <w:t>Alexios</w:t>
      </w:r>
      <w:proofErr w:type="spellEnd"/>
      <w:r>
        <w:rPr>
          <w:rFonts w:ascii="Arial" w:hAnsi="Arial" w:cs="Arial"/>
          <w:color w:val="676767"/>
          <w:sz w:val="23"/>
          <w:szCs w:val="23"/>
          <w:shd w:val="clear" w:color="auto" w:fill="FFFFFF"/>
        </w:rPr>
        <w:t xml:space="preserve"> döneminde inşa edilmiştir. Yapı, </w:t>
      </w:r>
      <w:proofErr w:type="spellStart"/>
      <w:r>
        <w:rPr>
          <w:rFonts w:ascii="Arial" w:hAnsi="Arial" w:cs="Arial"/>
          <w:color w:val="676767"/>
          <w:sz w:val="23"/>
          <w:szCs w:val="23"/>
          <w:shd w:val="clear" w:color="auto" w:fill="FFFFFF"/>
        </w:rPr>
        <w:t>Theotokos</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Theoskepastos</w:t>
      </w:r>
      <w:proofErr w:type="spellEnd"/>
      <w:r>
        <w:rPr>
          <w:rFonts w:ascii="Arial" w:hAnsi="Arial" w:cs="Arial"/>
          <w:color w:val="676767"/>
          <w:sz w:val="23"/>
          <w:szCs w:val="23"/>
          <w:shd w:val="clear" w:color="auto" w:fill="FFFFFF"/>
        </w:rPr>
        <w:t xml:space="preserve"> Manastırı ve </w:t>
      </w:r>
      <w:proofErr w:type="spellStart"/>
      <w:r>
        <w:rPr>
          <w:rFonts w:ascii="Arial" w:hAnsi="Arial" w:cs="Arial"/>
          <w:color w:val="676767"/>
          <w:sz w:val="23"/>
          <w:szCs w:val="23"/>
          <w:shd w:val="clear" w:color="auto" w:fill="FFFFFF"/>
        </w:rPr>
        <w:t>Panaghia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Theotocos</w:t>
      </w:r>
      <w:proofErr w:type="spellEnd"/>
      <w:r>
        <w:rPr>
          <w:rFonts w:ascii="Arial" w:hAnsi="Arial" w:cs="Arial"/>
          <w:color w:val="676767"/>
          <w:sz w:val="23"/>
          <w:szCs w:val="23"/>
          <w:shd w:val="clear" w:color="auto" w:fill="FFFFFF"/>
        </w:rPr>
        <w:t xml:space="preserve"> Manastırı adlarıyla anılmıştır. Manastır kilisesi ve avlusu ile tamamıyla kayaların içinde inşa edilmiştir. Doğu batı doğrultulu olan yapının kuzey, doğu ve batı yönlerinde çevre duvarları mevcuttur. Yığma yapım sistemiyle inşa edilen yapıda kesme taş ve moloz taş malzeme kullanılmıştır. Manastır içerisinde </w:t>
      </w:r>
      <w:bookmarkStart w:id="0" w:name="_GoBack"/>
      <w:bookmarkEnd w:id="0"/>
      <w:r>
        <w:rPr>
          <w:rFonts w:ascii="Arial" w:hAnsi="Arial" w:cs="Arial"/>
          <w:color w:val="676767"/>
          <w:sz w:val="23"/>
          <w:szCs w:val="23"/>
          <w:shd w:val="clear" w:color="auto" w:fill="FFFFFF"/>
        </w:rPr>
        <w:t xml:space="preserve">keşiş hücreleri, kilise, şapel, çan kulesi, kütüphane, yemek ve toplanma salonu gibi birimler bulunmaktadır. Keşiş hücreleri manastırın kuzeyinde kalmaktadır. Arazinin eğimine oturmuş şekilde konumlanan yapıda iki avlu bulunmaktadır. İlk avlunun güneyinde kaya kilisesi, doğu yönündeki ikinci avlunun güneydoğusunda ise şapel yer almaktadır. Manastıra giriş batı yönünden sağlanmaktadır. Giriş kapısı yuvarlak kemerli, çift kanatlı ve demirdir. Kapının her iki yanında yivli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İlk avlunun batısında yer alan çan kulesi dört sütun üzerine yerleştirilmiştir. Yapı içerisinde bulunan kilise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Doğu yönündeki üst örtünün ortasında fener bulunmaktadır. Fener bölümünde pencere açıklıkları bulunmaktadır. Yapı içerisinde günümüze ulaşmış yoğun freskler bulunmaktadır.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bulunmaktadır. Kilisenin içerisinde III. </w:t>
      </w:r>
      <w:proofErr w:type="spellStart"/>
      <w:r>
        <w:rPr>
          <w:rFonts w:ascii="Arial" w:hAnsi="Arial" w:cs="Arial"/>
          <w:color w:val="676767"/>
          <w:sz w:val="23"/>
          <w:szCs w:val="23"/>
          <w:shd w:val="clear" w:color="auto" w:fill="FFFFFF"/>
        </w:rPr>
        <w:t>Alexios’un</w:t>
      </w:r>
      <w:proofErr w:type="spellEnd"/>
      <w:r>
        <w:rPr>
          <w:rFonts w:ascii="Arial" w:hAnsi="Arial" w:cs="Arial"/>
          <w:color w:val="676767"/>
          <w:sz w:val="23"/>
          <w:szCs w:val="23"/>
          <w:shd w:val="clear" w:color="auto" w:fill="FFFFFF"/>
        </w:rPr>
        <w:t xml:space="preserve"> karısı </w:t>
      </w:r>
      <w:proofErr w:type="spellStart"/>
      <w:r>
        <w:rPr>
          <w:rFonts w:ascii="Arial" w:hAnsi="Arial" w:cs="Arial"/>
          <w:color w:val="676767"/>
          <w:sz w:val="23"/>
          <w:szCs w:val="23"/>
          <w:shd w:val="clear" w:color="auto" w:fill="FFFFFF"/>
        </w:rPr>
        <w:t>Theodora</w:t>
      </w:r>
      <w:proofErr w:type="spellEnd"/>
      <w:r>
        <w:rPr>
          <w:rFonts w:ascii="Arial" w:hAnsi="Arial" w:cs="Arial"/>
          <w:color w:val="676767"/>
          <w:sz w:val="23"/>
          <w:szCs w:val="23"/>
          <w:shd w:val="clear" w:color="auto" w:fill="FFFFFF"/>
        </w:rPr>
        <w:t xml:space="preserve"> ve annesi </w:t>
      </w:r>
      <w:proofErr w:type="spellStart"/>
      <w:r>
        <w:rPr>
          <w:rFonts w:ascii="Arial" w:hAnsi="Arial" w:cs="Arial"/>
          <w:color w:val="676767"/>
          <w:sz w:val="23"/>
          <w:szCs w:val="23"/>
          <w:shd w:val="clear" w:color="auto" w:fill="FFFFFF"/>
        </w:rPr>
        <w:t>Eirene’nin</w:t>
      </w:r>
      <w:proofErr w:type="spellEnd"/>
      <w:r>
        <w:rPr>
          <w:rFonts w:ascii="Arial" w:hAnsi="Arial" w:cs="Arial"/>
          <w:color w:val="676767"/>
          <w:sz w:val="23"/>
          <w:szCs w:val="23"/>
          <w:shd w:val="clear" w:color="auto" w:fill="FFFFFF"/>
        </w:rPr>
        <w:t xml:space="preserve"> freskleri bulunmaktadır. İkinci avluda bulunan şapel,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Batı cephesinde bulunan girişi dikdörtgen formludur. Üst örtüsü günümüze ulaşmamıştır. Güneybatı yönünde bulunan mezar, 1879’da ölen Metropolit </w:t>
      </w:r>
      <w:proofErr w:type="spellStart"/>
      <w:r>
        <w:rPr>
          <w:rFonts w:ascii="Arial" w:hAnsi="Arial" w:cs="Arial"/>
          <w:color w:val="676767"/>
          <w:sz w:val="23"/>
          <w:szCs w:val="23"/>
          <w:shd w:val="clear" w:color="auto" w:fill="FFFFFF"/>
        </w:rPr>
        <w:t>Costantios’a</w:t>
      </w:r>
      <w:proofErr w:type="spellEnd"/>
      <w:r>
        <w:rPr>
          <w:rFonts w:ascii="Arial" w:hAnsi="Arial" w:cs="Arial"/>
          <w:color w:val="676767"/>
          <w:sz w:val="23"/>
          <w:szCs w:val="23"/>
          <w:shd w:val="clear" w:color="auto" w:fill="FFFFFF"/>
        </w:rPr>
        <w:t xml:space="preserve"> aittir. Orijinalinde kaide üzerinde yükselen dört sütunun yuvarlak kemerler oluşturduğu kırma çatılı yapıdan günümüze sadece kaidesi ve sütun ayakları ulaşmıştır. Yapılarda yuvarlak, basık kemerli ve dikdörtgen formlu olmak üzere farklı formlarda pencereler bulunmaktadır. Yapıların üst örtüleri günümüzde kırma çatı olup Alaturka kiremit ile kaplanmıştır.</w:t>
      </w:r>
    </w:p>
    <w:p w:rsidR="0055240B" w:rsidRDefault="0055240B" w:rsidP="00D17D4A">
      <w:pPr>
        <w:jc w:val="both"/>
      </w:pPr>
    </w:p>
    <w:sectPr w:rsidR="005524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9B38AA"/>
    <w:multiLevelType w:val="multilevel"/>
    <w:tmpl w:val="08DA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B97886"/>
    <w:multiLevelType w:val="multilevel"/>
    <w:tmpl w:val="18C2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C20A14"/>
    <w:multiLevelType w:val="multilevel"/>
    <w:tmpl w:val="C40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712"/>
    <w:rsid w:val="0055240B"/>
    <w:rsid w:val="008D6712"/>
    <w:rsid w:val="00D17D4A"/>
    <w:rsid w:val="00E9286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5E1394-931A-4A3A-B386-EC785E01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5240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5240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524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6464584">
      <w:bodyDiv w:val="1"/>
      <w:marLeft w:val="0"/>
      <w:marRight w:val="0"/>
      <w:marTop w:val="0"/>
      <w:marBottom w:val="0"/>
      <w:divBdr>
        <w:top w:val="none" w:sz="0" w:space="0" w:color="auto"/>
        <w:left w:val="none" w:sz="0" w:space="0" w:color="auto"/>
        <w:bottom w:val="none" w:sz="0" w:space="0" w:color="auto"/>
        <w:right w:val="none" w:sz="0" w:space="0" w:color="auto"/>
      </w:divBdr>
      <w:divsChild>
        <w:div w:id="1249802311">
          <w:marLeft w:val="0"/>
          <w:marRight w:val="0"/>
          <w:marTop w:val="0"/>
          <w:marBottom w:val="0"/>
          <w:divBdr>
            <w:top w:val="none" w:sz="0" w:space="0" w:color="auto"/>
            <w:left w:val="none" w:sz="0" w:space="0" w:color="auto"/>
            <w:bottom w:val="none" w:sz="0" w:space="0" w:color="auto"/>
            <w:right w:val="none" w:sz="0" w:space="0" w:color="auto"/>
          </w:divBdr>
          <w:divsChild>
            <w:div w:id="1809008503">
              <w:marLeft w:val="0"/>
              <w:marRight w:val="0"/>
              <w:marTop w:val="0"/>
              <w:marBottom w:val="0"/>
              <w:divBdr>
                <w:top w:val="none" w:sz="0" w:space="0" w:color="auto"/>
                <w:left w:val="none" w:sz="0" w:space="0" w:color="auto"/>
                <w:bottom w:val="none" w:sz="0" w:space="0" w:color="auto"/>
                <w:right w:val="none" w:sz="0" w:space="0" w:color="auto"/>
              </w:divBdr>
              <w:divsChild>
                <w:div w:id="1386564222">
                  <w:marLeft w:val="0"/>
                  <w:marRight w:val="0"/>
                  <w:marTop w:val="0"/>
                  <w:marBottom w:val="0"/>
                  <w:divBdr>
                    <w:top w:val="none" w:sz="0" w:space="0" w:color="auto"/>
                    <w:left w:val="none" w:sz="0" w:space="0" w:color="auto"/>
                    <w:bottom w:val="none" w:sz="0" w:space="0" w:color="auto"/>
                    <w:right w:val="none" w:sz="0" w:space="0" w:color="auto"/>
                  </w:divBdr>
                  <w:divsChild>
                    <w:div w:id="1651709325">
                      <w:marLeft w:val="0"/>
                      <w:marRight w:val="0"/>
                      <w:marTop w:val="0"/>
                      <w:marBottom w:val="0"/>
                      <w:divBdr>
                        <w:top w:val="none" w:sz="0" w:space="0" w:color="auto"/>
                        <w:left w:val="none" w:sz="0" w:space="0" w:color="auto"/>
                        <w:bottom w:val="none" w:sz="0" w:space="0" w:color="auto"/>
                        <w:right w:val="none" w:sz="0" w:space="0" w:color="auto"/>
                      </w:divBdr>
                      <w:divsChild>
                        <w:div w:id="1463618723">
                          <w:marLeft w:val="0"/>
                          <w:marRight w:val="0"/>
                          <w:marTop w:val="0"/>
                          <w:marBottom w:val="0"/>
                          <w:divBdr>
                            <w:top w:val="none" w:sz="0" w:space="0" w:color="auto"/>
                            <w:left w:val="none" w:sz="0" w:space="0" w:color="auto"/>
                            <w:bottom w:val="none" w:sz="0" w:space="0" w:color="auto"/>
                            <w:right w:val="none" w:sz="0" w:space="0" w:color="auto"/>
                          </w:divBdr>
                          <w:divsChild>
                            <w:div w:id="111363761">
                              <w:marLeft w:val="0"/>
                              <w:marRight w:val="0"/>
                              <w:marTop w:val="0"/>
                              <w:marBottom w:val="0"/>
                              <w:divBdr>
                                <w:top w:val="none" w:sz="0" w:space="0" w:color="auto"/>
                                <w:left w:val="none" w:sz="0" w:space="0" w:color="auto"/>
                                <w:bottom w:val="none" w:sz="0" w:space="0" w:color="auto"/>
                                <w:right w:val="none" w:sz="0" w:space="0" w:color="auto"/>
                              </w:divBdr>
                            </w:div>
                            <w:div w:id="145169943">
                              <w:marLeft w:val="0"/>
                              <w:marRight w:val="0"/>
                              <w:marTop w:val="0"/>
                              <w:marBottom w:val="0"/>
                              <w:divBdr>
                                <w:top w:val="none" w:sz="0" w:space="0" w:color="auto"/>
                                <w:left w:val="none" w:sz="0" w:space="0" w:color="auto"/>
                                <w:bottom w:val="none" w:sz="0" w:space="0" w:color="auto"/>
                                <w:right w:val="none" w:sz="0" w:space="0" w:color="auto"/>
                              </w:divBdr>
                            </w:div>
                          </w:divsChild>
                        </w:div>
                        <w:div w:id="956251586">
                          <w:marLeft w:val="0"/>
                          <w:marRight w:val="0"/>
                          <w:marTop w:val="0"/>
                          <w:marBottom w:val="0"/>
                          <w:divBdr>
                            <w:top w:val="none" w:sz="0" w:space="0" w:color="auto"/>
                            <w:left w:val="none" w:sz="0" w:space="0" w:color="auto"/>
                            <w:bottom w:val="none" w:sz="0" w:space="0" w:color="auto"/>
                            <w:right w:val="none" w:sz="0" w:space="0" w:color="auto"/>
                          </w:divBdr>
                          <w:divsChild>
                            <w:div w:id="1438453179">
                              <w:marLeft w:val="0"/>
                              <w:marRight w:val="0"/>
                              <w:marTop w:val="0"/>
                              <w:marBottom w:val="0"/>
                              <w:divBdr>
                                <w:top w:val="none" w:sz="0" w:space="0" w:color="auto"/>
                                <w:left w:val="none" w:sz="0" w:space="0" w:color="auto"/>
                                <w:bottom w:val="none" w:sz="0" w:space="0" w:color="auto"/>
                                <w:right w:val="none" w:sz="0" w:space="0" w:color="auto"/>
                              </w:divBdr>
                            </w:div>
                            <w:div w:id="17658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320340">
          <w:marLeft w:val="0"/>
          <w:marRight w:val="0"/>
          <w:marTop w:val="0"/>
          <w:marBottom w:val="0"/>
          <w:divBdr>
            <w:top w:val="none" w:sz="0" w:space="0" w:color="auto"/>
            <w:left w:val="none" w:sz="0" w:space="0" w:color="auto"/>
            <w:bottom w:val="none" w:sz="0" w:space="0" w:color="auto"/>
            <w:right w:val="none" w:sz="0" w:space="0" w:color="auto"/>
          </w:divBdr>
          <w:divsChild>
            <w:div w:id="1833257715">
              <w:marLeft w:val="0"/>
              <w:marRight w:val="0"/>
              <w:marTop w:val="0"/>
              <w:marBottom w:val="0"/>
              <w:divBdr>
                <w:top w:val="none" w:sz="0" w:space="0" w:color="auto"/>
                <w:left w:val="none" w:sz="0" w:space="0" w:color="auto"/>
                <w:bottom w:val="none" w:sz="0" w:space="0" w:color="auto"/>
                <w:right w:val="none" w:sz="0" w:space="0" w:color="auto"/>
              </w:divBdr>
              <w:divsChild>
                <w:div w:id="1810974614">
                  <w:marLeft w:val="0"/>
                  <w:marRight w:val="0"/>
                  <w:marTop w:val="0"/>
                  <w:marBottom w:val="0"/>
                  <w:divBdr>
                    <w:top w:val="none" w:sz="0" w:space="0" w:color="auto"/>
                    <w:left w:val="none" w:sz="0" w:space="0" w:color="auto"/>
                    <w:bottom w:val="none" w:sz="0" w:space="0" w:color="auto"/>
                    <w:right w:val="none" w:sz="0" w:space="0" w:color="auto"/>
                  </w:divBdr>
                  <w:divsChild>
                    <w:div w:id="1387417582">
                      <w:marLeft w:val="0"/>
                      <w:marRight w:val="0"/>
                      <w:marTop w:val="0"/>
                      <w:marBottom w:val="0"/>
                      <w:divBdr>
                        <w:top w:val="none" w:sz="0" w:space="0" w:color="auto"/>
                        <w:left w:val="none" w:sz="0" w:space="0" w:color="auto"/>
                        <w:bottom w:val="none" w:sz="0" w:space="0" w:color="auto"/>
                        <w:right w:val="none" w:sz="0" w:space="0" w:color="auto"/>
                      </w:divBdr>
                      <w:divsChild>
                        <w:div w:id="1580479753">
                          <w:marLeft w:val="0"/>
                          <w:marRight w:val="0"/>
                          <w:marTop w:val="0"/>
                          <w:marBottom w:val="0"/>
                          <w:divBdr>
                            <w:top w:val="none" w:sz="0" w:space="0" w:color="auto"/>
                            <w:left w:val="none" w:sz="0" w:space="0" w:color="auto"/>
                            <w:bottom w:val="none" w:sz="0" w:space="0" w:color="auto"/>
                            <w:right w:val="none" w:sz="0" w:space="0" w:color="auto"/>
                          </w:divBdr>
                        </w:div>
                        <w:div w:id="4191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2019-08-05T08:14:00Z</dcterms:created>
  <dcterms:modified xsi:type="dcterms:W3CDTF">2019-08-17T16:31:00Z</dcterms:modified>
</cp:coreProperties>
</file>