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3882" w:rsidRDefault="009573F8" w:rsidP="00F6258C">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Sümela Manastırı’nın bulunduğu bölgede, aynı dağda, ana kaya üzerinde oluşturulmuş platformda yer almaktadır. Yapı, günümüzde, koruma duvarları, hücre odaları kalıntıları ve kiliseden oluşmaktadır. Manastıra güneydeki koruma duvarında bulunan kapıdan giriş sağlanmaktadır. Giriş kapı</w:t>
      </w:r>
      <w:bookmarkStart w:id="0" w:name="_GoBack"/>
      <w:bookmarkEnd w:id="0"/>
      <w:r>
        <w:rPr>
          <w:rFonts w:ascii="Arial" w:hAnsi="Arial" w:cs="Arial"/>
          <w:color w:val="676767"/>
          <w:sz w:val="23"/>
          <w:szCs w:val="23"/>
          <w:shd w:val="clear" w:color="auto" w:fill="FFFFFF"/>
        </w:rPr>
        <w:t xml:space="preserve"> açıklığı, dikdörtgen formlu ve ahşap </w:t>
      </w:r>
      <w:proofErr w:type="spellStart"/>
      <w:r>
        <w:rPr>
          <w:rFonts w:ascii="Arial" w:hAnsi="Arial" w:cs="Arial"/>
          <w:color w:val="676767"/>
          <w:sz w:val="23"/>
          <w:szCs w:val="23"/>
          <w:shd w:val="clear" w:color="auto" w:fill="FFFFFF"/>
        </w:rPr>
        <w:t>lentoludur</w:t>
      </w:r>
      <w:proofErr w:type="spellEnd"/>
      <w:r>
        <w:rPr>
          <w:rFonts w:ascii="Arial" w:hAnsi="Arial" w:cs="Arial"/>
          <w:color w:val="676767"/>
          <w:sz w:val="23"/>
          <w:szCs w:val="23"/>
          <w:shd w:val="clear" w:color="auto" w:fill="FFFFFF"/>
        </w:rPr>
        <w:t xml:space="preserve">. Girişten sonra ulaşılan alanın doğusunda, hücre odalarının temel kalıntıları görülmektedir. Alanın kuzey köşesinde daha yüksek bir platformda kilise yer almaktadır. Yığma yapım sistemiyle inşa edilen yapıda kesme taş ve moloz taş malzeme kullanılmıştır. Doğu batı doğrultusunda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planlıdır. Yapının cephelerinde dikdörtgen formda küçük boyutlu pencereler bulunmaktadır. Yapının dıştan üst örtüsü iki yönde kırma çatıdır. Çatı kaplama malzemesi alaturka kiremittir. Tek </w:t>
      </w:r>
      <w:proofErr w:type="spellStart"/>
      <w:r>
        <w:rPr>
          <w:rFonts w:ascii="Arial" w:hAnsi="Arial" w:cs="Arial"/>
          <w:color w:val="676767"/>
          <w:sz w:val="23"/>
          <w:szCs w:val="23"/>
          <w:shd w:val="clear" w:color="auto" w:fill="FFFFFF"/>
        </w:rPr>
        <w:t>nefli</w:t>
      </w:r>
      <w:proofErr w:type="spellEnd"/>
      <w:r>
        <w:rPr>
          <w:rFonts w:ascii="Arial" w:hAnsi="Arial" w:cs="Arial"/>
          <w:color w:val="676767"/>
          <w:sz w:val="23"/>
          <w:szCs w:val="23"/>
          <w:shd w:val="clear" w:color="auto" w:fill="FFFFFF"/>
        </w:rPr>
        <w:t xml:space="preserve"> ve tek </w:t>
      </w:r>
      <w:proofErr w:type="spellStart"/>
      <w:r>
        <w:rPr>
          <w:rFonts w:ascii="Arial" w:hAnsi="Arial" w:cs="Arial"/>
          <w:color w:val="676767"/>
          <w:sz w:val="23"/>
          <w:szCs w:val="23"/>
          <w:shd w:val="clear" w:color="auto" w:fill="FFFFFF"/>
        </w:rPr>
        <w:t>apsisli</w:t>
      </w:r>
      <w:proofErr w:type="spellEnd"/>
      <w:r>
        <w:rPr>
          <w:rFonts w:ascii="Arial" w:hAnsi="Arial" w:cs="Arial"/>
          <w:color w:val="676767"/>
          <w:sz w:val="23"/>
          <w:szCs w:val="23"/>
          <w:shd w:val="clear" w:color="auto" w:fill="FFFFFF"/>
        </w:rPr>
        <w:t xml:space="preserve"> yapının içten üst örtüsü, tek </w:t>
      </w:r>
      <w:proofErr w:type="spellStart"/>
      <w:r>
        <w:rPr>
          <w:rFonts w:ascii="Arial" w:hAnsi="Arial" w:cs="Arial"/>
          <w:color w:val="676767"/>
          <w:sz w:val="23"/>
          <w:szCs w:val="23"/>
          <w:shd w:val="clear" w:color="auto" w:fill="FFFFFF"/>
        </w:rPr>
        <w:t>nefin</w:t>
      </w:r>
      <w:proofErr w:type="spellEnd"/>
      <w:r>
        <w:rPr>
          <w:rFonts w:ascii="Arial" w:hAnsi="Arial" w:cs="Arial"/>
          <w:color w:val="676767"/>
          <w:sz w:val="23"/>
          <w:szCs w:val="23"/>
          <w:shd w:val="clear" w:color="auto" w:fill="FFFFFF"/>
        </w:rPr>
        <w:t xml:space="preserve"> bütününü örten beşik tonozdan oluşmaktadır. Beşik tonoz aralarında kesme taş malzemeden kemerler bulunmaktadır. </w:t>
      </w:r>
      <w:proofErr w:type="spellStart"/>
      <w:r>
        <w:rPr>
          <w:rFonts w:ascii="Arial" w:hAnsi="Arial" w:cs="Arial"/>
          <w:color w:val="676767"/>
          <w:sz w:val="23"/>
          <w:szCs w:val="23"/>
          <w:shd w:val="clear" w:color="auto" w:fill="FFFFFF"/>
        </w:rPr>
        <w:t>Narteksi</w:t>
      </w:r>
      <w:proofErr w:type="spellEnd"/>
      <w:r>
        <w:rPr>
          <w:rFonts w:ascii="Arial" w:hAnsi="Arial" w:cs="Arial"/>
          <w:color w:val="676767"/>
          <w:sz w:val="23"/>
          <w:szCs w:val="23"/>
          <w:shd w:val="clear" w:color="auto" w:fill="FFFFFF"/>
        </w:rPr>
        <w:t xml:space="preserve"> bulunmamaktadır. Yapıya giriş güney cephesinde yer alan açıklıktan sağlanmaktadır. Giriş kapısı dikdörtgen formlu tek kanatlı ve ahşaptır. Kapı çerçevesi taş söveli ve üstte sağır yuvarlak kemerlidir. İç mekânda duvarlar günümüzde sıva üzerine beyaz boyalıdır. Duvarlar üzerinde herhangi bir bezeme bulunmamaktadır. Yazılı kaynaklara göre yapı 1923 yılına kadar aktif olarak kullanılmıştır.</w:t>
      </w:r>
    </w:p>
    <w:p w:rsidR="009573F8" w:rsidRDefault="009573F8" w:rsidP="00F6258C">
      <w:pPr>
        <w:jc w:val="both"/>
      </w:pPr>
    </w:p>
    <w:sectPr w:rsidR="009573F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0611D"/>
    <w:multiLevelType w:val="multilevel"/>
    <w:tmpl w:val="9F12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132ECD"/>
    <w:multiLevelType w:val="multilevel"/>
    <w:tmpl w:val="68F2A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937"/>
    <w:rsid w:val="00583882"/>
    <w:rsid w:val="009573F8"/>
    <w:rsid w:val="00EC1937"/>
    <w:rsid w:val="00F6258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1D17360-3836-42B7-B4B6-526C6AF1B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9573F8"/>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9573F8"/>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9573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3945011">
      <w:bodyDiv w:val="1"/>
      <w:marLeft w:val="0"/>
      <w:marRight w:val="0"/>
      <w:marTop w:val="0"/>
      <w:marBottom w:val="0"/>
      <w:divBdr>
        <w:top w:val="none" w:sz="0" w:space="0" w:color="auto"/>
        <w:left w:val="none" w:sz="0" w:space="0" w:color="auto"/>
        <w:bottom w:val="none" w:sz="0" w:space="0" w:color="auto"/>
        <w:right w:val="none" w:sz="0" w:space="0" w:color="auto"/>
      </w:divBdr>
      <w:divsChild>
        <w:div w:id="1851484931">
          <w:marLeft w:val="0"/>
          <w:marRight w:val="0"/>
          <w:marTop w:val="0"/>
          <w:marBottom w:val="0"/>
          <w:divBdr>
            <w:top w:val="none" w:sz="0" w:space="0" w:color="auto"/>
            <w:left w:val="none" w:sz="0" w:space="0" w:color="auto"/>
            <w:bottom w:val="none" w:sz="0" w:space="0" w:color="auto"/>
            <w:right w:val="none" w:sz="0" w:space="0" w:color="auto"/>
          </w:divBdr>
          <w:divsChild>
            <w:div w:id="128330551">
              <w:marLeft w:val="0"/>
              <w:marRight w:val="0"/>
              <w:marTop w:val="0"/>
              <w:marBottom w:val="0"/>
              <w:divBdr>
                <w:top w:val="none" w:sz="0" w:space="0" w:color="auto"/>
                <w:left w:val="none" w:sz="0" w:space="0" w:color="auto"/>
                <w:bottom w:val="none" w:sz="0" w:space="0" w:color="auto"/>
                <w:right w:val="none" w:sz="0" w:space="0" w:color="auto"/>
              </w:divBdr>
              <w:divsChild>
                <w:div w:id="1301154243">
                  <w:marLeft w:val="0"/>
                  <w:marRight w:val="0"/>
                  <w:marTop w:val="0"/>
                  <w:marBottom w:val="0"/>
                  <w:divBdr>
                    <w:top w:val="none" w:sz="0" w:space="0" w:color="auto"/>
                    <w:left w:val="none" w:sz="0" w:space="0" w:color="auto"/>
                    <w:bottom w:val="none" w:sz="0" w:space="0" w:color="auto"/>
                    <w:right w:val="none" w:sz="0" w:space="0" w:color="auto"/>
                  </w:divBdr>
                  <w:divsChild>
                    <w:div w:id="739599519">
                      <w:marLeft w:val="0"/>
                      <w:marRight w:val="0"/>
                      <w:marTop w:val="0"/>
                      <w:marBottom w:val="0"/>
                      <w:divBdr>
                        <w:top w:val="none" w:sz="0" w:space="0" w:color="auto"/>
                        <w:left w:val="none" w:sz="0" w:space="0" w:color="auto"/>
                        <w:bottom w:val="none" w:sz="0" w:space="0" w:color="auto"/>
                        <w:right w:val="none" w:sz="0" w:space="0" w:color="auto"/>
                      </w:divBdr>
                      <w:divsChild>
                        <w:div w:id="616109072">
                          <w:marLeft w:val="0"/>
                          <w:marRight w:val="0"/>
                          <w:marTop w:val="0"/>
                          <w:marBottom w:val="0"/>
                          <w:divBdr>
                            <w:top w:val="none" w:sz="0" w:space="0" w:color="auto"/>
                            <w:left w:val="none" w:sz="0" w:space="0" w:color="auto"/>
                            <w:bottom w:val="none" w:sz="0" w:space="0" w:color="auto"/>
                            <w:right w:val="none" w:sz="0" w:space="0" w:color="auto"/>
                          </w:divBdr>
                          <w:divsChild>
                            <w:div w:id="1606041165">
                              <w:marLeft w:val="0"/>
                              <w:marRight w:val="0"/>
                              <w:marTop w:val="0"/>
                              <w:marBottom w:val="0"/>
                              <w:divBdr>
                                <w:top w:val="none" w:sz="0" w:space="0" w:color="auto"/>
                                <w:left w:val="none" w:sz="0" w:space="0" w:color="auto"/>
                                <w:bottom w:val="none" w:sz="0" w:space="0" w:color="auto"/>
                                <w:right w:val="none" w:sz="0" w:space="0" w:color="auto"/>
                              </w:divBdr>
                            </w:div>
                            <w:div w:id="112716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086291">
          <w:marLeft w:val="0"/>
          <w:marRight w:val="0"/>
          <w:marTop w:val="0"/>
          <w:marBottom w:val="0"/>
          <w:divBdr>
            <w:top w:val="none" w:sz="0" w:space="0" w:color="auto"/>
            <w:left w:val="none" w:sz="0" w:space="0" w:color="auto"/>
            <w:bottom w:val="none" w:sz="0" w:space="0" w:color="auto"/>
            <w:right w:val="none" w:sz="0" w:space="0" w:color="auto"/>
          </w:divBdr>
          <w:divsChild>
            <w:div w:id="1322853444">
              <w:marLeft w:val="0"/>
              <w:marRight w:val="0"/>
              <w:marTop w:val="0"/>
              <w:marBottom w:val="0"/>
              <w:divBdr>
                <w:top w:val="none" w:sz="0" w:space="0" w:color="auto"/>
                <w:left w:val="none" w:sz="0" w:space="0" w:color="auto"/>
                <w:bottom w:val="none" w:sz="0" w:space="0" w:color="auto"/>
                <w:right w:val="none" w:sz="0" w:space="0" w:color="auto"/>
              </w:divBdr>
              <w:divsChild>
                <w:div w:id="1501118637">
                  <w:marLeft w:val="0"/>
                  <w:marRight w:val="0"/>
                  <w:marTop w:val="0"/>
                  <w:marBottom w:val="0"/>
                  <w:divBdr>
                    <w:top w:val="none" w:sz="0" w:space="0" w:color="auto"/>
                    <w:left w:val="none" w:sz="0" w:space="0" w:color="auto"/>
                    <w:bottom w:val="none" w:sz="0" w:space="0" w:color="auto"/>
                    <w:right w:val="none" w:sz="0" w:space="0" w:color="auto"/>
                  </w:divBdr>
                  <w:divsChild>
                    <w:div w:id="817646549">
                      <w:marLeft w:val="0"/>
                      <w:marRight w:val="0"/>
                      <w:marTop w:val="0"/>
                      <w:marBottom w:val="0"/>
                      <w:divBdr>
                        <w:top w:val="none" w:sz="0" w:space="0" w:color="auto"/>
                        <w:left w:val="none" w:sz="0" w:space="0" w:color="auto"/>
                        <w:bottom w:val="none" w:sz="0" w:space="0" w:color="auto"/>
                        <w:right w:val="none" w:sz="0" w:space="0" w:color="auto"/>
                      </w:divBdr>
                      <w:divsChild>
                        <w:div w:id="2109737014">
                          <w:marLeft w:val="0"/>
                          <w:marRight w:val="0"/>
                          <w:marTop w:val="0"/>
                          <w:marBottom w:val="0"/>
                          <w:divBdr>
                            <w:top w:val="none" w:sz="0" w:space="0" w:color="auto"/>
                            <w:left w:val="none" w:sz="0" w:space="0" w:color="auto"/>
                            <w:bottom w:val="none" w:sz="0" w:space="0" w:color="auto"/>
                            <w:right w:val="none" w:sz="0" w:space="0" w:color="auto"/>
                          </w:divBdr>
                        </w:div>
                        <w:div w:id="5296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205</Words>
  <Characters>1175</Characters>
  <Application>Microsoft Office Word</Application>
  <DocSecurity>0</DocSecurity>
  <Lines>9</Lines>
  <Paragraphs>2</Paragraphs>
  <ScaleCrop>false</ScaleCrop>
  <Company>Hewlett-Packard Company</Company>
  <LinksUpToDate>false</LinksUpToDate>
  <CharactersWithSpaces>1378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2019-08-06T10:13:00Z</dcterms:created>
  <dcterms:modified xsi:type="dcterms:W3CDTF">2019-08-17T16:32:00Z</dcterms:modified>
</cp:coreProperties>
</file>