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clear; clc; 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P_d = 0:0.01:1;</w:t>
      </w:r>
    </w:p>
    <w:p>
      <w:pPr>
        <w:pStyle w:val="code"/>
      </w:pPr>
      <w:r>
        <w:rPr>
          <w:noProof w:val="true"/>
        </w:rPr>
        <w:t>P_t_on_d = 0.95;</w:t>
      </w:r>
    </w:p>
    <w:p>
      <w:pPr>
        <w:pStyle w:val="code"/>
      </w:pPr>
      <w:r>
        <w:rPr>
          <w:noProof w:val="true"/>
        </w:rPr>
        <w:t>P_t_on_nd = 0.05;</w:t>
      </w:r>
    </w:p>
    <w:p>
      <w:pPr>
        <w:pStyle w:val="code"/>
      </w:pPr>
      <w:r>
        <w:rPr>
          <w:noProof w:val="true"/>
        </w:rPr>
        <w:t>P_d_on_t = (P_t_on_d * P_d) ./ ((P_t_on_d * P_d) + (P_t_on_nd * (1 - P_d)));</w:t>
      </w:r>
    </w:p>
    <w:p>
      <w:pPr>
        <w:pStyle w:val="code"/>
      </w:pPr>
      <w:r>
        <w:rPr>
          <w:noProof w:val="true"/>
        </w:rPr>
        <w:t>plot(P_d, P_d_on_t, </w:t>
      </w:r>
      <w:r>
        <w:rPr>
          <w:color w:val="a709f5"/>
          <w:noProof w:val="true"/>
        </w:rPr>
        <w:t>'Color'</w:t>
      </w:r>
      <w:r>
        <w:rPr>
          <w:noProof w:val="true"/>
        </w:rPr>
        <w:t>, [211/255, 150/255, 249/255], </w:t>
      </w:r>
      <w:r>
        <w:rPr>
          <w:color w:val="a709f5"/>
          <w:noProof w:val="true"/>
        </w:rPr>
        <w:t>'LineStyle'</w:t>
      </w:r>
      <w:r>
        <w:rPr>
          <w:noProof w:val="true"/>
        </w:rPr>
        <w:t>, </w:t>
      </w:r>
      <w:r>
        <w:rPr>
          <w:color w:val="a709f5"/>
          <w:noProof w:val="true"/>
        </w:rPr>
        <w:t>'-'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'Base rate sensitivity curve'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'Probability of having the disease'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'Posterior probability'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1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2026-05-13T12:35:42Z</dcterms:created>
  <dcterms:modified xsi:type="dcterms:W3CDTF">2026-05-13T12:35:42Z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adc9abbe-222a-4a47-9d2b-4ec282366f9b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