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8489" w14:textId="77777777" w:rsidR="00233A92" w:rsidRDefault="006F2A86">
      <w:pPr>
        <w:pStyle w:val="Titel"/>
      </w:pPr>
      <w:r>
        <w:t>KI-Websiteagentur — Konzept</w:t>
      </w:r>
    </w:p>
    <w:p w14:paraId="4F071072" w14:textId="77777777" w:rsidR="00233A92" w:rsidRDefault="006F2A86">
      <w:pPr>
        <w:pStyle w:val="H1"/>
      </w:pPr>
      <w:proofErr w:type="gramStart"/>
      <w:r>
        <w:t>1  Kurzfassung</w:t>
      </w:r>
      <w:proofErr w:type="gramEnd"/>
    </w:p>
    <w:p w14:paraId="5D0EC878" w14:textId="77777777" w:rsidR="00233A92" w:rsidRDefault="006F2A86">
      <w:r/>
      <w:r>
        <w:t>Angebot, Zielkunde, Preis, Alleinstellung — in vier Sätzen:</w:t>
      </w:r>
    </w:p>
    <w:p w14:paraId="096B9856" w14:textId="2828C220" w:rsidR="00233A92" w:rsidRDefault="006F2A86">
      <w:pPr>
        <w:pStyle w:val="Listenabsatz"/>
        <w:numPr>
          <w:ilvl w:val="0"/>
          <w:numId w:val="2"/>
        </w:numPr>
      </w:pPr>
      <w:r/>
      <w:r>
        <w:t>Angebot: fertige Website zum festen Rahmenpreis, in kurzer Zeit, ohne nennenswerten Zeitaufwand beim Kunden. Einstieg über einen kostenlosen, nachprüfbaren Website-Check.</w:t>
      </w:r>
    </w:p>
    <w:p w14:paraId="096B9856" w14:textId="2828C220" w:rsidR="00233A92" w:rsidRDefault="006F2A86">
      <w:pPr>
        <w:pStyle w:val="Listenabsatz"/>
        <w:numPr>
          <w:ilvl w:val="0"/>
          <w:numId w:val="2"/>
        </w:numPr>
      </w:pPr>
      <w:r/>
      <w:r>
        <w:t>Zielkunde: bau- und ausbaunahe Gewerke im Rheinland, 2–50 Mitarbeiter, mit einer bestehenden Website, die einen belegbaren Defekt hat.</w:t>
      </w:r>
    </w:p>
    <w:p w14:paraId="096B9856" w14:textId="2828C220" w:rsidR="00233A92" w:rsidRDefault="006F2A86">
      <w:pPr>
        <w:pStyle w:val="Listenabsatz"/>
        <w:numPr>
          <w:ilvl w:val="0"/>
          <w:numId w:val="2"/>
        </w:numPr>
      </w:pPr>
      <w:r/>
      <w:r>
        <w:t>Preis: Festpreis ab 990 €, Standardpaket 1.490 €, hergeleitet aus 15–22 Stunden Lieferzeit. 40 % Anzahlung vor Baubeginn. Optional 69 €/Monat Betreuung.</w:t>
      </w:r>
    </w:p>
    <w:p w14:paraId="096B9856" w14:textId="2828C220" w:rsidR="00233A92" w:rsidRDefault="006F2A86">
      <w:pPr>
        <w:pStyle w:val="Listenabsatz"/>
        <w:numPr>
          <w:ilvl w:val="0"/>
          <w:numId w:val="2"/>
        </w:numPr>
      </w:pPr>
      <w:r/>
      <w:r>
        <w:t>Alleinstellung: nicht „schöner als der Baukasten", sondern jemand anderes macht es. Fester Termin, ein Ansprechpartner, kein Zeitaufwand. Der Check beweist vor dem ersten Gespräch, dass wir hingeschaut haben.</w:t>
      </w:r>
    </w:p>
    <w:p w14:paraId="1B2D8261" w14:textId="77777777" w:rsidR="00233A92" w:rsidRDefault="006F2A86">
      <w:pPr>
        <w:pStyle w:val="H1"/>
      </w:pPr>
      <w:proofErr w:type="gramStart"/>
      <w:r>
        <w:t>2  Ausgangslage</w:t>
      </w:r>
      <w:proofErr w:type="gramEnd"/>
    </w:p>
    <w:p w14:paraId="096B9856" w14:textId="2828C220" w:rsidR="00233A92" w:rsidRDefault="006F2A86">
      <w:pPr>
        <w:pStyle w:val="Listenabsatz"/>
        <w:numPr>
          <w:ilvl w:val="0"/>
          <w:numId w:val="2"/>
        </w:numPr>
      </w:pPr>
      <w:r/>
      <w:r>
        <w:t>Vorhanden: vier gebaute Websites, ein vollständiger Website-Check (Gophai) und wiederverwendbare Bausteine (Designsystem, Mehrseiter-Muster, Kundenfragebogen, Hosting-Anleitung). Es fehlt genau eins: ein zahlender Kunde. Stand heute ein Check, ein Gespräch, null Euro.</w:t>
      </w:r>
    </w:p>
    <w:p w14:paraId="096B9856" w14:textId="2828C220" w:rsidR="00233A92" w:rsidRDefault="006F2A86">
      <w:pPr>
        <w:pStyle w:val="Listenabsatz"/>
        <w:numPr>
          <w:ilvl w:val="0"/>
          <w:numId w:val="2"/>
        </w:numPr>
      </w:pPr>
      <w:r/>
      <w:r>
        <w:t>Befund vom 11.08.2026 (eigener Abruf): andrys-advisory.de läuft live auf WordPress, durchgeplant.de auf Wix, gophai-thaiimbiss.metro.bar auf einem Baukasten. Drei der vier gebauten Websites sind also unbeauftragte Neuentwürfe für Betriebe, die bereits eine funktionierende Seite haben. Nur bei Gophai war die Bestandsseite nachweislich mangelhaft — und nur dort ist ein Gespräch entstanden.</w:t>
      </w:r>
    </w:p>
    <w:p w14:paraId="096B9856" w14:textId="2828C220" w:rsidR="00233A92" w:rsidRDefault="006F2A86">
      <w:pPr>
        <w:pStyle w:val="Listenabsatz"/>
        <w:numPr>
          <w:ilvl w:val="0"/>
          <w:numId w:val="2"/>
        </w:numPr>
      </w:pPr>
      <w:r/>
      <w:r>
        <w:t>Kernregel daraus: Kein belegbarer Defekt auf der Bestandsseite → kein Check → kein Gespräch. Nicht die Branche qualifiziert einen Kandidaten, sondern der Zustand seiner Website. Gegen eine funktionierende Seite gibt es kein Argument außer Geschmack.</w:t>
      </w:r>
    </w:p>
    <w:p w14:paraId="096B9856" w14:textId="2828C220" w:rsidR="00233A92" w:rsidRDefault="006F2A86">
      <w:pPr>
        <w:pStyle w:val="Listenabsatz"/>
        <w:numPr>
          <w:ilvl w:val="0"/>
          <w:numId w:val="2"/>
        </w:numPr>
      </w:pPr>
      <w:r/>
      <w:r>
        <w:t>Engpass: Es wird gebaut, bevor etwas verbindlich ist. Viermal ein vollständiges Produkt, keinmal eine Anzahlung davor. Jede Entscheidung in diesem Konzept ist daran gemessen, ob sie diese Stelle angreift.</w:t>
      </w:r>
    </w:p>
    <w:p w14:paraId="5C3A0F42" w14:textId="77777777" w:rsidR="00293545" w:rsidRDefault="00293545" w:rsidP="00293545">
      <w:pPr>
        <w:pStyle w:val="Listenabsatz"/>
        <w:ind w:left="360"/>
      </w:pPr>
    </w:p>
    <w:p w14:paraId="58391426" w14:textId="77777777" w:rsidR="00233A92" w:rsidRDefault="006F2A86">
      <w:pPr>
        <w:pStyle w:val="H1"/>
      </w:pPr>
      <w:proofErr w:type="gramStart"/>
      <w:r>
        <w:t>3  Zielgruppe</w:t>
      </w:r>
      <w:proofErr w:type="gramEnd"/>
    </w:p>
    <w:p w14:paraId="20C6E5D3" w14:textId="77777777" w:rsidR="00233A92" w:rsidRDefault="006F2A86">
      <w:pPr>
        <w:pStyle w:val="H2"/>
      </w:pPr>
      <w:r>
        <w:t>Branchen</w:t>
      </w:r>
    </w:p>
    <w:p w14:paraId="096B9856" w14:textId="2828C220" w:rsidR="00233A92" w:rsidRDefault="006F2A86">
      <w:pPr>
        <w:pStyle w:val="Listenabsatz"/>
        <w:numPr>
          <w:ilvl w:val="0"/>
          <w:numId w:val="2"/>
        </w:numPr>
      </w:pPr>
      <w:r>
        <w:t>Hauptbranche: Bau- und ausbaunahe Gewerke: Elektro, Sanitär/Heizung, Fenster/Türen, Innenausbau ec.</w:t>
      </w:r>
      <w:r w:rsidR="004745B6">
        <w:t xml:space="preserve"> (Fokus: Mitarbeiter Gewinnung, Professionell) </w:t>
      </w:r>
    </w:p>
    <w:p w14:paraId="7FBFD60F" w14:textId="7C41B02A" w:rsidR="00233A92" w:rsidRDefault="006F2A86">
      <w:pPr>
        <w:pStyle w:val="Listenabsatz"/>
        <w:numPr>
          <w:ilvl w:val="0"/>
          <w:numId w:val="2"/>
        </w:numPr>
      </w:pPr>
      <w:r>
        <w:t>Nebenbrache 1: Gastronomie</w:t>
      </w:r>
      <w:r w:rsidR="004745B6">
        <w:t xml:space="preserve"> (Benutzerfreundlich, Vibe) </w:t>
      </w:r>
    </w:p>
    <w:p w14:paraId="7D83EDD7" w14:textId="383A3375" w:rsidR="00233A92" w:rsidRDefault="006F2A86">
      <w:pPr>
        <w:pStyle w:val="Listenabsatz"/>
        <w:numPr>
          <w:ilvl w:val="0"/>
          <w:numId w:val="2"/>
        </w:numPr>
      </w:pPr>
      <w:r>
        <w:t>Nebenbrache 2: Vereine</w:t>
      </w:r>
      <w:r w:rsidR="004745B6">
        <w:t xml:space="preserve"> (Mitgliedergewinnung-&gt; Emotionen, Benutzerfreundlichkeit) </w:t>
      </w:r>
    </w:p>
    <w:p w14:paraId="49483CA1" w14:textId="77777777" w:rsidR="00233A92" w:rsidRDefault="006F2A86">
      <w:pPr>
        <w:pStyle w:val="Listenabsatz"/>
        <w:numPr>
          <w:ilvl w:val="0"/>
          <w:numId w:val="2"/>
        </w:numPr>
      </w:pPr>
      <w:r>
        <w:t>Erweiterung später offen</w:t>
      </w:r>
    </w:p>
    <w:p w14:paraId="734AB923" w14:textId="77777777" w:rsidR="00233A92" w:rsidRDefault="006F2A86">
      <w:pPr>
        <w:pStyle w:val="Listenabsatz"/>
        <w:numPr>
          <w:ilvl w:val="0"/>
          <w:numId w:val="2"/>
        </w:numPr>
      </w:pPr>
      <w:r>
        <w:t>Region: DACH</w:t>
      </w:r>
    </w:p>
    <w:p w14:paraId="14AD6CF4" w14:textId="77777777" w:rsidR="00233A92" w:rsidRDefault="006F2A86">
      <w:pPr>
        <w:pStyle w:val="Listenabsatz"/>
        <w:numPr>
          <w:ilvl w:val="0"/>
          <w:numId w:val="2"/>
        </w:numPr>
      </w:pPr>
      <w:r>
        <w:t>&gt; Persönliche Gespräche: Kerpen, Bergheim, Elsdorf, Bedburg, Grevenbroich</w:t>
      </w:r>
    </w:p>
    <w:p w14:paraId="5C397C38" w14:textId="77777777" w:rsidR="00233A92" w:rsidRDefault="006F2A86">
      <w:pPr>
        <w:pStyle w:val="H2"/>
      </w:pPr>
      <w:r>
        <w:t>Auswahlkriterien</w:t>
      </w:r>
    </w:p>
    <w:p w14:paraId="245F574C" w14:textId="77777777" w:rsidR="00233A92" w:rsidRDefault="006F2A86">
      <w:pPr>
        <w:pStyle w:val="Listenabsatz"/>
        <w:numPr>
          <w:ilvl w:val="0"/>
          <w:numId w:val="2"/>
        </w:numPr>
      </w:pPr>
      <w:r>
        <w:t xml:space="preserve">Direkter Prüfpunkte: Erreichbarkeit, HTTPS, Mobilnutzung, Ladezeit, klickbare Telefonnummer, Kontaktweg, Impressum, Aktualität, Karriereseite, funktionierendes Formular, Seitentitel, </w:t>
      </w:r>
      <w:proofErr w:type="spellStart"/>
      <w:r>
        <w:t>Seo&amp;Geo</w:t>
      </w:r>
      <w:proofErr w:type="spellEnd"/>
    </w:p>
    <w:p w14:paraId="78A4C81C" w14:textId="77777777" w:rsidR="00233A92" w:rsidRDefault="006F2A86">
      <w:pPr>
        <w:pStyle w:val="Listenabsatz"/>
        <w:numPr>
          <w:ilvl w:val="0"/>
          <w:numId w:val="2"/>
        </w:numPr>
      </w:pPr>
      <w:r>
        <w:t xml:space="preserve">Mindestens drei Befunde -&gt; </w:t>
      </w:r>
      <w:proofErr w:type="gramStart"/>
      <w:r>
        <w:t>potentieller</w:t>
      </w:r>
      <w:proofErr w:type="gramEnd"/>
      <w:r>
        <w:t xml:space="preserve"> Kunde. Maximal vier Befunde auf dem Check</w:t>
      </w:r>
    </w:p>
    <w:p w14:paraId="649DE1A4" w14:textId="77777777" w:rsidR="00233A92" w:rsidRDefault="006F2A86">
      <w:pPr>
        <w:pStyle w:val="H2"/>
      </w:pPr>
      <w:r>
        <w:t>Ausschlusskriterien</w:t>
      </w:r>
    </w:p>
    <w:p w14:paraId="17E63A01" w14:textId="77777777" w:rsidR="00233A92" w:rsidRDefault="006F2A86">
      <w:pPr>
        <w:pStyle w:val="Listenabsatz"/>
        <w:numPr>
          <w:ilvl w:val="0"/>
          <w:numId w:val="2"/>
        </w:numPr>
      </w:pPr>
      <w:r>
        <w:t>Keine Website und kein Google-Profil</w:t>
      </w:r>
    </w:p>
    <w:p w14:paraId="764C01A4" w14:textId="77777777" w:rsidR="00233A92" w:rsidRDefault="006F2A86">
      <w:pPr>
        <w:pStyle w:val="Listenabsatz"/>
        <w:numPr>
          <w:ilvl w:val="0"/>
          <w:numId w:val="2"/>
        </w:numPr>
      </w:pPr>
      <w:r>
        <w:t>Website erkennbar in den letzten zwölf Monaten neu gebaut</w:t>
      </w:r>
    </w:p>
    <w:p w14:paraId="5CE7E324" w14:textId="77777777" w:rsidR="00233A92" w:rsidRDefault="006F2A86">
      <w:pPr>
        <w:pStyle w:val="Listenabsatz"/>
        <w:numPr>
          <w:ilvl w:val="0"/>
          <w:numId w:val="2"/>
        </w:numPr>
      </w:pPr>
      <w:r>
        <w:t>Betrieb geschlossen, in Insolvenz oder Übergabe</w:t>
      </w:r>
    </w:p>
    <w:p w14:paraId="4701D1F1" w14:textId="77777777" w:rsidR="00233A92" w:rsidRDefault="006F2A86">
      <w:pPr>
        <w:pStyle w:val="Listenabsatz"/>
        <w:numPr>
          <w:ilvl w:val="0"/>
          <w:numId w:val="2"/>
        </w:numPr>
      </w:pPr>
      <w:r>
        <w:t>Filiale einer Kette mit zentraler Website</w:t>
      </w:r>
    </w:p>
    <w:p w14:paraId="2BDFD9AD" w14:textId="77777777" w:rsidR="00233A92" w:rsidRDefault="006F2A86">
      <w:pPr>
        <w:pStyle w:val="Listenabsatz"/>
        <w:numPr>
          <w:ilvl w:val="0"/>
          <w:numId w:val="2"/>
        </w:numPr>
      </w:pPr>
      <w:r>
        <w:t>Doppeleintrag im Verzeichnis, bereits kontaktiert</w:t>
      </w:r>
    </w:p>
    <w:p w14:paraId="45AE947E" w14:textId="77777777" w:rsidR="00233A92" w:rsidRDefault="006F2A86">
      <w:pPr>
        <w:pStyle w:val="Listenabsatz"/>
        <w:numPr>
          <w:ilvl w:val="0"/>
          <w:numId w:val="2"/>
        </w:numPr>
      </w:pPr>
      <w:r>
        <w:t>Unter 5 oder über 50 Mitarbeiter (Schwellen sind Annahme, nach 20 Gesprächen prüfen)</w:t>
      </w:r>
    </w:p>
    <w:p w14:paraId="096B9856" w14:textId="2828C220" w:rsidR="00233A92" w:rsidRDefault="006F2A86">
      <w:pPr>
        <w:pStyle w:val="Listenabsatz"/>
        <w:numPr>
          <w:ilvl w:val="0"/>
          <w:numId w:val="2"/>
        </w:numPr>
      </w:pPr>
      <w:r/>
      <w:r>
        <w:t>Geändert: Die Untergrenze von 5 Mitarbeitern entfällt. Sie schließt genau die Betriebe aus, bei denen das Kernargument am stärksten greift — der Inhaber, der es nicht selbst macht. Neu: mindestens 2 Personen, höchstens 50.</w:t>
      </w:r>
    </w:p>
    <w:p w14:paraId="55838D06" w14:textId="77777777" w:rsidR="00233A92" w:rsidRDefault="006F2A86">
      <w:pPr>
        <w:pStyle w:val="H1"/>
      </w:pPr>
      <w:proofErr w:type="gramStart"/>
      <w:r>
        <w:t>4  Angebot</w:t>
      </w:r>
      <w:proofErr w:type="gramEnd"/>
    </w:p>
    <w:p w14:paraId="71A9B292" w14:textId="77777777" w:rsidR="00233A92" w:rsidRDefault="006F2A86">
      <w:pPr>
        <w:pStyle w:val="H2"/>
      </w:pPr>
      <w:r>
        <w:t>Was wir bieten</w:t>
      </w:r>
    </w:p>
    <w:p w14:paraId="163475F7" w14:textId="77777777" w:rsidR="00233A92" w:rsidRDefault="006F2A86">
      <w:pPr>
        <w:pStyle w:val="Listenabsatz"/>
        <w:numPr>
          <w:ilvl w:val="0"/>
          <w:numId w:val="2"/>
        </w:numPr>
      </w:pPr>
      <w:r>
        <w:t>Vorgespräch: Welche Inhalte existieren? Was soll ersetzt/erweitert werden?</w:t>
      </w:r>
    </w:p>
    <w:p w14:paraId="759E3FFF" w14:textId="77777777" w:rsidR="00233A92" w:rsidRDefault="006F2A86">
      <w:pPr>
        <w:pStyle w:val="Listenabsatz"/>
        <w:numPr>
          <w:ilvl w:val="0"/>
          <w:numId w:val="2"/>
        </w:numPr>
      </w:pPr>
      <w:r>
        <w:t>Wie viele Anpassungsrunden? Ab wann extra Kosten?</w:t>
      </w:r>
    </w:p>
    <w:p w14:paraId="096B9856" w14:textId="2828C220" w:rsidR="00233A92" w:rsidRDefault="006F2A86">
      <w:pPr>
        <w:pStyle w:val="Listenabsatz"/>
        <w:numPr>
          <w:ilvl w:val="0"/>
          <w:numId w:val="2"/>
        </w:numPr>
      </w:pPr>
      <w:r/>
      <w:r>
        <w:t>Zwei Anpassungsrunden inklusive, im Angebot festgeschrieben. Eine Runde = eine gesammelte Rückmeldung, nicht ein Einzelwunsch. Ab der dritten Runde 70 €/h nach Aufwand, vorher schriftlich angekündigt.</w:t>
      </w:r>
    </w:p>
    <w:p w14:paraId="096B9856" w14:textId="2828C220" w:rsidR="00233A92" w:rsidRDefault="006F2A86">
      <w:pPr>
        <w:pStyle w:val="Listenabsatz"/>
        <w:numPr>
          <w:ilvl w:val="0"/>
          <w:numId w:val="2"/>
        </w:numPr>
      </w:pPr>
      <w:r/>
      <w:r>
        <w:t>Vier Fragen im Vorgespräch, in dieser Reihenfolge: 1. Wie läuft der Betrieb, und was haben Sie für die nächsten zwölf Monate vor? 2. Wer entscheidet das außer Ihnen? 3. Welche Inhalte gibt es schon, was soll bleiben, was ersetzt werden? 4. In welcher Größenordnung dürfte das liegen? Ohne Antwort auf 1, 2 oder 4 kein Angebot.</w:t>
      </w:r>
    </w:p>
    <w:p w14:paraId="096B9856" w14:textId="2828C220" w:rsidR="00233A92" w:rsidRDefault="006F2A86">
      <w:pPr>
        <w:pStyle w:val="Listenabsatz"/>
        <w:numPr>
          <w:ilvl w:val="0"/>
          <w:numId w:val="2"/>
        </w:numPr>
      </w:pPr>
      <w:r/>
      <w:r>
        <w:t>Frage 1 steht zuerst, weil sie die teuerste Fehlerquelle ausschließt. Bei Gophai hätte das Gespräch dort geendet — der Betrieb schließt, die 15–25 Stunden Bauarbeit waren zu diesem Zeitpunkt schon geleistet.</w:t>
      </w:r>
    </w:p>
    <w:p w14:paraId="530A0D7A" w14:textId="77777777" w:rsidR="00233A92" w:rsidRDefault="006F2A86">
      <w:pPr>
        <w:pStyle w:val="H2"/>
      </w:pPr>
      <w:r>
        <w:t>Scope-Grenzen</w:t>
      </w:r>
    </w:p>
    <w:p w14:paraId="43B3D444" w14:textId="77777777" w:rsidR="00233A92" w:rsidRDefault="006F2A86">
      <w:pPr>
        <w:pStyle w:val="Listenabsatz"/>
        <w:numPr>
          <w:ilvl w:val="0"/>
          <w:numId w:val="2"/>
        </w:numPr>
      </w:pPr>
      <w:r>
        <w:t>Texte: Alte/neue Inhalte</w:t>
      </w:r>
    </w:p>
    <w:p w14:paraId="64E31176" w14:textId="77777777" w:rsidR="00233A92" w:rsidRDefault="006F2A86">
      <w:pPr>
        <w:pStyle w:val="Listenabsatz"/>
        <w:numPr>
          <w:ilvl w:val="0"/>
          <w:numId w:val="2"/>
        </w:numPr>
      </w:pPr>
      <w:r>
        <w:t>Bilder: wer liefert, wer lizenziert</w:t>
      </w:r>
    </w:p>
    <w:p w14:paraId="7621D71F" w14:textId="77777777" w:rsidR="00233A92" w:rsidRDefault="006F2A86">
      <w:pPr>
        <w:pStyle w:val="Listenabsatz"/>
        <w:numPr>
          <w:ilvl w:val="0"/>
          <w:numId w:val="2"/>
        </w:numPr>
      </w:pPr>
      <w:r>
        <w:t>Mitwirkungspflichten des Kunden mit Frist und Folge bei Nichtlieferung</w:t>
      </w:r>
    </w:p>
    <w:p w14:paraId="0B46B8C0" w14:textId="77777777" w:rsidR="00233A92" w:rsidRDefault="006F2A86">
      <w:pPr>
        <w:pStyle w:val="Listenabsatz"/>
        <w:numPr>
          <w:ilvl w:val="0"/>
          <w:numId w:val="2"/>
        </w:numPr>
      </w:pPr>
      <w:r>
        <w:t>Content — fehlende Texte, unbrauchbare Fotos, Antwortzeiten</w:t>
      </w:r>
    </w:p>
    <w:p w14:paraId="096B9856" w14:textId="2828C220" w:rsidR="00233A92" w:rsidRDefault="006F2A86">
      <w:pPr>
        <w:pStyle w:val="Listenabsatz"/>
        <w:numPr>
          <w:ilvl w:val="0"/>
          <w:numId w:val="2"/>
        </w:numPr>
      </w:pPr>
      <w:r/>
      <w:r>
        <w:t>Texte: vorhandene werden übernommen und redigiert. Neue Texte nur in Paket L, dabei liefert der Kunde Stichpunkte und wir formulieren.</w:t>
      </w:r>
    </w:p>
    <w:p w14:paraId="096B9856" w14:textId="2828C220" w:rsidR="00233A92" w:rsidRDefault="006F2A86">
      <w:pPr>
        <w:pStyle w:val="Listenabsatz"/>
        <w:numPr>
          <w:ilvl w:val="0"/>
          <w:numId w:val="2"/>
        </w:numPr>
      </w:pPr>
      <w:r/>
      <w:r>
        <w:t>Bilder: der Kunde liefert das Material und garantiert schriftlich, dass er es verwenden darf. Keine Stockfotos auf eigene Rechnung, kein Fotoshooting.</w:t>
      </w:r>
    </w:p>
    <w:p w14:paraId="096B9856" w14:textId="2828C220" w:rsidR="00233A92" w:rsidRDefault="006F2A86">
      <w:pPr>
        <w:pStyle w:val="Listenabsatz"/>
        <w:numPr>
          <w:ilvl w:val="0"/>
          <w:numId w:val="2"/>
        </w:numPr>
      </w:pPr>
      <w:r/>
      <w:r>
        <w:t>Nicht enthalten: Online-Shop, Buchungssystem, Bestellfunktion, Mehrsprachigkeit, laufende SEO-Betreuung, Newsletter, Social-Media-Betreuung. Logo-Design ebenfalls nicht — vorhandenes Logo wird verwendet.</w:t>
      </w:r>
    </w:p>
    <w:p w14:paraId="096B9856" w14:textId="2828C220" w:rsidR="00233A92" w:rsidRDefault="006F2A86">
      <w:pPr>
        <w:pStyle w:val="Listenabsatz"/>
        <w:numPr>
          <w:ilvl w:val="0"/>
          <w:numId w:val="2"/>
        </w:numPr>
      </w:pPr>
      <w:r/>
      <w:r>
        <w:t>Mitwirkung mit Frist: Inhalte (Texte, Bilder, Logo, Domain-Zugang) innerhalb von 14 Tagen nach Anzahlung, Rückmeldung auf einen Entwurf innerhalb von 7 Tagen. Folge bei Nichtlieferung: nach 30 Tagen ruht das Projekt, die Anzahlung verfällt nicht, wird aber nicht erstattet. Wiederaufnahme jederzeit. Formulierung durch IHK-Mustervertrag oder Anwalt prüfen lassen.</w:t>
      </w:r>
    </w:p>
    <w:p w14:paraId="332A5439" w14:textId="77777777" w:rsidR="00233A92" w:rsidRDefault="006F2A86">
      <w:pPr>
        <w:pStyle w:val="H1"/>
      </w:pPr>
      <w:proofErr w:type="gramStart"/>
      <w:r>
        <w:t>5  Positionierung</w:t>
      </w:r>
      <w:proofErr w:type="gramEnd"/>
      <w:r>
        <w:t xml:space="preserve"> und Marke</w:t>
      </w:r>
    </w:p>
    <w:p w14:paraId="374CB10A" w14:textId="77777777" w:rsidR="00233A92" w:rsidRDefault="006F2A86">
      <w:pPr>
        <w:pStyle w:val="H2"/>
      </w:pPr>
      <w:r>
        <w:t>Abgrenzung</w:t>
      </w:r>
    </w:p>
    <w:p w14:paraId="1430A9EC" w14:textId="77777777" w:rsidR="00233A92" w:rsidRDefault="006F2A86">
      <w:pPr>
        <w:pStyle w:val="Listenabsatz"/>
        <w:numPr>
          <w:ilvl w:val="0"/>
          <w:numId w:val="2"/>
        </w:numPr>
      </w:pPr>
      <w:r>
        <w:t xml:space="preserve">Fertige </w:t>
      </w:r>
      <w:proofErr w:type="spellStart"/>
      <w:r>
        <w:t>Webite</w:t>
      </w:r>
      <w:proofErr w:type="spellEnd"/>
      <w:r>
        <w:t xml:space="preserve"> nach </w:t>
      </w:r>
      <w:proofErr w:type="spellStart"/>
      <w:r>
        <w:t>extakten</w:t>
      </w:r>
      <w:proofErr w:type="spellEnd"/>
      <w:r>
        <w:t xml:space="preserve"> Wünschen, kein Zeitaufwand beim Kunden</w:t>
      </w:r>
    </w:p>
    <w:p w14:paraId="29F37BAE" w14:textId="77777777" w:rsidR="00233A92" w:rsidRDefault="006F2A86">
      <w:pPr>
        <w:pStyle w:val="Listenabsatz"/>
        <w:numPr>
          <w:ilvl w:val="0"/>
          <w:numId w:val="2"/>
        </w:numPr>
      </w:pPr>
      <w:r>
        <w:t>Fester Rahmen, kurze Umsetzungszeit</w:t>
      </w:r>
    </w:p>
    <w:p w14:paraId="7CDC9DD8" w14:textId="77777777" w:rsidR="00233A92" w:rsidRDefault="006F2A86">
      <w:pPr>
        <w:pStyle w:val="Listenabsatz"/>
        <w:numPr>
          <w:ilvl w:val="0"/>
          <w:numId w:val="2"/>
        </w:numPr>
      </w:pPr>
      <w:r>
        <w:t>Verbindlichkeit, Termin, Ansprechpartner</w:t>
      </w:r>
    </w:p>
    <w:p w14:paraId="36A06D4B" w14:textId="77777777" w:rsidR="00233A92" w:rsidRDefault="006F2A86">
      <w:pPr>
        <w:pStyle w:val="H2"/>
      </w:pPr>
      <w:r>
        <w:t>Rolle von KI</w:t>
      </w:r>
    </w:p>
    <w:p w14:paraId="438D999B" w14:textId="77777777" w:rsidR="00233A92" w:rsidRDefault="006F2A86">
      <w:pPr>
        <w:pStyle w:val="Listenabsatz"/>
        <w:numPr>
          <w:ilvl w:val="0"/>
          <w:numId w:val="2"/>
        </w:numPr>
      </w:pPr>
      <w:r>
        <w:t>Intern: Kostenvorteil in der Produktion</w:t>
      </w:r>
    </w:p>
    <w:p w14:paraId="2A4AB477" w14:textId="77777777" w:rsidR="00233A92" w:rsidRDefault="006F2A86">
      <w:pPr>
        <w:pStyle w:val="Listenabsatz"/>
        <w:numPr>
          <w:ilvl w:val="0"/>
          <w:numId w:val="2"/>
        </w:numPr>
      </w:pPr>
      <w:r>
        <w:t>Bei Handwerkbetrieben nach außen: nicht als Verkaufsargument führen. Billig, fehlendes Wissen -&gt; Entwertung</w:t>
      </w:r>
    </w:p>
    <w:p w14:paraId="0EF9F4F4" w14:textId="77777777" w:rsidR="00233A92" w:rsidRDefault="006F2A86">
      <w:pPr>
        <w:pStyle w:val="Listenabsatz"/>
        <w:numPr>
          <w:ilvl w:val="0"/>
          <w:numId w:val="2"/>
        </w:numPr>
      </w:pPr>
      <w:r>
        <w:t>Nach außen: schnell, funktionsfähig, fester Preis</w:t>
      </w:r>
    </w:p>
    <w:p w14:paraId="6CE91DC5" w14:textId="1AEBA71D" w:rsidR="004745B6" w:rsidRDefault="004745B6">
      <w:pPr>
        <w:pStyle w:val="Listenabsatz"/>
        <w:numPr>
          <w:ilvl w:val="0"/>
          <w:numId w:val="2"/>
        </w:numPr>
      </w:pPr>
      <w:r>
        <w:t>Name, Ton, Vibe, Domain?</w:t>
      </w:r>
    </w:p>
    <w:p w14:paraId="2636DF34" w14:textId="77777777" w:rsidR="00233A92" w:rsidRDefault="006F2A86">
      <w:pPr>
        <w:pStyle w:val="H1"/>
      </w:pPr>
      <w:proofErr w:type="gramStart"/>
      <w:r>
        <w:t>6</w:t>
      </w:r>
      <w:r>
        <w:t xml:space="preserve">  Preis</w:t>
      </w:r>
      <w:proofErr w:type="gramEnd"/>
      <w:r>
        <w:t xml:space="preserve"> und Erlösmodell</w:t>
      </w:r>
    </w:p>
    <w:p w14:paraId="221D87F6" w14:textId="77777777" w:rsidR="00233A92" w:rsidRDefault="006F2A86">
      <w:pPr>
        <w:pStyle w:val="Listenabsatz"/>
        <w:numPr>
          <w:ilvl w:val="0"/>
          <w:numId w:val="2"/>
        </w:numPr>
      </w:pPr>
      <w:r>
        <w:t>K</w:t>
      </w:r>
      <w:r>
        <w:t>ein reiner Festpreis. Im Check nur ein grober Preis zur Orientierung</w:t>
      </w:r>
    </w:p>
    <w:p w14:paraId="61F5B970" w14:textId="77777777" w:rsidR="00233A92" w:rsidRDefault="006F2A86">
      <w:pPr>
        <w:pStyle w:val="Listenabsatz"/>
        <w:numPr>
          <w:ilvl w:val="0"/>
          <w:numId w:val="2"/>
        </w:numPr>
      </w:pPr>
      <w:r>
        <w:t>Konkreter Preis im Gespräch, abhängig von Beratungs- und Leistungsumfang</w:t>
      </w:r>
    </w:p>
    <w:p w14:paraId="2AD7EC0F" w14:textId="77777777" w:rsidR="00233A92" w:rsidRDefault="006F2A86">
      <w:pPr>
        <w:pStyle w:val="Listenabsatz"/>
        <w:numPr>
          <w:ilvl w:val="0"/>
          <w:numId w:val="2"/>
        </w:numPr>
      </w:pPr>
      <w:r>
        <w:t>Pakete als Festpreis mit Verhandlungsspielraum</w:t>
      </w:r>
    </w:p>
    <w:p w14:paraId="3887C448" w14:textId="77777777" w:rsidR="00233A92" w:rsidRDefault="006F2A86">
      <w:pPr>
        <w:pStyle w:val="Listenabsatz"/>
        <w:numPr>
          <w:ilvl w:val="0"/>
          <w:numId w:val="2"/>
        </w:numPr>
      </w:pPr>
      <w:r>
        <w:t>Beratungsleistung: Zahlung pro Termin</w:t>
      </w:r>
    </w:p>
    <w:p w14:paraId="4B81C6E9" w14:textId="77777777" w:rsidR="00233A92" w:rsidRDefault="006F2A86">
      <w:pPr>
        <w:pStyle w:val="Listenabsatz"/>
        <w:numPr>
          <w:ilvl w:val="0"/>
          <w:numId w:val="2"/>
        </w:numPr>
      </w:pPr>
      <w:r>
        <w:t>Am Ende vollständige Rechnung</w:t>
      </w:r>
    </w:p>
    <w:p w14:paraId="096B9856" w14:textId="2828C220" w:rsidR="00233A92" w:rsidRDefault="006F2A86">
      <w:pPr>
        <w:pStyle w:val="Listenabsatz"/>
        <w:numPr>
          <w:ilvl w:val="0"/>
          <w:numId w:val="2"/>
        </w:numPr>
      </w:pPr>
      <w:r/>
      <w:r>
        <w:t>Pakete: S Auftritt, 4–5 Seiten, 15 h, 990 €. M Auftritt + Karriereseite, 6–8 Seiten, 22 h, 1.490 € — Standardpaket für Bau und Ausbau. L zusätzlich Texte aus Interview und Bildaufbereitung, 32 h, 2.290 €. Beratung einzeln 90 € pro Termin, bei Beauftragung angerechnet. Betreuung 69 €/Monat.</w:t>
      </w:r>
    </w:p>
    <w:p w14:paraId="096B9856" w14:textId="2828C220" w:rsidR="00233A92" w:rsidRDefault="006F2A86">
      <w:pPr>
        <w:pStyle w:val="Listenabsatz"/>
        <w:numPr>
          <w:ilvl w:val="0"/>
          <w:numId w:val="2"/>
        </w:numPr>
      </w:pPr>
      <w:r/>
      <w:r>
        <w:t>Alle drei Pakete ergeben rund 70 €/h. Das ist keine Marktaussage — es liegen keine belastbaren Marktpreise vor und es werden keine erfunden. Die Zahl ist die Umkehrung der Kapazitätsrechnung. Die Stundenzahlen sind eine Schätzung aus dem Umfang der vier gebauten Repos und müssen am nächsten Projekt gemessen werden.</w:t>
      </w:r>
    </w:p>
    <w:p w14:paraId="096B9856" w14:textId="2828C220" w:rsidR="00233A92" w:rsidRDefault="006F2A86">
      <w:pPr>
        <w:pStyle w:val="Listenabsatz"/>
        <w:numPr>
          <w:ilvl w:val="0"/>
          <w:numId w:val="2"/>
        </w:numPr>
      </w:pPr>
      <w:r/>
      <w:r>
        <w:t>40 % Anzahlung vor Baubeginn, ohne Ausnahme. Schlussrechnung bei Livegang. Das ist der einzige strukturelle Umbau gegenüber dem bisherigen Vorgehen — und der wichtigste.</w:t>
      </w:r>
    </w:p>
    <w:p w14:paraId="096B9856" w14:textId="2828C220" w:rsidR="00233A92" w:rsidRDefault="006F2A86">
      <w:pPr>
        <w:pStyle w:val="Listenabsatz"/>
        <w:numPr>
          <w:ilvl w:val="0"/>
          <w:numId w:val="2"/>
        </w:numPr>
      </w:pPr>
      <w:r/>
      <w:r>
        <w:t>Warum billig nicht funktioniert: Prüfauftrag an die Krankenkasse — für die beitragsfreie Familienversicherung darf das monatliche Gesamteinkommen 2026 höchstens 565 € betragen (TK/AOK, Rechengrößen 2026). Wenn die zulässige Einnahme gedeckelt ist, ist ein niedriger Preis mit hoher Stückzahl strukturell unmöglich: weniger Geld und mehr Arbeit für dieselbe Grenze. Bei gemeinsamer Gründung mit Yannik ändert sich diese Rechnung.</w:t>
      </w:r>
    </w:p>
    <w:p w14:paraId="4CB8C0CB" w14:textId="77777777" w:rsidR="00233A92" w:rsidRDefault="006F2A86">
      <w:pPr>
        <w:pStyle w:val="H2"/>
      </w:pPr>
      <w:r>
        <w:t>Add on</w:t>
      </w:r>
    </w:p>
    <w:p w14:paraId="66C91804" w14:textId="77777777" w:rsidR="00233A92" w:rsidRDefault="006F2A86">
      <w:pPr>
        <w:pStyle w:val="Listenabsatz"/>
        <w:numPr>
          <w:ilvl w:val="0"/>
          <w:numId w:val="2"/>
        </w:numPr>
      </w:pPr>
      <w:r>
        <w:t>Idee: Teil des Geldes erst bei nachweisbarem Nutzen</w:t>
      </w:r>
    </w:p>
    <w:p w14:paraId="4BAB3D59" w14:textId="77777777" w:rsidR="00233A92" w:rsidRDefault="006F2A86">
      <w:pPr>
        <w:pStyle w:val="Listenabsatz"/>
        <w:numPr>
          <w:ilvl w:val="0"/>
          <w:numId w:val="3"/>
        </w:numPr>
      </w:pPr>
      <w:r>
        <w:t>Pro: Kunde kann den Nutzen tracken und stellt die Website eher als Referenz zur Verfügung</w:t>
      </w:r>
    </w:p>
    <w:p w14:paraId="035D6EC1" w14:textId="77777777" w:rsidR="00233A92" w:rsidRDefault="006F2A86">
      <w:pPr>
        <w:pStyle w:val="Listenabsatz"/>
        <w:numPr>
          <w:ilvl w:val="0"/>
          <w:numId w:val="3"/>
        </w:numPr>
      </w:pPr>
      <w:proofErr w:type="spellStart"/>
      <w:r>
        <w:t>Con</w:t>
      </w:r>
      <w:proofErr w:type="spellEnd"/>
      <w:r>
        <w:t>: Umsetzbarkeit, mögliches Werbeversprechen?</w:t>
      </w:r>
    </w:p>
    <w:p w14:paraId="326E9969" w14:textId="705F5F03" w:rsidR="00233A92" w:rsidRDefault="00293545" w:rsidP="00293545">
      <w:pPr>
        <w:pStyle w:val="Listenabsatz"/>
        <w:ind w:left="720"/>
      </w:pPr>
      <w:r>
        <w:t>-</w:t>
      </w:r>
      <w:r w:rsidR="006F2A86">
        <w:t>&gt; Bonus obendrauf bei belegtem Erfolg</w:t>
      </w:r>
      <w:r>
        <w:t xml:space="preserve">? </w:t>
      </w:r>
    </w:p>
    <w:p w14:paraId="096B9856" w14:textId="2828C220" w:rsidR="00233A92" w:rsidRDefault="006F2A86">
      <w:pPr>
        <w:pStyle w:val="Listenabsatz"/>
        <w:numPr>
          <w:ilvl w:val="0"/>
          <w:numId w:val="2"/>
        </w:numPr>
      </w:pPr>
      <w:r/>
      <w:r>
        <w:t>Entscheidung: verworfen. Erstens nicht messbar — kein kleiner Betrieb hat eine Baseline, ohne Vorher-Zahlen ist „Nutzen" Auslegung und damit Streit. Zweitens impliziert eine an Erfolg gekoppelte Zahlung ein Erfolgsversprechen und kollidiert mit der eigenen Regel „keine Umsatzversprechen". Drittens ist aufgeschobene Zahlung bei null Umsatz das falsche Risiko.</w:t>
      </w:r>
    </w:p>
    <w:p w14:paraId="096B9856" w14:textId="2828C220" w:rsidR="00233A92" w:rsidRDefault="006F2A86">
      <w:pPr>
        <w:pStyle w:val="Listenabsatz"/>
        <w:numPr>
          <w:ilvl w:val="0"/>
          <w:numId w:val="2"/>
        </w:numPr>
      </w:pPr>
      <w:r/>
      <w:r>
        <w:t>Ersatz mit demselben Zweck: 10 % Referenz-Nachlass auf die Schlussrechnung gegen schriftliche Empfehlung und Zeigeerlaubnis, einzulösen nach Livegang. Löst das eigentliche Problem (keine Referenzen), kostet 149 € statt eines unbezifferbaren Risikos und ist sofort abrechenbar.</w:t>
      </w:r>
    </w:p>
    <w:p w14:paraId="19C893DC" w14:textId="56734D7C" w:rsidR="00233A92" w:rsidRDefault="006F2A86" w:rsidP="004745B6">
      <w:pPr>
        <w:pStyle w:val="H1"/>
      </w:pPr>
      <w:proofErr w:type="gramStart"/>
      <w:r>
        <w:t>7  Produktion</w:t>
      </w:r>
      <w:proofErr w:type="gramEnd"/>
    </w:p>
    <w:p w14:paraId="3EDD19E4" w14:textId="77777777" w:rsidR="00233A92" w:rsidRDefault="006F2A86">
      <w:pPr>
        <w:pStyle w:val="H2"/>
      </w:pPr>
      <w:r>
        <w:t>A</w:t>
      </w:r>
      <w:r>
        <w:t>blauf laut Leistungskette</w:t>
      </w:r>
    </w:p>
    <w:p w14:paraId="433717CB" w14:textId="77777777" w:rsidR="00233A92" w:rsidRDefault="006F2A86">
      <w:pPr>
        <w:pStyle w:val="Listenabsatz"/>
        <w:numPr>
          <w:ilvl w:val="0"/>
          <w:numId w:val="2"/>
        </w:numPr>
      </w:pPr>
      <w:r>
        <w:t>Vertrag → Beratung und Planung → Website erstellen</w:t>
      </w:r>
    </w:p>
    <w:p w14:paraId="096B9856" w14:textId="2828C220" w:rsidR="00233A92" w:rsidRDefault="006F2A86">
      <w:pPr>
        <w:pStyle w:val="Listenabsatz"/>
        <w:numPr>
          <w:ilvl w:val="0"/>
          <w:numId w:val="2"/>
        </w:numPr>
      </w:pPr>
      <w:r/>
      <w:r>
        <w:t>Vollständig mit Toren: Website-Check (1–2 h) → Vorgespräch (1 h) → Designvorschlag als Bild, max. 3 h → ANGEBOT + 40 % ANZAHLUNG → Bau (12–30 h je Paket) → zwei Anpassungsrunden (3–5 h) → Livegang auf Kundendomain, Schlussrechnung, Betreuung anbieten (4–6 h).</w:t>
      </w:r>
    </w:p>
    <w:p w14:paraId="096B9856" w14:textId="2828C220" w:rsidR="00233A92" w:rsidRDefault="006F2A86">
      <w:pPr>
        <w:pStyle w:val="Listenabsatz"/>
        <w:numPr>
          <w:ilvl w:val="0"/>
          <w:numId w:val="2"/>
        </w:numPr>
      </w:pPr>
      <w:r/>
      <w:r>
        <w:t>Die entscheidende Änderung ist der Designvorschlag als Bild. Bisher wurde an dieser Stelle die vollständige Website gebaut — viermal, ohne Anzahlung davor. Ein Bild reicht, um „so würde es aussehen" zu zeigen, und ist zu wenig, um es zu benutzen.</w:t>
      </w:r>
    </w:p>
    <w:p w14:paraId="096B9856" w14:textId="2828C220" w:rsidR="00233A92" w:rsidRDefault="006F2A86">
      <w:pPr>
        <w:pStyle w:val="Listenabsatz"/>
        <w:numPr>
          <w:ilvl w:val="0"/>
          <w:numId w:val="2"/>
        </w:numPr>
      </w:pPr>
      <w:r/>
      <w:r>
        <w:t>Harte Regel: Überschreitet ein Designvorschlag drei Stunden, sofort abbrechen und unfertig abgeben. Die Überschreitung ist das Frühwarnsignal für den Rückfall.</w:t>
      </w:r>
    </w:p>
    <w:p w14:paraId="096B9856" w14:textId="2828C220" w:rsidR="00233A92" w:rsidRDefault="006F2A86">
      <w:pPr>
        <w:pStyle w:val="Listenabsatz"/>
        <w:numPr>
          <w:ilvl w:val="0"/>
          <w:numId w:val="2"/>
        </w:numPr>
      </w:pPr>
      <w:r/>
      <w:r>
        <w:t>Der Kundenfragebogen gehört hinter die Anzahlung, nicht davor. Wer bezahlt hat, füllt ihn aus; ein Interessent legt ihn weg.</w:t>
      </w:r>
    </w:p>
    <w:p w14:paraId="3398AA07" w14:textId="77777777" w:rsidR="00233A92" w:rsidRDefault="006F2A86">
      <w:pPr>
        <w:pStyle w:val="H1"/>
      </w:pPr>
      <w:proofErr w:type="gramStart"/>
      <w:r>
        <w:t>8  Betrieb</w:t>
      </w:r>
      <w:proofErr w:type="gramEnd"/>
      <w:r>
        <w:t xml:space="preserve"> nach Launch</w:t>
      </w:r>
    </w:p>
    <w:p w14:paraId="02BF9BDF" w14:textId="77777777" w:rsidR="00233A92" w:rsidRDefault="006F2A86">
      <w:pPr>
        <w:pStyle w:val="Listenabsatz"/>
        <w:numPr>
          <w:ilvl w:val="0"/>
          <w:numId w:val="2"/>
        </w:numPr>
      </w:pPr>
      <w:r>
        <w:t>Hosting bei uns oder beim Kunden?</w:t>
      </w:r>
    </w:p>
    <w:p w14:paraId="0BCB7EE0" w14:textId="77777777" w:rsidR="00233A92" w:rsidRDefault="006F2A86">
      <w:pPr>
        <w:pStyle w:val="Listenabsatz"/>
        <w:numPr>
          <w:ilvl w:val="0"/>
          <w:numId w:val="2"/>
        </w:numPr>
      </w:pPr>
      <w:r>
        <w:t>Domain: Eigentum und Verwaltung?</w:t>
      </w:r>
    </w:p>
    <w:p w14:paraId="18CF0815" w14:textId="77777777" w:rsidR="00233A92" w:rsidRDefault="006F2A86">
      <w:pPr>
        <w:pStyle w:val="Listenabsatz"/>
        <w:numPr>
          <w:ilvl w:val="0"/>
          <w:numId w:val="2"/>
        </w:numPr>
      </w:pPr>
      <w:r>
        <w:t>Updates, Sicherheit?</w:t>
      </w:r>
    </w:p>
    <w:p w14:paraId="5975DAA5" w14:textId="77777777" w:rsidR="00233A92" w:rsidRDefault="006F2A86">
      <w:pPr>
        <w:pStyle w:val="Listenabsatz"/>
        <w:numPr>
          <w:ilvl w:val="0"/>
          <w:numId w:val="2"/>
        </w:numPr>
      </w:pPr>
      <w:r>
        <w:t>Support: Umfang, Erreichbarkeit?</w:t>
      </w:r>
    </w:p>
    <w:p w14:paraId="1951D269" w14:textId="77777777" w:rsidR="00233A92" w:rsidRDefault="006F2A86">
      <w:pPr>
        <w:pStyle w:val="Listenabsatz"/>
        <w:numPr>
          <w:ilvl w:val="0"/>
          <w:numId w:val="2"/>
        </w:numPr>
      </w:pPr>
      <w:r>
        <w:t>Kleine Änderungen: inklusive, nach Aufwand oder gar nicht?</w:t>
      </w:r>
    </w:p>
    <w:p w14:paraId="7301B57F" w14:textId="77777777" w:rsidR="00233A92" w:rsidRDefault="006F2A86">
      <w:pPr>
        <w:pStyle w:val="Listenabsatz"/>
        <w:numPr>
          <w:ilvl w:val="0"/>
          <w:numId w:val="2"/>
        </w:numPr>
      </w:pPr>
      <w:r>
        <w:t>Kündigung (wenn Betreuung?)</w:t>
      </w:r>
    </w:p>
    <w:p w14:paraId="096B9856" w14:textId="2828C220" w:rsidR="00233A92" w:rsidRDefault="006F2A86">
      <w:pPr>
        <w:pStyle w:val="Listenabsatz"/>
        <w:numPr>
          <w:ilvl w:val="0"/>
          <w:numId w:val="2"/>
        </w:numPr>
      </w:pPr>
      <w:r/>
      <w:r>
        <w:t>Hosting: beim Kunden, auf seinen Namen und seine Rechnung. Wir richten ein und dokumentieren. Bei Betreuung verwalten wir, ohne Vertragspartner zu sein — kein Weiterverkaufsrisiko, keine Haftung für Ausfälle Dritter, keine offene Forderung bei Kündigung.</w:t>
      </w:r>
    </w:p>
    <w:p w14:paraId="096B9856" w14:textId="2828C220" w:rsidR="00233A92" w:rsidRDefault="006F2A86">
      <w:pPr>
        <w:pStyle w:val="Listenabsatz"/>
        <w:numPr>
          <w:ilvl w:val="0"/>
          <w:numId w:val="2"/>
        </w:numPr>
      </w:pPr>
      <w:r/>
      <w:r>
        <w:t>Domain: immer Eigentum des Kunden, auf seinen Namen registriert. Eine Domain als Druckmittel zu halten ist kurzfristig bequem und zerstört jedes Vertrauensverhältnis.</w:t>
      </w:r>
    </w:p>
    <w:p w14:paraId="096B9856" w14:textId="2828C220" w:rsidR="00233A92" w:rsidRDefault="006F2A86">
      <w:pPr>
        <w:pStyle w:val="Listenabsatz"/>
        <w:numPr>
          <w:ilvl w:val="0"/>
          <w:numId w:val="2"/>
        </w:numPr>
      </w:pPr>
      <w:r/>
      <w:r>
        <w:t>Updates und Sicherheit: statische Seiten ohne CMS — kein Update-Zwang, keine Angriffsfläche wie bei WordPress. Das ist ein echter Vorteil und darf im Gespräch genannt werden.</w:t>
      </w:r>
    </w:p>
    <w:p w14:paraId="096B9856" w14:textId="2828C220" w:rsidR="00233A92" w:rsidRDefault="006F2A86">
      <w:pPr>
        <w:pStyle w:val="Listenabsatz"/>
        <w:numPr>
          <w:ilvl w:val="0"/>
          <w:numId w:val="2"/>
        </w:numPr>
      </w:pPr>
      <w:r/>
      <w:r>
        <w:t>Support: ohne Betreuungsvertrag nach Aufwand, 70 €/h, Reaktion innerhalb von 5 Werktagen. Mit Betreuung innerhalb von 2 Werktagen. Keine Erreichbarkeitszusage, die neben Schule oder Studium nicht haltbar ist.</w:t>
      </w:r>
    </w:p>
    <w:p w14:paraId="096B9856" w14:textId="2828C220" w:rsidR="00233A92" w:rsidRDefault="006F2A86">
      <w:pPr>
        <w:pStyle w:val="Listenabsatz"/>
        <w:numPr>
          <w:ilvl w:val="0"/>
          <w:numId w:val="2"/>
        </w:numPr>
      </w:pPr>
      <w:r/>
      <w:r>
        <w:t>Kleine Änderungen: mit Betreuung bis 1 h/Monat inklusive, nicht ansammelbar. Ohne Betreuung nach Aufwand, Mindestabrechnung 0,5 h. „Inklusive" ohne Deckel ist das häufigste Verlustgeschäft in diesem Modell.</w:t>
      </w:r>
    </w:p>
    <w:p w14:paraId="096B9856" w14:textId="2828C220" w:rsidR="00233A92" w:rsidRDefault="006F2A86">
      <w:pPr>
        <w:pStyle w:val="Listenabsatz"/>
        <w:numPr>
          <w:ilvl w:val="0"/>
          <w:numId w:val="2"/>
        </w:numPr>
      </w:pPr>
      <w:r/>
      <w:r>
        <w:t>Kündigung der Betreuung: monatlich zum Monatsende, beidseitig. Website und Domain bleiben beim Kunden.</w:t>
      </w:r>
    </w:p>
    <w:p w14:paraId="096B9856" w14:textId="2828C220" w:rsidR="00233A92" w:rsidRDefault="006F2A86">
      <w:pPr>
        <w:pStyle w:val="Listenabsatz"/>
        <w:numPr>
          <w:ilvl w:val="0"/>
          <w:numId w:val="2"/>
        </w:numPr>
      </w:pPr>
      <w:r/>
      <w:r>
        <w:t>Prüfauftrag DRV: § 2 Satz 1 Nr. 9 SGB VI erfasst Selbstständige ohne versicherungspflichtige Arbeitnehmer, die auf Dauer im Wesentlichen nur für einen Auftraggeber tätig sind. Folge: Ein einziger großer Betreuungskunde kann ein Problem sein, mehrere sind es nicht. Das Betreuungsmodell wird erst ab etwa dem dritten Kunden unbedenklich.</w:t>
      </w:r>
    </w:p>
    <w:p w14:paraId="239CC18C" w14:textId="77777777" w:rsidR="00233A92" w:rsidRDefault="006F2A86">
      <w:pPr>
        <w:pStyle w:val="H1"/>
      </w:pPr>
      <w:proofErr w:type="gramStart"/>
      <w:r>
        <w:t>9  Vertrieb</w:t>
      </w:r>
      <w:proofErr w:type="gramEnd"/>
    </w:p>
    <w:p w14:paraId="4FB9EDCD" w14:textId="77777777" w:rsidR="00233A92" w:rsidRDefault="006F2A86">
      <w:pPr>
        <w:pStyle w:val="H2"/>
      </w:pPr>
      <w:r>
        <w:t>Kanäle</w:t>
      </w:r>
    </w:p>
    <w:p w14:paraId="096B9856" w14:textId="2828C220" w:rsidR="00233A92" w:rsidRDefault="006F2A86">
      <w:pPr>
        <w:pStyle w:val="Listenabsatz"/>
        <w:numPr>
          <w:ilvl w:val="0"/>
          <w:numId w:val="2"/>
        </w:numPr>
      </w:pPr>
      <w:r/>
      <w:r>
        <w:t>Persönliche Übergabe: Erstkontakt im Fahrgebiet (Kerpen, Bergheim, Elsdorf, Bedburg, Grevenbroich). Zulässig.</w:t>
      </w:r>
    </w:p>
    <w:p w14:paraId="096B9856" w14:textId="2828C220" w:rsidR="00233A92" w:rsidRDefault="006F2A86">
      <w:pPr>
        <w:pStyle w:val="Listenabsatz"/>
        <w:numPr>
          <w:ilvl w:val="0"/>
          <w:numId w:val="2"/>
        </w:numPr>
      </w:pPr>
      <w:r/>
      <w:r>
        <w:t>Brief: Erstkontakt außerhalb der Fahrstrecke. Briefwerbung ist grundsätzlich zulässig, bis der Empfänger widerspricht.</w:t>
      </w:r>
    </w:p>
    <w:p w14:paraId="096B9856" w14:textId="2828C220" w:rsidR="00233A92" w:rsidRDefault="006F2A86">
      <w:pPr>
        <w:pStyle w:val="Listenabsatz"/>
        <w:numPr>
          <w:ilvl w:val="0"/>
          <w:numId w:val="2"/>
        </w:numPr>
      </w:pPr>
      <w:r/>
      <w:r>
        <w:t>Telefon: Nachfassen etwa drei Tage nach dem Brief. Im B2B ist eine mutmaßliche Einwilligung möglich (§ 7 Abs. 2 Nr. 1 UWG).</w:t>
      </w:r>
    </w:p>
    <w:p w14:paraId="096B9856" w14:textId="2828C220" w:rsidR="00233A92" w:rsidRDefault="006F2A86">
      <w:pPr>
        <w:pStyle w:val="Listenabsatz"/>
        <w:numPr>
          <w:ilvl w:val="0"/>
          <w:numId w:val="2"/>
        </w:numPr>
      </w:pPr>
      <w:r/>
      <w:r>
        <w:t>E-Mail: erst ab Einwilligung oder Antwort des Betriebs. Ohne vorherige ausdrückliche Einwilligung ist E-Mail-Werbung unzulässig — auch gegenüber Unternehmen. Anders als beim Telefon genügt eine mutmaßliche Einwilligung ausdrücklich nicht (§ 7 UWG, IHK-Merkblätter Frankfurt/Köln/Stuttgart, abgerufen 11.08.2026).</w:t>
      </w:r>
    </w:p>
    <w:p w14:paraId="096B9856" w14:textId="2828C220" w:rsidR="00233A92" w:rsidRDefault="006F2A86">
      <w:pPr>
        <w:pStyle w:val="Listenabsatz"/>
        <w:numPr>
          <w:ilvl w:val="0"/>
          <w:numId w:val="2"/>
        </w:numPr>
      </w:pPr>
      <w:r/>
      <w:r>
        <w:t>Kurzweg zur Einwilligung: Ein Anruf mit der Frage „Darf ich Ihnen das per Mail schicken?" erzeugt sie in unter einer Minute. Danach steht der Mailweg vollständig offen — der Unterschied ist ein Anruf davor, nicht der Verzicht.</w:t>
      </w:r>
    </w:p>
    <w:p w14:paraId="096B9856" w14:textId="2828C220" w:rsidR="00233A92" w:rsidRDefault="006F2A86">
      <w:pPr>
        <w:pStyle w:val="Listenabsatz"/>
        <w:numPr>
          <w:ilvl w:val="0"/>
          <w:numId w:val="2"/>
        </w:numPr>
      </w:pPr>
      <w:r/>
      <w:r>
        <w:t>Größenordnung des Risikos: Die Ersparnis von Mail statt Brief liegt bei rund 3 € je Kandidat. Eine Abmahnung nach § 7 UWG bedeutet eine Vertragsstrafe von regelmäßig 1.000–5.500 € plus erstattungspflichtige Anwaltskosten (IHK Chemnitz, IHK Frankfurt). Der eigentliche Haken ist die Unterlassungserklärung: Wer sie unterschreibt, ist dauerhaft gebunden, und der Kanal ist unter Vertragsstrafe geschlossen.</w:t>
      </w:r>
    </w:p>
    <w:p w14:paraId="096B9856" w14:textId="2828C220" w:rsidR="00233A92" w:rsidRDefault="006F2A86">
      <w:pPr>
        <w:pStyle w:val="Listenabsatz"/>
        <w:numPr>
          <w:ilvl w:val="0"/>
          <w:numId w:val="2"/>
        </w:numPr>
      </w:pPr>
      <w:r/>
      <w:r>
        <w:t>Empfehlung: Weil es alle per Mail machen, ist die Mail der überfüllte Kanal. Ein gedruckter, auf den Betrieb bezogener Check ist selten — der physische Weg verstärkt genau das, was den Check stark macht.</w:t>
      </w:r>
    </w:p>
    <w:p w14:paraId="2AE4B86D" w14:textId="77777777" w:rsidR="00233A92" w:rsidRDefault="006F2A86">
      <w:pPr>
        <w:spacing w:before="160" w:after="220" w:line="240" w:lineRule="auto"/>
      </w:pPr>
      <w:r>
        <w:rPr>
          <w:noProof/>
        </w:rPr>
        <w:drawing>
          <wp:inline distT="0" distB="0" distL="0" distR="0" wp14:anchorId="1382845C" wp14:editId="111C7FBD">
            <wp:extent cx="5040000" cy="2075294"/>
            <wp:effectExtent l="0" t="0" r="0" b="0"/>
            <wp:docPr id="125482322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23223" name="Grafik 1254823223"/>
                    <pic:cNvPicPr/>
                  </pic:nvPicPr>
                  <pic:blipFill>
                    <a:blip r:embed="rId5"/>
                    <a:stretch>
                      <a:fillRect/>
                    </a:stretch>
                  </pic:blipFill>
                  <pic:spPr>
                    <a:xfrm>
                      <a:off x="0" y="0"/>
                      <a:ext cx="5040000" cy="2075294"/>
                    </a:xfrm>
                    <a:prstGeom prst="rect">
                      <a:avLst/>
                    </a:prstGeom>
                  </pic:spPr>
                </pic:pic>
              </a:graphicData>
            </a:graphic>
          </wp:inline>
        </w:drawing>
      </w:r>
    </w:p>
    <w:p w14:paraId="2383F71B" w14:textId="77777777" w:rsidR="00233A92" w:rsidRDefault="006F2A86">
      <w:pPr>
        <w:pStyle w:val="H2"/>
      </w:pPr>
      <w:r>
        <w:t>Leistungskette</w:t>
      </w:r>
    </w:p>
    <w:p w14:paraId="18AB818E" w14:textId="77777777" w:rsidR="00233A92" w:rsidRDefault="006F2A86">
      <w:pPr>
        <w:pStyle w:val="Listenabsatz"/>
        <w:numPr>
          <w:ilvl w:val="0"/>
          <w:numId w:val="2"/>
        </w:numPr>
      </w:pPr>
      <w:r>
        <w:t>Passende Unternehmen → Website analysieren → Website-Check per Mail → Vorstellungsgespräch → Vertrag → Beratung und Planung → Website erstellen</w:t>
      </w:r>
    </w:p>
    <w:p w14:paraId="096B9856" w14:textId="2828C220" w:rsidR="00233A92" w:rsidRDefault="006F2A86">
      <w:pPr>
        <w:pStyle w:val="Listenabsatz"/>
        <w:numPr>
          <w:ilvl w:val="0"/>
          <w:numId w:val="2"/>
        </w:numPr>
      </w:pPr>
      <w:r/>
      <w:r>
        <w:t>Korrigiert: Passende Betriebe → Website messen → Website-Check per Post oder persönlich → telefonisch nachfassen → Vorgespräch → Designvorschlag als Bild → ANGEBOT + 40 % ANZAHLUNG → Bau → zwei Anpassungsrunden → Livegang und Schlussrechnung → Betreuung anbieten.</w:t>
      </w:r>
    </w:p>
    <w:p w14:paraId="0695E7A7" w14:textId="77777777" w:rsidR="00233A92" w:rsidRDefault="006F2A86">
      <w:pPr>
        <w:pStyle w:val="H2"/>
      </w:pPr>
      <w:r>
        <w:t>Website-Check: Aufbau</w:t>
      </w:r>
    </w:p>
    <w:p w14:paraId="3FE49496" w14:textId="77777777" w:rsidR="00233A92" w:rsidRDefault="006F2A86">
      <w:pPr>
        <w:pStyle w:val="Listenabsatz"/>
        <w:numPr>
          <w:ilvl w:val="0"/>
          <w:numId w:val="2"/>
        </w:numPr>
      </w:pPr>
      <w:r>
        <w:t>Design des Checks passt zur Marken- und Unternehmensidentität des Kunden: Unternehmensfarben, Logo, Vibe</w:t>
      </w:r>
    </w:p>
    <w:p w14:paraId="3F250AB2" w14:textId="77777777" w:rsidR="00233A92" w:rsidRDefault="006F2A86">
      <w:pPr>
        <w:pStyle w:val="Listenabsatz"/>
        <w:numPr>
          <w:ilvl w:val="0"/>
          <w:numId w:val="4"/>
        </w:numPr>
      </w:pPr>
      <w:r>
        <w:rPr>
          <w:b/>
          <w:bCs/>
        </w:rPr>
        <w:t>Interesse und warum dieses Unternehmen (Hook)</w:t>
      </w:r>
    </w:p>
    <w:p w14:paraId="0B181E17" w14:textId="77777777" w:rsidR="00233A92" w:rsidRDefault="006F2A86">
      <w:pPr>
        <w:pStyle w:val="Listenabsatz"/>
        <w:numPr>
          <w:ilvl w:val="0"/>
          <w:numId w:val="4"/>
        </w:numPr>
      </w:pPr>
      <w:r>
        <w:rPr>
          <w:b/>
          <w:bCs/>
        </w:rPr>
        <w:t>Aktuelle Problematik</w:t>
      </w:r>
    </w:p>
    <w:p w14:paraId="37472083" w14:textId="77777777" w:rsidR="00233A92" w:rsidRDefault="006F2A86">
      <w:pPr>
        <w:pStyle w:val="Listenabsatz"/>
        <w:numPr>
          <w:ilvl w:val="0"/>
          <w:numId w:val="3"/>
        </w:numPr>
      </w:pPr>
      <w:r>
        <w:t>nur Probleme, die auch behoben werden.</w:t>
      </w:r>
    </w:p>
    <w:p w14:paraId="3EB7185B" w14:textId="77777777" w:rsidR="00233A92" w:rsidRDefault="006F2A86">
      <w:pPr>
        <w:pStyle w:val="Listenabsatz"/>
        <w:numPr>
          <w:ilvl w:val="0"/>
          <w:numId w:val="3"/>
        </w:numPr>
      </w:pPr>
      <w:r>
        <w:t>Gemessene Fakten, neutraler Ton: „Ladezeit auf dem Handy: 8,4 Sekunden. Ab 3 Sekunden springen die meisten Besucher ab." Keine Wertung</w:t>
      </w:r>
    </w:p>
    <w:p w14:paraId="112E41F0" w14:textId="77777777" w:rsidR="00233A92" w:rsidRDefault="006F2A86">
      <w:pPr>
        <w:pStyle w:val="Listenabsatz"/>
        <w:numPr>
          <w:ilvl w:val="0"/>
          <w:numId w:val="3"/>
        </w:numPr>
      </w:pPr>
      <w:r>
        <w:t>Keine Behauptung zur Umsatzsteigerung — nicht abschätzbar</w:t>
      </w:r>
    </w:p>
    <w:p w14:paraId="36A456BA" w14:textId="77777777" w:rsidR="00233A92" w:rsidRDefault="006F2A86">
      <w:pPr>
        <w:pStyle w:val="Listenabsatz"/>
        <w:numPr>
          <w:ilvl w:val="0"/>
          <w:numId w:val="3"/>
        </w:numPr>
      </w:pPr>
      <w:r>
        <w:t>Später: Wirkungsdaten aus den drei Referenzprojekten</w:t>
      </w:r>
    </w:p>
    <w:p w14:paraId="599FDC6F" w14:textId="77777777" w:rsidR="00233A92" w:rsidRDefault="006F2A86">
      <w:pPr>
        <w:pStyle w:val="Listenabsatz"/>
        <w:numPr>
          <w:ilvl w:val="0"/>
          <w:numId w:val="4"/>
        </w:numPr>
      </w:pPr>
      <w:r>
        <w:rPr>
          <w:b/>
          <w:bCs/>
        </w:rPr>
        <w:t>Lösung</w:t>
      </w:r>
    </w:p>
    <w:p w14:paraId="64D8775F" w14:textId="77777777" w:rsidR="00233A92" w:rsidRDefault="006F2A86">
      <w:pPr>
        <w:pStyle w:val="Listenabsatz"/>
        <w:numPr>
          <w:ilvl w:val="0"/>
          <w:numId w:val="3"/>
        </w:numPr>
      </w:pPr>
      <w:r>
        <w:t>praktisch (mobil optimiert, bei Google gefunden)</w:t>
      </w:r>
    </w:p>
    <w:p w14:paraId="5F686AAD" w14:textId="77777777" w:rsidR="00233A92" w:rsidRDefault="006F2A86">
      <w:pPr>
        <w:pStyle w:val="Listenabsatz"/>
        <w:numPr>
          <w:ilvl w:val="0"/>
          <w:numId w:val="3"/>
        </w:numPr>
      </w:pPr>
      <w:r>
        <w:t>finanzieller Nutzen</w:t>
      </w:r>
    </w:p>
    <w:p w14:paraId="43D14FA8" w14:textId="77777777" w:rsidR="00233A92" w:rsidRDefault="006F2A86">
      <w:pPr>
        <w:pStyle w:val="Listenabsatz"/>
        <w:numPr>
          <w:ilvl w:val="0"/>
          <w:numId w:val="4"/>
        </w:numPr>
      </w:pPr>
      <w:r>
        <w:rPr>
          <w:b/>
          <w:bCs/>
        </w:rPr>
        <w:t>Was würde das woanders kosten / Was kostet nichts tun (Bzw. Potential des Unternehmens)</w:t>
      </w:r>
    </w:p>
    <w:p w14:paraId="4FE9AD95" w14:textId="77777777" w:rsidR="00233A92" w:rsidRDefault="006F2A86">
      <w:pPr>
        <w:pStyle w:val="Listenabsatz"/>
        <w:numPr>
          <w:ilvl w:val="0"/>
          <w:numId w:val="4"/>
        </w:numPr>
      </w:pPr>
      <w:r>
        <w:rPr>
          <w:b/>
          <w:bCs/>
        </w:rPr>
        <w:t>Unser Preis (Pakete), Rahmen/Festpreis?</w:t>
      </w:r>
    </w:p>
    <w:p w14:paraId="096B9856" w14:textId="2828C220" w:rsidR="00233A92" w:rsidRDefault="006F2A86">
      <w:pPr>
        <w:pStyle w:val="Listenabsatz"/>
        <w:numPr>
          <w:ilvl w:val="0"/>
          <w:numId w:val="2"/>
        </w:numPr>
      </w:pPr>
      <w:r/>
      <w:r>
        <w:t>Entschieden zum Design: Der Check nimmt Farbwelt und Anmutung des Kunden auf, aber ohne dessen Logo. Umsetzung: zwei Farben (Primär + Akzent) aus der Bestandsseite ableiten, dazu eine von drei Schriftvarianten nach Branche. Ergibt einen sichtbar auf den Betrieb zugeschnittenen Check bei genau einer Vorlage im Code — und vermeidet die rechtlich heikelste Frage. Das volle Kundenlogo kommt erst ins Mockup.</w:t>
      </w:r>
    </w:p>
    <w:p w14:paraId="096B9856" w14:textId="2828C220" w:rsidR="00233A92" w:rsidRDefault="006F2A86">
      <w:pPr>
        <w:pStyle w:val="Listenabsatz"/>
        <w:numPr>
          <w:ilvl w:val="0"/>
          <w:numId w:val="2"/>
        </w:numPr>
      </w:pPr>
      <w:r/>
      <w:r>
        <w:t>Maximal 4 Befunde. Befund und Angebot auf getrennten Seiten.</w:t>
      </w:r>
    </w:p>
    <w:p w14:paraId="096B9856" w14:textId="2828C220" w:rsidR="00233A92" w:rsidRDefault="006F2A86">
      <w:pPr>
        <w:pStyle w:val="Listenabsatz"/>
        <w:numPr>
          <w:ilvl w:val="0"/>
          <w:numId w:val="2"/>
        </w:numPr>
      </w:pPr>
      <w:r/>
      <w:r>
        <w:t>Korrektur am bestehenden Check: Punkt 5 bemängelt „kein Weg zu bestellen" und verspricht eine bestellbare Seite. Der Prototyp enthält kein einziges Formular, alle neun Vorkommen von „bestellen" lauten „telefonisch vorbestellen" (geprüft 11.08.2026). Regel daraus: Der Check darf nur Mängel nennen, die das Standardpaket behebt.</w:t>
      </w:r>
    </w:p>
    <w:p w14:paraId="096B9856" w14:textId="2828C220" w:rsidR="00233A92" w:rsidRDefault="006F2A86">
      <w:pPr>
        <w:pStyle w:val="Listenabsatz"/>
        <w:numPr>
          <w:ilvl w:val="0"/>
          <w:numId w:val="2"/>
        </w:numPr>
      </w:pPr>
      <w:r/>
      <w:r>
        <w:t>Korrektur: eigene Absenderangaben vereinheitlichen. Der Check rügt ein fehlerhaftes Impressum, nennt selbst aber nur einen Namen und eine private Adresse, die von der sonst genutzten abweicht.</w:t>
      </w:r>
    </w:p>
    <w:p w14:paraId="096B9856" w14:textId="2828C220" w:rsidR="00233A92" w:rsidRDefault="006F2A86">
      <w:pPr>
        <w:pStyle w:val="Listenabsatz"/>
        <w:numPr>
          <w:ilvl w:val="0"/>
          <w:numId w:val="2"/>
        </w:numPr>
      </w:pPr>
      <w:r/>
      <w:r>
        <w:t>Beleg für den Ladezeit-Satz: Googles Core Web Vitals (LCP bis 2,5 s gut, über 4 s schlecht) sind die aktuellere und sauberere Grundlage. Die Zahl „53 % springen ab 3 Sekunden ab" stammt von Google/SOASTA 2016/17 — nur mit Jahresangabe verwenden.</w:t>
      </w:r>
    </w:p>
    <w:p w14:paraId="52B506E4" w14:textId="77777777" w:rsidR="00233A92" w:rsidRDefault="006F2A86">
      <w:pPr>
        <w:pStyle w:val="H2"/>
      </w:pPr>
      <w:r>
        <w:t>Erstkontakt per Mail</w:t>
      </w:r>
    </w:p>
    <w:p w14:paraId="05D649E6" w14:textId="77777777" w:rsidR="00233A92" w:rsidRPr="00293545" w:rsidRDefault="006F2A86">
      <w:pPr>
        <w:pStyle w:val="H2"/>
        <w:rPr>
          <w:color w:val="156082" w:themeColor="accent1"/>
        </w:rPr>
      </w:pPr>
      <w:r w:rsidRPr="00293545">
        <w:rPr>
          <w:color w:val="156082" w:themeColor="accent1"/>
        </w:rPr>
        <w:t>Preis als Argument, nicht als Identität</w:t>
      </w:r>
    </w:p>
    <w:p w14:paraId="2FC194D4" w14:textId="77777777" w:rsidR="00293545" w:rsidRDefault="00293545" w:rsidP="00293545">
      <w:r>
        <w:t>-Preis s</w:t>
      </w:r>
      <w:proofErr w:type="spellStart"/>
      <w:r>
        <w:t>chell</w:t>
      </w:r>
      <w:proofErr w:type="spellEnd"/>
      <w:r>
        <w:t xml:space="preserve"> ge</w:t>
      </w:r>
      <w:r w:rsidR="006F2A86">
        <w:t xml:space="preserve">deckelt </w:t>
      </w:r>
    </w:p>
    <w:p w14:paraId="250E38E6" w14:textId="0D0DDE37" w:rsidR="00293545" w:rsidRDefault="00293545" w:rsidP="00293545">
      <w:r>
        <w:t>-</w:t>
      </w:r>
      <w:r w:rsidR="006F2A86">
        <w:t>Zieht die falschen Kunden an (</w:t>
      </w:r>
      <w:r>
        <w:t xml:space="preserve">Kosten größter Punkt, Betreuung unattraktiver) </w:t>
      </w:r>
    </w:p>
    <w:p w14:paraId="2EA1FA26" w14:textId="77777777" w:rsidR="00293545" w:rsidRDefault="00293545" w:rsidP="00293545"/>
    <w:p w14:paraId="68E09AD3" w14:textId="778B6172" w:rsidR="00233A92" w:rsidRDefault="006F2A86">
      <w:pPr>
        <w:pStyle w:val="Listenabsatz"/>
        <w:numPr>
          <w:ilvl w:val="0"/>
          <w:numId w:val="2"/>
        </w:numPr>
      </w:pPr>
      <w:r>
        <w:t>P</w:t>
      </w:r>
      <w:r>
        <w:t>reisrahmen</w:t>
      </w:r>
      <w:r w:rsidR="00293545">
        <w:t xml:space="preserve"> im Fokus auf dem Check</w:t>
      </w:r>
      <w:r>
        <w:t xml:space="preserve">: „Festpreis ab X, fertig in Y Wochen" </w:t>
      </w:r>
    </w:p>
    <w:p w14:paraId="0BA08099" w14:textId="774FE949" w:rsidR="00233A92" w:rsidRDefault="006F2A86">
      <w:pPr>
        <w:pStyle w:val="Listenabsatz"/>
        <w:numPr>
          <w:ilvl w:val="0"/>
          <w:numId w:val="2"/>
        </w:numPr>
      </w:pPr>
      <w:r>
        <w:t xml:space="preserve">Marktvergleich </w:t>
      </w:r>
      <w:r w:rsidR="00293545">
        <w:t xml:space="preserve">nicht im </w:t>
      </w:r>
      <w:r>
        <w:t>Check</w:t>
      </w:r>
      <w:r w:rsidR="00293545">
        <w:t xml:space="preserve">, lieber </w:t>
      </w:r>
      <w:r>
        <w:t xml:space="preserve">ins Gespräch </w:t>
      </w:r>
    </w:p>
    <w:p w14:paraId="628D358C" w14:textId="624B5C45" w:rsidR="00233A92" w:rsidRDefault="006F2A86">
      <w:pPr>
        <w:pStyle w:val="Listenabsatz"/>
        <w:numPr>
          <w:ilvl w:val="0"/>
          <w:numId w:val="2"/>
        </w:numPr>
      </w:pPr>
      <w:r>
        <w:t xml:space="preserve">getrennt: Befund neutral zu Ende, dann Angebot </w:t>
      </w:r>
      <w:r w:rsidR="00293545">
        <w:t xml:space="preserve">(getrennte Seiten) </w:t>
      </w:r>
    </w:p>
    <w:p w14:paraId="5E4C2BE0" w14:textId="77777777" w:rsidR="00233A92" w:rsidRDefault="006F2A86">
      <w:pPr>
        <w:pStyle w:val="H2"/>
      </w:pPr>
      <w:r>
        <w:t>Rechtlich zu klären — vor dem Skalieren</w:t>
      </w:r>
    </w:p>
    <w:p w14:paraId="2B3C1F6C" w14:textId="77777777" w:rsidR="00233A92" w:rsidRDefault="006F2A86">
      <w:pPr>
        <w:pStyle w:val="Listenabsatz"/>
        <w:numPr>
          <w:ilvl w:val="0"/>
          <w:numId w:val="2"/>
        </w:numPr>
      </w:pPr>
      <w:r>
        <w:t>Verwendung fremder Logos und Farben im Entwurf (der eigentlich offene Punkt, nicht die Adresse)</w:t>
      </w:r>
    </w:p>
    <w:p w14:paraId="3C8E2D0E" w14:textId="77777777" w:rsidR="00233A92" w:rsidRDefault="006F2A86">
      <w:pPr>
        <w:pStyle w:val="Listenabsatz"/>
        <w:numPr>
          <w:ilvl w:val="0"/>
          <w:numId w:val="2"/>
        </w:numPr>
      </w:pPr>
      <w:r>
        <w:t>§7 UWG: Kaltakquise per Mail an Unternehmen (Abmahnrisiko)</w:t>
      </w:r>
    </w:p>
    <w:p w14:paraId="35633C1E" w14:textId="77777777" w:rsidR="00233A92" w:rsidRDefault="006F2A86">
      <w:pPr>
        <w:pStyle w:val="Listenabsatz"/>
        <w:numPr>
          <w:ilvl w:val="0"/>
          <w:numId w:val="2"/>
        </w:numPr>
      </w:pPr>
      <w:r>
        <w:t>Wem gehört das Mockup, wenn kein Vertrag zustande kommt</w:t>
      </w:r>
    </w:p>
    <w:p w14:paraId="3B06100F" w14:textId="77777777" w:rsidR="00233A92" w:rsidRDefault="006F2A86">
      <w:pPr>
        <w:pStyle w:val="Listenabsatz"/>
        <w:numPr>
          <w:ilvl w:val="0"/>
          <w:numId w:val="2"/>
        </w:numPr>
      </w:pPr>
      <w:r>
        <w:t>Alles zusammen in einen Anwaltstermin, nicht einzeln</w:t>
      </w:r>
    </w:p>
    <w:p w14:paraId="72A2DC06" w14:textId="77777777" w:rsidR="00233A92" w:rsidRDefault="006F2A86">
      <w:pPr>
        <w:pStyle w:val="H1"/>
      </w:pPr>
      <w:proofErr w:type="gramStart"/>
      <w:r>
        <w:t>10  Wirtschaftlichkeit</w:t>
      </w:r>
      <w:proofErr w:type="gramEnd"/>
    </w:p>
    <w:p w14:paraId="5F802367" w14:textId="77777777" w:rsidR="00233A92" w:rsidRDefault="006F2A86">
      <w:pPr>
        <w:pStyle w:val="Listenabsatz"/>
        <w:numPr>
          <w:ilvl w:val="0"/>
          <w:numId w:val="2"/>
        </w:numPr>
      </w:pPr>
      <w:r>
        <w:t>Deckungsbeitrag je Projekt</w:t>
      </w:r>
    </w:p>
    <w:p w14:paraId="51DB061A" w14:textId="77777777" w:rsidR="00233A92" w:rsidRDefault="006F2A86">
      <w:pPr>
        <w:pStyle w:val="Listenabsatz"/>
        <w:numPr>
          <w:ilvl w:val="0"/>
          <w:numId w:val="2"/>
        </w:numPr>
      </w:pPr>
      <w:r>
        <w:t>Fixkosten pro Monat (80 Euro Claude Abo)</w:t>
      </w:r>
    </w:p>
    <w:p w14:paraId="5A85EB8F" w14:textId="77777777" w:rsidR="00233A92" w:rsidRDefault="006F2A86">
      <w:pPr>
        <w:pStyle w:val="Listenabsatz"/>
        <w:numPr>
          <w:ilvl w:val="0"/>
          <w:numId w:val="2"/>
        </w:numPr>
      </w:pPr>
      <w:r>
        <w:t>Break-even in Projekten pro Monat</w:t>
      </w:r>
    </w:p>
    <w:p w14:paraId="5EAABE2A" w14:textId="77777777" w:rsidR="00233A92" w:rsidRDefault="006F2A86">
      <w:pPr>
        <w:pStyle w:val="Listenabsatz"/>
        <w:numPr>
          <w:ilvl w:val="0"/>
          <w:numId w:val="2"/>
        </w:numPr>
      </w:pPr>
      <w:r>
        <w:t>Kapazitätsgrenze: verfügbare Stunden geteilt durch Zielaufwand</w:t>
      </w:r>
    </w:p>
    <w:p w14:paraId="096B9856" w14:textId="2828C220" w:rsidR="00233A92" w:rsidRDefault="006F2A86">
      <w:pPr>
        <w:pStyle w:val="Listenabsatz"/>
        <w:numPr>
          <w:ilvl w:val="0"/>
          <w:numId w:val="2"/>
        </w:numPr>
      </w:pPr>
      <w:r/>
      <w:r>
        <w:t>Fixkosten: 80 € Claude-Abo + ca. 10 € eigene Domain/Hosting = rund 90 €/Monat. Berufshaftpflicht noch offen, Angebot einholen. Variabel je Check ca. 3 € für Druck und Porto (Schätzung).</w:t>
      </w:r>
    </w:p>
    <w:p w14:paraId="096B9856" w14:textId="2828C220" w:rsidR="00233A92" w:rsidRDefault="006F2A86">
      <w:pPr>
        <w:pStyle w:val="Listenabsatz"/>
        <w:numPr>
          <w:ilvl w:val="0"/>
          <w:numId w:val="2"/>
        </w:numPr>
      </w:pPr>
      <w:r/>
      <w:r>
        <w:t>Deckungsbeitrag Paket M ≈ 1.490 €. Außer Arbeitszeit fallen kaum variable Kosten an.</w:t>
      </w:r>
    </w:p>
    <w:p w14:paraId="096B9856" w14:textId="2828C220" w:rsidR="00233A92" w:rsidRDefault="006F2A86">
      <w:pPr>
        <w:pStyle w:val="Listenabsatz"/>
        <w:numPr>
          <w:ilvl w:val="0"/>
          <w:numId w:val="2"/>
        </w:numPr>
      </w:pPr>
      <w:r/>
      <w:r>
        <w:t>Break-even: Ein einziges Projekt deckt rund zehn Monate Fixkosten. Break-even ist nicht das Problem dieses Geschäfts — Kapazität und Einkommensobergrenze sind es.</w:t>
      </w:r>
    </w:p>
    <w:p w14:paraId="096B9856" w14:textId="2828C220" w:rsidR="00233A92" w:rsidRDefault="006F2A86">
      <w:pPr>
        <w:pStyle w:val="Listenabsatz"/>
        <w:numPr>
          <w:ilvl w:val="0"/>
          <w:numId w:val="2"/>
        </w:numPr>
      </w:pPr>
      <w:r/>
      <w:r>
        <w:t>Kapazität = verfügbare Stunden pro Monat ÷ 22 h. Bei 12 h/Woche rund 2 Projekte/Monat ohne Akquise, mit Akquise realistisch 1. Verfügbare Stunden sind noch offen.</w:t>
      </w:r>
    </w:p>
    <w:p w14:paraId="574E3CB4" w14:textId="77777777" w:rsidR="00233A92" w:rsidRDefault="006F2A86">
      <w:pPr>
        <w:pStyle w:val="H1"/>
      </w:pPr>
      <w:proofErr w:type="gramStart"/>
      <w:r>
        <w:t>11  Rollen</w:t>
      </w:r>
      <w:proofErr w:type="gramEnd"/>
      <w:r>
        <w:t xml:space="preserve"> und Kapazität</w:t>
      </w:r>
    </w:p>
    <w:p w14:paraId="6F7BB15C" w14:textId="77777777" w:rsidR="00233A92" w:rsidRDefault="006F2A86">
      <w:pPr>
        <w:pStyle w:val="Listenabsatz"/>
        <w:numPr>
          <w:ilvl w:val="0"/>
          <w:numId w:val="2"/>
        </w:numPr>
      </w:pPr>
      <w:r>
        <w:t>Vertrieb: Yannik, (Kira</w:t>
      </w:r>
      <w:proofErr w:type="gramStart"/>
      <w:r>
        <w:t>) ,</w:t>
      </w:r>
      <w:proofErr w:type="gramEnd"/>
      <w:r>
        <w:t xml:space="preserve"> Produktion: Kira, (Yannik)</w:t>
      </w:r>
    </w:p>
    <w:p w14:paraId="77500CCE" w14:textId="77777777" w:rsidR="00233A92" w:rsidRDefault="006F2A86">
      <w:pPr>
        <w:pStyle w:val="Listenabsatz"/>
        <w:numPr>
          <w:ilvl w:val="0"/>
          <w:numId w:val="2"/>
        </w:numPr>
      </w:pPr>
      <w:r>
        <w:t>Verfügbare Stunden pro Woche?</w:t>
      </w:r>
    </w:p>
    <w:p w14:paraId="096B9856" w14:textId="2828C220" w:rsidR="00233A92" w:rsidRDefault="006F2A86">
      <w:pPr>
        <w:pStyle w:val="Listenabsatz"/>
        <w:numPr>
          <w:ilvl w:val="0"/>
          <w:numId w:val="2"/>
        </w:numPr>
      </w:pPr>
      <w:r/>
      <w:r>
        <w:t>Bis die Rechtsform entschieden ist: keine gemeinsame Rechnung, kein gemeinsames Konto, kein gemeinsamer Auftritt nach außen. Eine faktisch gemeinsame Tätigkeit kann als GbR gewertet werden, auch ohne Vertrag.</w:t>
      </w:r>
    </w:p>
    <w:p w14:paraId="096B9856" w14:textId="2828C220" w:rsidR="00233A92" w:rsidRDefault="006F2A86">
      <w:pPr>
        <w:pStyle w:val="Listenabsatz"/>
        <w:numPr>
          <w:ilvl w:val="0"/>
          <w:numId w:val="2"/>
        </w:numPr>
      </w:pPr>
      <w:r/>
      <w:r>
        <w:t>Prüfauftrag Steuerberatung, vor der ersten gemeinsamen Rechnung: § 15 Abs. 3 Nr. 1 EStG (Abfärbung) gilt nur für Personengesellschaften. Als Einzelunternehmerin bist du nicht betroffen — als GbR mit Yannik wärst du es. Wichtigste Folge der offenen Entscheidung.</w:t>
      </w:r>
    </w:p>
    <w:p w14:paraId="096B9856" w14:textId="2828C220" w:rsidR="00233A92" w:rsidRDefault="006F2A86">
      <w:pPr>
        <w:pStyle w:val="Listenabsatz"/>
        <w:numPr>
          <w:ilvl w:val="0"/>
          <w:numId w:val="2"/>
        </w:numPr>
      </w:pPr>
      <w:r/>
      <w:r>
        <w:t>Empfehlung für die ersten 90 Tage: Einzelunternehmen auf einen Namen, Yannik gegen Erfolgsbeteiligung im Vertrieb, schriftlich als Vermittlungsvereinbarung. Hält alles offen und vermeidet die Abfärbung. Umwandlung jederzeit möglich, sobald es Umsatz gibt.</w:t>
      </w:r>
    </w:p>
    <w:p w14:paraId="55083ABD" w14:textId="77777777" w:rsidR="00233A92" w:rsidRDefault="006F2A86">
      <w:pPr>
        <w:pStyle w:val="H1"/>
      </w:pPr>
      <w:proofErr w:type="gramStart"/>
      <w:r>
        <w:t>12  Recht</w:t>
      </w:r>
      <w:proofErr w:type="gramEnd"/>
    </w:p>
    <w:p w14:paraId="32408209" w14:textId="77777777" w:rsidR="00233A92" w:rsidRDefault="006F2A86">
      <w:pPr>
        <w:pStyle w:val="Listenabsatz"/>
        <w:numPr>
          <w:ilvl w:val="0"/>
          <w:numId w:val="2"/>
        </w:numPr>
      </w:pPr>
      <w:r>
        <w:t>Kaltakquise per Mail an Unternehmen: §7 UWG, Abmahnrisiko.</w:t>
      </w:r>
    </w:p>
    <w:p w14:paraId="6FC95BDF" w14:textId="77777777" w:rsidR="00233A92" w:rsidRDefault="006F2A86">
      <w:pPr>
        <w:pStyle w:val="Listenabsatz"/>
        <w:numPr>
          <w:ilvl w:val="0"/>
          <w:numId w:val="2"/>
        </w:numPr>
      </w:pPr>
      <w:r>
        <w:t>Vertrag und AGB: Leistungsumfang, Mitwirkung, Abnahme, Verzug, Kündigung</w:t>
      </w:r>
    </w:p>
    <w:p w14:paraId="1AD67A97" w14:textId="77777777" w:rsidR="00233A92" w:rsidRDefault="006F2A86">
      <w:pPr>
        <w:pStyle w:val="Listenabsatz"/>
        <w:numPr>
          <w:ilvl w:val="0"/>
          <w:numId w:val="2"/>
        </w:numPr>
      </w:pPr>
      <w:r>
        <w:t>Haftung bei Ausfall, Fehler, Datenverlust</w:t>
      </w:r>
    </w:p>
    <w:p w14:paraId="3129C102" w14:textId="77777777" w:rsidR="00233A92" w:rsidRDefault="006F2A86">
      <w:pPr>
        <w:pStyle w:val="Listenabsatz"/>
        <w:numPr>
          <w:ilvl w:val="0"/>
          <w:numId w:val="2"/>
        </w:numPr>
      </w:pPr>
      <w:r>
        <w:t>Nutzungsrechte an Bildern und Schriften auf Kundenseiten</w:t>
      </w:r>
    </w:p>
    <w:p w14:paraId="29DE2E83" w14:textId="77777777" w:rsidR="00233A92" w:rsidRDefault="006F2A86">
      <w:pPr>
        <w:pStyle w:val="Listenabsatz"/>
        <w:numPr>
          <w:ilvl w:val="0"/>
          <w:numId w:val="2"/>
        </w:numPr>
      </w:pPr>
      <w:r>
        <w:t>Verwendung fremder Logos und Farben auf den Befundseiten</w:t>
      </w:r>
    </w:p>
    <w:p w14:paraId="4BAB27B0" w14:textId="77777777" w:rsidR="00233A92" w:rsidRDefault="006F2A86">
      <w:pPr>
        <w:pStyle w:val="Listenabsatz"/>
        <w:numPr>
          <w:ilvl w:val="0"/>
          <w:numId w:val="2"/>
        </w:numPr>
      </w:pPr>
      <w:r>
        <w:t xml:space="preserve">Unzureichendes Impressum/ Datenschutz. Bieten wir Leistung an. </w:t>
      </w:r>
      <w:proofErr w:type="spellStart"/>
      <w:r>
        <w:t>Z.b.</w:t>
      </w:r>
      <w:proofErr w:type="spellEnd"/>
      <w:r>
        <w:t xml:space="preserve"> mit e-Recht, oder nur Hinweis (unvollständiges Produkt?)</w:t>
      </w:r>
    </w:p>
    <w:p w14:paraId="096B9856" w14:textId="2828C220" w:rsidR="00233A92" w:rsidRDefault="006F2A86">
      <w:pPr>
        <w:pStyle w:val="Listenabsatz"/>
        <w:numPr>
          <w:ilvl w:val="0"/>
          <w:numId w:val="2"/>
        </w:numPr>
      </w:pPr>
      <w:r/>
      <w:r>
        <w:t>NEU: Webdesign ist gewerblich, nicht freiberuflich (§ 15 vs. § 18 EStG). Zentrale Abweichung von der Kursunterlage. Folge: Gewerbeanmeldung, IHK-Mitgliedschaft, Gewerbesteuer mit Freibetrag 24.500 € für natürliche Personen (§ 11 GewStG).</w:t>
      </w:r>
    </w:p>
    <w:p w14:paraId="096B9856" w14:textId="2828C220" w:rsidR="00233A92" w:rsidRDefault="006F2A86">
      <w:pPr>
        <w:pStyle w:val="Listenabsatz"/>
        <w:numPr>
          <w:ilvl w:val="0"/>
          <w:numId w:val="2"/>
        </w:numPr>
      </w:pPr>
      <w:r/>
      <w:r>
        <w:t>NEU: Rentenversicherung. § 2 Satz 1 Nr. 1 SGB VI (selbstständige Lehrer) greift bei Webdesign nicht. Zu prüfen ist Nr. 9 — wer im Wesentlichen nur für einen Auftraggeber arbeitet. Die DRV nennt selbstständige Webdesigner ausdrücklich. Prüfauftrag an die Deutsche Rentenversicherung.</w:t>
      </w:r>
    </w:p>
    <w:p w14:paraId="096B9856" w14:textId="2828C220" w:rsidR="00233A92" w:rsidRDefault="006F2A86">
      <w:pPr>
        <w:pStyle w:val="Listenabsatz"/>
        <w:numPr>
          <w:ilvl w:val="0"/>
          <w:numId w:val="2"/>
        </w:numPr>
      </w:pPr>
      <w:r/>
      <w:r>
        <w:t>NEU: Künstlersozialkasse. Webdesigner zählen nach KSVG zu den Künstlern, wenn sie Bildschirmseiten nach ästhetischen und funktionalen Gesichtspunkten gestalten und programmieren. Ab 3.900 € Jahreseinkommen. Kann Vorteil (halbe KV-/RV-Beiträge) oder ungewollte Pflicht sein. Prüfauftrag an die KSK.</w:t>
      </w:r>
    </w:p>
    <w:p w14:paraId="096B9856" w14:textId="2828C220" w:rsidR="00233A92" w:rsidRDefault="006F2A86">
      <w:pPr>
        <w:pStyle w:val="Listenabsatz"/>
        <w:numPr>
          <w:ilvl w:val="0"/>
          <w:numId w:val="2"/>
        </w:numPr>
      </w:pPr>
      <w:r/>
      <w:r>
        <w:t>NEU: Widerrufsrecht. Die 14 Tage gelten nur gegenüber Verbrauchern. Bei Unternehmerkunden greift es nicht — Abweichung von der Kursunterlage, die Verbrauchergeschäft behandelt.</w:t>
      </w:r>
    </w:p>
    <w:p w14:paraId="096B9856" w14:textId="2828C220" w:rsidR="00233A92" w:rsidRDefault="006F2A86">
      <w:pPr>
        <w:pStyle w:val="Listenabsatz"/>
        <w:numPr>
          <w:ilvl w:val="0"/>
          <w:numId w:val="2"/>
        </w:numPr>
      </w:pPr>
      <w:r/>
      <w:r>
        <w:t>Entscheidung zu Impressum/Datenschutz: als ausgefüllte Vorlage mit schriftlichem Prüfhinweis liefern, nicht als geprüfte Leistung. eRecht24 empfehlen, aber nicht mitverkaufen — sonst entsteht Haftung für fremde Rechtstexte.</w:t>
      </w:r>
    </w:p>
    <w:p w14:paraId="096B9856" w14:textId="2828C220" w:rsidR="00233A92" w:rsidRDefault="006F2A86">
      <w:pPr>
        <w:pStyle w:val="Listenabsatz"/>
        <w:numPr>
          <w:ilvl w:val="0"/>
          <w:numId w:val="2"/>
        </w:numPr>
      </w:pPr>
      <w:r/>
      <w:r>
        <w:t>Es sind zwei Termine, nicht einer: Steuerberatung (Rechtsform, gewerblich, KSK, Kleinunternehmer) und Anwalt (§ 7 UWG, fremdes Logo im Mockup, Vertrag/AGB).</w:t>
      </w:r>
    </w:p>
    <w:p w14:paraId="096B9856" w14:textId="2828C220" w:rsidR="00233A92" w:rsidRDefault="006F2A86">
      <w:pPr>
        <w:pStyle w:val="Listenabsatz"/>
        <w:numPr>
          <w:ilvl w:val="0"/>
          <w:numId w:val="2"/>
        </w:numPr>
      </w:pPr>
      <w:r/>
      <w:r>
        <w:t>Prüfen, ob die Belegpipeline als Python-Paket sauber genug getrennt ist, um Register und Statistik als eigenes Modul herauszulösen. Wenn ja: einmal herauslösen und in beiden Systemen nutzen. Wenn nein: Struktur abschreiben, Code neu.</w:t>
      </w:r>
    </w:p>
    <w:p w14:paraId="096B9856" w14:textId="2828C220" w:rsidR="00233A92" w:rsidRDefault="006F2A86">
      <w:pPr>
        <w:pStyle w:val="Listenabsatz"/>
        <w:numPr>
          <w:ilvl w:val="0"/>
          <w:numId w:val="2"/>
        </w:numPr>
      </w:pPr>
      <w:r/>
      <w:r>
        <w:t>M0 (Datenmodell, Register) und M5 (Batch, Dedup) sind der langweiligste und teuerste Teil — und in der Belegpipeline bereits gelöst. Beide schrumpfen damit auf Anpassung statt Neubau. Schätzung, ungeprüft.</w:t>
      </w:r>
    </w:p>
    <w:p>
      <w:pPr>
        <w:pStyle w:val="H2"/>
      </w:pPr>
      <w:r>
        <w:t>Folge für den Bauplan</w:t>
      </w:r>
    </w:p>
    <w:p w14:paraId="096B9856" w14:textId="2828C220" w:rsidR="00233A92" w:rsidRDefault="006F2A86">
      <w:pPr>
        <w:pStyle w:val="Listenabsatz"/>
        <w:numPr>
          <w:ilvl w:val="0"/>
          <w:numId w:val="2"/>
        </w:numPr>
      </w:pPr>
      <w:r/>
      <w:r>
        <w:t>Belegerkennung, Kategorienlogik, Steuerregeln (§13b, privat vs. betrieblich). Andere Fachdomäne, wird neu gebaut.</w:t>
      </w:r>
    </w:p>
    <w:p>
      <w:pPr>
        <w:pStyle w:val="H2"/>
      </w:pPr>
      <w:r>
        <w:t>Was nicht übertragbar ist</w:t>
      </w:r>
    </w:p>
    <w:p w14:paraId="096B9856" w14:textId="2828C220" w:rsidR="00233A92" w:rsidRDefault="006F2A86">
      <w:pPr>
        <w:pStyle w:val="Listenabsatz"/>
        <w:numPr>
          <w:ilvl w:val="0"/>
          <w:numId w:val="2"/>
        </w:numPr>
      </w:pPr>
      <w:r/>
      <w:r>
        <w:t>Ein-Klick-Lauf per .bat und das getrennt gepflegte Endnutzer-Paket — relevant, sobald Yannik den Vertriebsteil selbst bedient.</w:t>
      </w:r>
    </w:p>
    <w:p w14:paraId="096B9856" w14:textId="2828C220" w:rsidR="00233A92" w:rsidRDefault="006F2A86">
      <w:pPr>
        <w:pStyle w:val="Listenabsatz"/>
        <w:numPr>
          <w:ilvl w:val="0"/>
          <w:numId w:val="2"/>
        </w:numPr>
      </w:pPr>
      <w:r/>
      <w:r>
        <w:t>Dubletten-Regel („Rechnung + Zahlungsbeleg nur einmal buchen") entspricht der Doppeleintrag-Prüfung in Stufe 0.</w:t>
      </w:r>
    </w:p>
    <w:p w14:paraId="096B9856" w14:textId="2828C220" w:rsidR="00233A92" w:rsidRDefault="006F2A86">
      <w:pPr>
        <w:pStyle w:val="Listenabsatz"/>
        <w:numPr>
          <w:ilvl w:val="0"/>
          <w:numId w:val="2"/>
        </w:numPr>
      </w:pPr>
      <w:r/>
      <w:r>
        <w:t>Guardrail „Nie raten — Unklares fragen oder markieren" ist inhaltlich identisch mit „ohne Beleg kein Satz" im Check.</w:t>
      </w:r>
    </w:p>
    <w:p w14:paraId="096B9856" w14:textId="2828C220" w:rsidR="00233A92" w:rsidRDefault="006F2A86">
      <w:pPr>
        <w:pStyle w:val="Listenabsatz"/>
        <w:numPr>
          <w:ilvl w:val="0"/>
          <w:numId w:val="2"/>
        </w:numPr>
      </w:pPr>
      <w:r/>
      <w:r>
        <w:t>Development-Agent und Validierungs-Agent als Muster 1:1: der eine schlägt vor und baut auf einer Kopie, du gibst frei, der andere misst mit Zahlen, ob es etwas gebracht hat.</w:t>
      </w:r>
    </w:p>
    <w:p w14:paraId="096B9856" w14:textId="2828C220" w:rsidR="00233A92" w:rsidRDefault="006F2A86">
      <w:pPr>
        <w:pStyle w:val="Listenabsatz"/>
        <w:numPr>
          <w:ilvl w:val="0"/>
          <w:numId w:val="2"/>
        </w:numPr>
      </w:pPr>
      <w:r/>
      <w:r>
        <w:t>KORREKTUREN-GELERNT.md mit K-Regeln. Beantwortet die offene Frage nach den Schwellwerten je Prüfpunkt: Sie werden nicht einmal festgelegt, sondern gelernt. Jeder Befund, der sich als falsch erweist oder dem ein Inhaber widerspricht, wird zur Regel.</w:t>
      </w:r>
    </w:p>
    <w:p w14:paraId="096B9856" w14:textId="2828C220" w:rsidR="00233A92" w:rsidRDefault="006F2A86">
      <w:pPr>
        <w:pStyle w:val="Listenabsatz"/>
        <w:numPr>
          <w:ilvl w:val="0"/>
          <w:numId w:val="2"/>
        </w:numPr>
      </w:pPr>
      <w:r/>
      <w:r>
        <w:t>statistik + statistik-verlauf.csv + wochenbericht — der wertvollste Teil. Für Checks: verschickt, Antworten, Gespräche, Angebote, Anzahlungen je Woche mit Trend. Genau die Zahl, an der der ganze Plan hängt, und die bisher fehlt.</w:t>
      </w:r>
    </w:p>
    <w:p w14:paraId="096B9856" w14:textId="2828C220" w:rsidR="00233A92" w:rsidRDefault="006F2A86">
      <w:pPr>
        <w:pStyle w:val="Listenabsatz"/>
        <w:numPr>
          <w:ilvl w:val="0"/>
          <w:numId w:val="2"/>
        </w:numPr>
      </w:pPr>
      <w:r/>
      <w:r>
        <w:t>Register mit route-Feld. Bei Belegen route = „pruefung". Für Checks: pruefung / freigabe / versendet / abgelehnt. Die Dedup gegen bereits kontaktierte Betriebe fällt damit ohne Zusatzarbeit ab.</w:t>
      </w:r>
    </w:p>
    <w:p w14:paraId="096B9856" w14:textId="2828C220" w:rsidR="00233A92" w:rsidRDefault="006F2A86">
      <w:pPr>
        <w:pStyle w:val="Listenabsatz"/>
        <w:numPr>
          <w:ilvl w:val="0"/>
          <w:numId w:val="2"/>
        </w:numPr>
      </w:pPr>
      <w:r/>
      <w:r>
        <w:t>Ordner-Zustandsautomat: bei Belegen _Eingang → automatisch ~80 % → _Pruefung. Für Checks: _Eingang (Kandidaten) → Messung → _Pruefung (Qualifikation unklar) → _Freigabe (Check fertig, wartet auf Mensch) → _Versendet.</w:t>
      </w:r>
    </w:p>
    <w:p>
      <w:pPr>
        <w:pStyle w:val="H2"/>
      </w:pPr>
      <w:r>
        <w:t>Was direkt übernommen wird</w:t>
      </w:r>
    </w:p>
    <w:p w14:paraId="096B9856" w14:textId="2828C220" w:rsidR="00233A92" w:rsidRDefault="006F2A86">
      <w:pPr>
        <w:pStyle w:val="Listenabsatz"/>
        <w:numPr>
          <w:ilvl w:val="0"/>
          <w:numId w:val="2"/>
        </w:numPr>
      </w:pPr>
      <w:r/>
      <w:r>
        <w:t>Übertragbar ist das Skelett, nicht die Fachlogik. Das Skelett ist der teure Teil und bei dir bereits gebaut und im Einsatz.</w:t>
      </w:r>
    </w:p>
    <w:p>
      <w:pPr>
        <w:pStyle w:val="H1"/>
      </w:pPr>
      <w:r>
        <w:t>13  Wiederverwendung aus der Belegpipeline</w:t>
      </w:r>
    </w:p>
    <w:p w14:paraId="001E6B73" w14:textId="77777777" w:rsidR="00233A92" w:rsidRDefault="006F2A86">
      <w:pPr>
        <w:pStyle w:val="H1"/>
      </w:pPr>
      <w:r>
        <w:t>Stuff</w:t>
      </w:r>
    </w:p>
    <w:p w14:paraId="2A0CCC75" w14:textId="77777777" w:rsidR="00233A92" w:rsidRDefault="006F2A86">
      <w:pPr>
        <w:pStyle w:val="Listenabsatz"/>
        <w:numPr>
          <w:ilvl w:val="0"/>
          <w:numId w:val="2"/>
        </w:numPr>
      </w:pPr>
      <w:r>
        <w:t>Dokumentation der angefragten Betriebe und Kunden (Exel)?</w:t>
      </w:r>
    </w:p>
    <w:p w14:paraId="096B9856" w14:textId="2828C220" w:rsidR="00233A92" w:rsidRDefault="006F2A86">
      <w:pPr>
        <w:pStyle w:val="Listenabsatz"/>
        <w:numPr>
          <w:ilvl w:val="0"/>
          <w:numId w:val="2"/>
        </w:numPr>
      </w:pPr>
      <w:r/>
      <w:r>
        <w:t>Statt Excel: Kontakt-Register mit route-Feld, Struktur aus der Belegpipeline übernommen — siehe Abschnitt 13. Damit sind Dedup und Wiedervorlage abgedeckt.</w:t>
      </w:r>
    </w:p>
    <w:p w14:paraId="480C6864" w14:textId="77777777" w:rsidR="00233A92" w:rsidRDefault="006F2A86">
      <w:pPr>
        <w:pStyle w:val="H1"/>
      </w:pPr>
      <w:r>
        <w:t>Nächste Schritte</w:t>
      </w:r>
    </w:p>
    <w:p w14:paraId="1F0D9BEC" w14:textId="77777777" w:rsidR="00233A92" w:rsidRDefault="006F2A86">
      <w:pPr>
        <w:pStyle w:val="Listenabsatz"/>
        <w:numPr>
          <w:ilvl w:val="0"/>
          <w:numId w:val="2"/>
        </w:numPr>
      </w:pPr>
      <w:r>
        <w:t>Prüfkatalog abnehmen (legt fest, was Stufe 2 misst)</w:t>
      </w:r>
    </w:p>
    <w:p w14:paraId="68236D2C" w14:textId="77777777" w:rsidR="00233A92" w:rsidRDefault="006F2A86">
      <w:pPr>
        <w:pStyle w:val="Listenabsatz"/>
        <w:numPr>
          <w:ilvl w:val="0"/>
          <w:numId w:val="2"/>
        </w:numPr>
      </w:pPr>
      <w:r>
        <w:t>Masterprompt auf den neuen Umfang umschreiben (bis Mailentwurf statt bis Befund)</w:t>
      </w:r>
    </w:p>
    <w:p w14:paraId="322012EB" w14:textId="77777777" w:rsidR="00233A92" w:rsidRDefault="006F2A86">
      <w:pPr>
        <w:pStyle w:val="Listenabsatz"/>
        <w:numPr>
          <w:ilvl w:val="0"/>
          <w:numId w:val="2"/>
        </w:numPr>
      </w:pPr>
      <w:r>
        <w:t>Mockup-Vorlage festlegen — erst drei von Hand bauen, dann Vorlage ableiten, dabei echten Zeitaufwand messen</w:t>
      </w:r>
    </w:p>
    <w:p w14:paraId="096B9856" w14:textId="2828C220" w:rsidR="00233A92" w:rsidRDefault="006F2A86">
      <w:pPr>
        <w:pStyle w:val="Listenabsatz"/>
        <w:numPr>
          <w:ilvl w:val="0"/>
          <w:numId w:val="2"/>
        </w:numPr>
      </w:pPr>
      <w:r/>
      <w:r>
        <w:t>Absenderangaben festlegen: Name, geschäftliche E-Mail, Telefon, Anschrift. Blockiert die Check-Vorlage.</w:t>
      </w:r>
    </w:p>
    <w:p w14:paraId="096B9856" w14:textId="2828C220" w:rsidR="00233A92" w:rsidRDefault="006F2A86">
      <w:pPr>
        <w:pStyle w:val="Listenabsatz"/>
        <w:numPr>
          <w:ilvl w:val="0"/>
          <w:numId w:val="2"/>
        </w:numPr>
      </w:pPr>
      <w:r/>
      <w:r>
        <w:t>20 Betriebe der Zielbranche zusammentragen, je mit einem belegbaren Defekt.</w:t>
      </w:r>
    </w:p>
    <w:p w14:paraId="096B9856" w14:textId="2828C220" w:rsidR="00233A92" w:rsidRDefault="006F2A86">
      <w:pPr>
        <w:pStyle w:val="Listenabsatz"/>
        <w:numPr>
          <w:ilvl w:val="0"/>
          <w:numId w:val="2"/>
        </w:numPr>
      </w:pPr>
      <w:r/>
      <w:r>
        <w:t>Die ersten 20 Checks von Hand verschicken. Sie liefern die Antwortquote — ohne sie ist die Automatisierung nicht bewertbar.</w:t>
      </w:r>
    </w:p>
    <w:p w14:paraId="096B9856" w14:textId="2828C220" w:rsidR="00233A92" w:rsidRDefault="006F2A86">
      <w:pPr>
        <w:pStyle w:val="Listenabsatz"/>
        <w:numPr>
          <w:ilvl w:val="0"/>
          <w:numId w:val="2"/>
        </w:numPr>
      </w:pPr>
      <w:r/>
      <w:r>
        <w:t>Zeit bei der nächsten Website mitschreiben. Ohne gemessene Zahl bleibt jeder Preis eine Vermutung.</w:t>
      </w:r>
    </w:p>
    <w:p w14:paraId="096B9856" w14:textId="2828C220" w:rsidR="00233A92" w:rsidRDefault="006F2A86">
      <w:pPr>
        <w:pStyle w:val="Listenabsatz"/>
        <w:numPr>
          <w:ilvl w:val="0"/>
          <w:numId w:val="2"/>
        </w:numPr>
      </w:pPr>
      <w:r/>
      <w:r>
        <w:t>Noch offen: Wochenstunden (Kira/Yannik), Rechtsform mit Yannik, Anzahl bisher verschickter Checks, Anwaltstermin.</w:t>
      </w:r>
    </w:p>
    <w:sectPr w:rsidR="00233A92">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CD2"/>
    <w:multiLevelType w:val="hybridMultilevel"/>
    <w:tmpl w:val="6C962B94"/>
    <w:lvl w:ilvl="0" w:tplc="4770011C">
      <w:start w:val="1"/>
      <w:numFmt w:val="decimal"/>
      <w:lvlText w:val="%1."/>
      <w:lvlJc w:val="left"/>
      <w:pPr>
        <w:spacing w:before="120" w:after="70"/>
        <w:ind w:left="360" w:hanging="240"/>
      </w:pPr>
      <w:rPr>
        <w:rFonts w:ascii="Arial" w:eastAsia="Arial" w:hAnsi="Arial" w:cs="Arial"/>
        <w:b/>
        <w:bCs/>
        <w:color w:val="000000"/>
      </w:rPr>
    </w:lvl>
    <w:lvl w:ilvl="1" w:tplc="C9AEA3EA">
      <w:numFmt w:val="decimal"/>
      <w:lvlText w:val=""/>
      <w:lvlJc w:val="left"/>
    </w:lvl>
    <w:lvl w:ilvl="2" w:tplc="B5CA79CE">
      <w:numFmt w:val="decimal"/>
      <w:lvlText w:val=""/>
      <w:lvlJc w:val="left"/>
    </w:lvl>
    <w:lvl w:ilvl="3" w:tplc="653622F4">
      <w:numFmt w:val="decimal"/>
      <w:lvlText w:val=""/>
      <w:lvlJc w:val="left"/>
    </w:lvl>
    <w:lvl w:ilvl="4" w:tplc="63703E60">
      <w:numFmt w:val="decimal"/>
      <w:lvlText w:val=""/>
      <w:lvlJc w:val="left"/>
    </w:lvl>
    <w:lvl w:ilvl="5" w:tplc="5B0A0148">
      <w:numFmt w:val="decimal"/>
      <w:lvlText w:val=""/>
      <w:lvlJc w:val="left"/>
    </w:lvl>
    <w:lvl w:ilvl="6" w:tplc="6A969A1A">
      <w:numFmt w:val="decimal"/>
      <w:lvlText w:val=""/>
      <w:lvlJc w:val="left"/>
    </w:lvl>
    <w:lvl w:ilvl="7" w:tplc="4FA019A6">
      <w:numFmt w:val="decimal"/>
      <w:lvlText w:val=""/>
      <w:lvlJc w:val="left"/>
    </w:lvl>
    <w:lvl w:ilvl="8" w:tplc="33A8251E">
      <w:numFmt w:val="decimal"/>
      <w:lvlText w:val=""/>
      <w:lvlJc w:val="left"/>
    </w:lvl>
  </w:abstractNum>
  <w:abstractNum w:abstractNumId="1" w15:restartNumberingAfterBreak="0">
    <w:nsid w:val="2A124013"/>
    <w:multiLevelType w:val="hybridMultilevel"/>
    <w:tmpl w:val="9C3660D4"/>
    <w:lvl w:ilvl="0" w:tplc="232A49AC">
      <w:start w:val="1"/>
      <w:numFmt w:val="bullet"/>
      <w:lvlText w:val="●"/>
      <w:lvlJc w:val="left"/>
      <w:pPr>
        <w:ind w:left="720" w:hanging="360"/>
      </w:pPr>
    </w:lvl>
    <w:lvl w:ilvl="1" w:tplc="CBF62978">
      <w:start w:val="1"/>
      <w:numFmt w:val="bullet"/>
      <w:lvlText w:val="○"/>
      <w:lvlJc w:val="left"/>
      <w:pPr>
        <w:ind w:left="1440" w:hanging="360"/>
      </w:pPr>
    </w:lvl>
    <w:lvl w:ilvl="2" w:tplc="5478189C">
      <w:start w:val="1"/>
      <w:numFmt w:val="bullet"/>
      <w:lvlText w:val="■"/>
      <w:lvlJc w:val="left"/>
      <w:pPr>
        <w:ind w:left="2160" w:hanging="360"/>
      </w:pPr>
    </w:lvl>
    <w:lvl w:ilvl="3" w:tplc="67268B80">
      <w:start w:val="1"/>
      <w:numFmt w:val="bullet"/>
      <w:lvlText w:val="●"/>
      <w:lvlJc w:val="left"/>
      <w:pPr>
        <w:ind w:left="2880" w:hanging="360"/>
      </w:pPr>
    </w:lvl>
    <w:lvl w:ilvl="4" w:tplc="4BE2726A">
      <w:start w:val="1"/>
      <w:numFmt w:val="bullet"/>
      <w:lvlText w:val="○"/>
      <w:lvlJc w:val="left"/>
      <w:pPr>
        <w:ind w:left="3600" w:hanging="360"/>
      </w:pPr>
    </w:lvl>
    <w:lvl w:ilvl="5" w:tplc="DEAE4AA2">
      <w:start w:val="1"/>
      <w:numFmt w:val="bullet"/>
      <w:lvlText w:val="■"/>
      <w:lvlJc w:val="left"/>
      <w:pPr>
        <w:ind w:left="4320" w:hanging="360"/>
      </w:pPr>
    </w:lvl>
    <w:lvl w:ilvl="6" w:tplc="782C96EA">
      <w:start w:val="1"/>
      <w:numFmt w:val="bullet"/>
      <w:lvlText w:val="●"/>
      <w:lvlJc w:val="left"/>
      <w:pPr>
        <w:ind w:left="5040" w:hanging="360"/>
      </w:pPr>
    </w:lvl>
    <w:lvl w:ilvl="7" w:tplc="251E67C4">
      <w:start w:val="1"/>
      <w:numFmt w:val="bullet"/>
      <w:lvlText w:val="●"/>
      <w:lvlJc w:val="left"/>
      <w:pPr>
        <w:ind w:left="5760" w:hanging="360"/>
      </w:pPr>
    </w:lvl>
    <w:lvl w:ilvl="8" w:tplc="69F07380">
      <w:start w:val="1"/>
      <w:numFmt w:val="bullet"/>
      <w:lvlText w:val="●"/>
      <w:lvlJc w:val="left"/>
      <w:pPr>
        <w:ind w:left="6480" w:hanging="360"/>
      </w:pPr>
    </w:lvl>
  </w:abstractNum>
  <w:abstractNum w:abstractNumId="2" w15:restartNumberingAfterBreak="0">
    <w:nsid w:val="32105CA5"/>
    <w:multiLevelType w:val="hybridMultilevel"/>
    <w:tmpl w:val="CAA4969E"/>
    <w:lvl w:ilvl="0" w:tplc="DA604EE8">
      <w:start w:val="1"/>
      <w:numFmt w:val="bullet"/>
      <w:lvlText w:val="·"/>
      <w:lvlJc w:val="left"/>
      <w:pPr>
        <w:spacing w:after="60"/>
        <w:ind w:left="720" w:hanging="240"/>
      </w:pPr>
      <w:rPr>
        <w:rFonts w:ascii="Arial" w:eastAsia="Arial" w:hAnsi="Arial" w:cs="Arial"/>
        <w:color w:val="1A1A1A"/>
      </w:rPr>
    </w:lvl>
    <w:lvl w:ilvl="1" w:tplc="96FE1BF8">
      <w:numFmt w:val="decimal"/>
      <w:lvlText w:val=""/>
      <w:lvlJc w:val="left"/>
    </w:lvl>
    <w:lvl w:ilvl="2" w:tplc="5CF80D4C">
      <w:numFmt w:val="decimal"/>
      <w:lvlText w:val=""/>
      <w:lvlJc w:val="left"/>
    </w:lvl>
    <w:lvl w:ilvl="3" w:tplc="8F72AA1C">
      <w:numFmt w:val="decimal"/>
      <w:lvlText w:val=""/>
      <w:lvlJc w:val="left"/>
    </w:lvl>
    <w:lvl w:ilvl="4" w:tplc="8E605B5A">
      <w:numFmt w:val="decimal"/>
      <w:lvlText w:val=""/>
      <w:lvlJc w:val="left"/>
    </w:lvl>
    <w:lvl w:ilvl="5" w:tplc="1CD43D1C">
      <w:numFmt w:val="decimal"/>
      <w:lvlText w:val=""/>
      <w:lvlJc w:val="left"/>
    </w:lvl>
    <w:lvl w:ilvl="6" w:tplc="A9DE536A">
      <w:numFmt w:val="decimal"/>
      <w:lvlText w:val=""/>
      <w:lvlJc w:val="left"/>
    </w:lvl>
    <w:lvl w:ilvl="7" w:tplc="7F1A7428">
      <w:numFmt w:val="decimal"/>
      <w:lvlText w:val=""/>
      <w:lvlJc w:val="left"/>
    </w:lvl>
    <w:lvl w:ilvl="8" w:tplc="B7FA8CA8">
      <w:numFmt w:val="decimal"/>
      <w:lvlText w:val=""/>
      <w:lvlJc w:val="left"/>
    </w:lvl>
  </w:abstractNum>
  <w:abstractNum w:abstractNumId="3" w15:restartNumberingAfterBreak="0">
    <w:nsid w:val="59E62500"/>
    <w:multiLevelType w:val="hybridMultilevel"/>
    <w:tmpl w:val="77AC7A4A"/>
    <w:lvl w:ilvl="0" w:tplc="EC96B504">
      <w:start w:val="1"/>
      <w:numFmt w:val="bullet"/>
      <w:lvlText w:val="–"/>
      <w:lvlJc w:val="left"/>
      <w:pPr>
        <w:spacing w:after="70"/>
        <w:ind w:left="360" w:hanging="240"/>
      </w:pPr>
      <w:rPr>
        <w:rFonts w:ascii="Arial" w:eastAsia="Arial" w:hAnsi="Arial" w:cs="Arial"/>
        <w:color w:val="1A1A1A"/>
      </w:rPr>
    </w:lvl>
    <w:lvl w:ilvl="1" w:tplc="FDA676DC">
      <w:numFmt w:val="decimal"/>
      <w:lvlText w:val=""/>
      <w:lvlJc w:val="left"/>
    </w:lvl>
    <w:lvl w:ilvl="2" w:tplc="3C2028DC">
      <w:numFmt w:val="decimal"/>
      <w:lvlText w:val=""/>
      <w:lvlJc w:val="left"/>
    </w:lvl>
    <w:lvl w:ilvl="3" w:tplc="E4C8720A">
      <w:numFmt w:val="decimal"/>
      <w:lvlText w:val=""/>
      <w:lvlJc w:val="left"/>
    </w:lvl>
    <w:lvl w:ilvl="4" w:tplc="5B622056">
      <w:numFmt w:val="decimal"/>
      <w:lvlText w:val=""/>
      <w:lvlJc w:val="left"/>
    </w:lvl>
    <w:lvl w:ilvl="5" w:tplc="C564FF7E">
      <w:numFmt w:val="decimal"/>
      <w:lvlText w:val=""/>
      <w:lvlJc w:val="left"/>
    </w:lvl>
    <w:lvl w:ilvl="6" w:tplc="09A8BC5A">
      <w:numFmt w:val="decimal"/>
      <w:lvlText w:val=""/>
      <w:lvlJc w:val="left"/>
    </w:lvl>
    <w:lvl w:ilvl="7" w:tplc="5C802738">
      <w:numFmt w:val="decimal"/>
      <w:lvlText w:val=""/>
      <w:lvlJc w:val="left"/>
    </w:lvl>
    <w:lvl w:ilvl="8" w:tplc="D4E61D72">
      <w:numFmt w:val="decimal"/>
      <w:lvlText w:val=""/>
      <w:lvlJc w:val="left"/>
    </w:lvl>
  </w:abstractNum>
  <w:num w:numId="1" w16cid:durableId="1314793128">
    <w:abstractNumId w:val="1"/>
    <w:lvlOverride w:ilvl="0">
      <w:startOverride w:val="1"/>
    </w:lvlOverride>
  </w:num>
  <w:num w:numId="2" w16cid:durableId="1087383093">
    <w:abstractNumId w:val="3"/>
    <w:lvlOverride w:ilvl="0">
      <w:startOverride w:val="1"/>
    </w:lvlOverride>
  </w:num>
  <w:num w:numId="3" w16cid:durableId="1102065821">
    <w:abstractNumId w:val="2"/>
    <w:lvlOverride w:ilvl="0">
      <w:startOverride w:val="1"/>
    </w:lvlOverride>
  </w:num>
  <w:num w:numId="4" w16cid:durableId="1179082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A92"/>
    <w:rsid w:val="000D1B24"/>
    <w:rsid w:val="00233A92"/>
    <w:rsid w:val="00293545"/>
    <w:rsid w:val="004745B6"/>
    <w:rsid w:val="006F2A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9788"/>
  <w15:docId w15:val="{64AFEF0C-4614-4281-9812-CC7FB5DF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de-DE" w:eastAsia="de-DE"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80"/>
    </w:pPr>
    <w:rPr>
      <w:b/>
      <w:bCs/>
      <w:color w:val="000000"/>
      <w:sz w:val="32"/>
      <w:szCs w:val="32"/>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Sub">
    <w:name w:val="Sub"/>
    <w:pPr>
      <w:spacing w:after="420"/>
    </w:pPr>
    <w:rPr>
      <w:color w:val="6B6B6B"/>
      <w:sz w:val="18"/>
      <w:szCs w:val="18"/>
    </w:rPr>
  </w:style>
  <w:style w:type="paragraph" w:customStyle="1" w:styleId="H1">
    <w:name w:val="H1"/>
    <w:qFormat/>
    <w:pPr>
      <w:pBdr>
        <w:bottom w:val="single" w:sz="6" w:space="6" w:color="BFBFBF"/>
      </w:pBdr>
      <w:spacing w:before="400" w:after="60"/>
      <w:outlineLvl w:val="0"/>
    </w:pPr>
    <w:rPr>
      <w:b/>
      <w:bCs/>
      <w:color w:val="000000"/>
      <w:sz w:val="24"/>
      <w:szCs w:val="24"/>
    </w:rPr>
  </w:style>
  <w:style w:type="paragraph" w:customStyle="1" w:styleId="H2">
    <w:name w:val="H2"/>
    <w:qFormat/>
    <w:pPr>
      <w:spacing w:before="260" w:after="80"/>
      <w:outlineLvl w:val="1"/>
    </w:pPr>
    <w:rPr>
      <w:b/>
      <w:bCs/>
      <w:color w:val="000000"/>
      <w:sz w:val="20"/>
      <w:szCs w:val="20"/>
    </w:rPr>
  </w:style>
  <w:style w:type="paragraph" w:customStyle="1" w:styleId="Lead">
    <w:name w:val="Lead"/>
    <w:pPr>
      <w:spacing w:before="40" w:after="160"/>
    </w:pPr>
    <w:rPr>
      <w:i/>
      <w:iCs/>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731</Words>
  <Characters>4609</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2026-08-12T10:24:00Z</dcterms:created>
  <dcterms:modified xsi:type="dcterms:W3CDTF">2026-08-12T10:24:00Z</dcterms:modified>
</cp:coreProperties>
</file>