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color w:val="000000"/>
        </w:rPr>
        <w:t xml:space="preserve">Was ich noch tun muss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K&amp;D Webdesign · Stand 20.08.2026 · in der Reihenfolge, in der es gemacht wird.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Von oben nach unten. Was weiter unten steht, setzt meistens etwas weiter oben voraus. Warum eine Aufgabe drinsteht, steht im Unternehmenskonzept — zum Abhaken braucht man es nicht.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Schriftlicher GbR-Gesellschaftsvertrag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Gewerbeanmeldung, jeder für sich, beim Gewerbeamt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Wovon wir im ersten Jahr leben — schriftlich, mit Betrag und Monaten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IT-Haftpflicht: drei Angebote einholen und abschließen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Steuerberatung: § 19 UStG beibehalten oder verzichten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Separates Konto für die Steuerrücklage einrichten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Domain kd-webdesign.de sichern und die E-Mail einrichten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Vertrag und AGB vorformulieren und prüfen lassen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 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§ 7 UWG und Datenschutz an eine Fachstelle geben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Art.-14-Datenschutzhinweis als Beilage zum Check formulieren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Verzeichnis von Verarbeitungstätigkeiten anlegen (Art. 30 DSGVO)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Claude-Tarif prüfen: Art.-28-Vertrag vorhanden, was kostet er?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Betriebsliste und Zeitprotokoll anlegen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Zeigeerlaubnis für die Arbeitsproben einholen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Wettbewerberpreise belegen, mit Quelle und Datum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Minderung und Einbehalt der Anzahlung prüfen lassen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KSK-Aufnahme klären — rückwirkende Nachforderung möglich</w:t>
      </w:r>
      <w:r>
        <w:rPr>
          <w:color w:val="000000"/>
          <w:sz w:val="20"/>
          <w:szCs w:val="20"/>
        </w:rPr>
        <w:t xml:space="preserve">   · Yannik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Fragebogen zur steuerlichen Erfassung über ELSTER einreichen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19.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Eigene Website fertigstellen und den eigenen Katalog bestehen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Pflegebereich und Kontaktformular auf echtem Hosting testen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Übergabemappe als Vorlage anlegen (neun Punkte, Konzept 7.1)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Bauanleitung schreiben, damit es nicht an Kira allein hängt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Preis für einen halben Tag Fotoaufnahmen festlegen, Fotograf fragen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Eine belastbare Zahl zum Fachkräftemangel im Handwerk suchen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Barrierefreiheit: Betroffenheit nach dem BFSG klären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Google-Unternehmensprofil für K&amp;D Webdesign anlegen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Einwandbehandlung ausarbeiten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Screenshots einmal auf einem Rechner ohne Netzsperre prüfen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29.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Overpass-Live-Abruf testen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30.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Leadliste um Gastronomie und Vereine erweitern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31.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Ist-Zeit je Check mitschreiben, ab dem allerersten</w:t>
      </w:r>
      <w:r>
        <w:rPr>
          <w:color w:val="000000"/>
          <w:sz w:val="20"/>
          <w:szCs w:val="20"/>
        </w:rPr>
        <w:t xml:space="preserve"> (laufend)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32.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Fester Termin, 60–90 Minuten, Kennzahlen eintragen</w:t>
      </w:r>
      <w:r>
        <w:rPr>
          <w:color w:val="000000"/>
          <w:sz w:val="20"/>
          <w:szCs w:val="20"/>
        </w:rPr>
        <w:t xml:space="preserve"> (jede Woche)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33.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Die ersten 20 Checks übergeben, in Touren zu fünf Betrieben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34.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Rentenversicherung: Statusklärung und Befreiungsantrag stellen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35.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40 Checks insgesamt übergeben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36.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Drei Pilotkunden gewinnen, versetzt mit zwei Wochen Abstand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37.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Ist-Zeit je Projekt erfassen, Projekt 1 vor Projekt 2 auswerten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38.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Nach Projekt 3: Paket S behalten oder streichen?</w:t>
      </w:r>
      <w:r>
        <w:rPr>
          <w:color w:val="000000"/>
          <w:sz w:val="20"/>
          <w:szCs w:val="20"/>
        </w:rPr>
        <w:t xml:space="preserve">   · Kira</w:t>
      </w:r>
    </w:p>
    <w:p>
      <w:pPr>
        <w:spacing w:after="100" w:line="264"/>
        <w:ind w:left="560" w:hanging="560"/>
      </w:pPr>
      <w:r>
        <w:rPr>
          <w:color w:val="000000"/>
          <w:sz w:val="22"/>
          <w:szCs w:val="22"/>
        </w:rPr>
        <w:t xml:space="preserve">39.  </w:t>
      </w:r>
      <w:r>
        <w:rPr>
          <w:color w:val="000000"/>
          <w:sz w:val="22"/>
          <w:szCs w:val="22"/>
        </w:rPr>
        <w:t xml:space="preserve">☐   </w:t>
      </w:r>
      <w:r>
        <w:rPr>
          <w:color w:val="000000"/>
          <w:sz w:val="22"/>
          <w:szCs w:val="22"/>
        </w:rPr>
        <w:t xml:space="preserve">Zweiter Kanal: Betriebe ohne Website ansprechen</w:t>
      </w:r>
      <w:r>
        <w:rPr>
          <w:color w:val="000000"/>
          <w:sz w:val="20"/>
          <w:szCs w:val="20"/>
        </w:rPr>
        <w:t xml:space="preserve">   · beide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Nummer 1 ist die einzige, die wirklich eilt: Ohne die ladungsfähige Anschrift darf keiner der elf fertigen Checks das Haus verlassen.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2026-08-22T17:59:49.142Z</dcterms:created>
  <dcterms:modified xsi:type="dcterms:W3CDTF">2026-08-22T17:59:49.143Z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