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color w:val="000000"/>
        </w:rPr>
        <w:t xml:space="preserve">Webgewerk — Was zu tun ist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Stand 19.08.2026 · zusammengeführt aus der Aufgabenliste vom 17.08. und der Terminliste aus dem Konzept. Diese Fassung ersetzt beide.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Jede Zeile hat einen Verantwortlichen und eine Frist. Was beides nicht hat, steht nicht drin.</w:t>
      </w:r>
    </w:p>
    <w:p>
      <w:pPr>
        <w:spacing w:after="120"/>
      </w:pPr>
    </w:p>
    <w:p>
      <w:pPr>
        <w:spacing w:after="160" w:line="276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Farben in diesem Dokument: 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000000"/>
          <w:sz w:val="22"/>
          <w:szCs w:val="22"/>
        </w:rPr>
        <w:t xml:space="preserve">Schwarz</w:t>
      </w:r>
      <w:r>
        <w:rPr>
          <w:b w:val="false"/>
          <w:bCs w:val="false"/>
          <w:color w:val="000000"/>
          <w:sz w:val="22"/>
          <w:szCs w:val="22"/>
        </w:rPr>
        <w:t xml:space="preserve"> — geprüft und entschieden.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C00000"/>
          <w:sz w:val="22"/>
          <w:szCs w:val="22"/>
        </w:rPr>
        <w:t xml:space="preserve">Rot</w:t>
      </w:r>
      <w:r>
        <w:rPr>
          <w:b w:val="false"/>
          <w:bCs w:val="false"/>
          <w:color w:val="C00000"/>
          <w:sz w:val="22"/>
          <w:szCs w:val="22"/>
        </w:rPr>
        <w:t xml:space="preserve"> — offen, muss besprochen werden, oder nicht optimal.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0070C0"/>
          <w:sz w:val="22"/>
          <w:szCs w:val="22"/>
        </w:rPr>
        <w:t xml:space="preserve">Blau</w:t>
      </w:r>
      <w:r>
        <w:rPr>
          <w:b w:val="false"/>
          <w:bCs w:val="false"/>
          <w:color w:val="0070C0"/>
          <w:sz w:val="22"/>
          <w:szCs w:val="22"/>
        </w:rPr>
        <w:t xml:space="preserve"> — im Gespräch vom 16./17.08.2026 neu hinzugekommen.</w:t>
      </w:r>
    </w:p>
    <w:p>
      <w:pPr>
        <w:spacing w:after="120"/>
      </w:pP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K = Kira · Y = Yannik · K+Y = beide · C = Claude</w:t>
      </w:r>
    </w:p>
    <w:p>
      <w:pPr>
        <w:spacing w:after="120"/>
      </w:pPr>
    </w:p>
    <w:p>
      <w:pPr>
        <w:pStyle w:val="Heading1"/>
        <w:spacing w:after="120" w:before="320"/>
      </w:pPr>
      <w:r>
        <w:rPr>
          <w:color w:val="000000"/>
        </w:rPr>
        <w:t xml:space="preserve">Der Anker: Tag 1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70C0"/>
          <w:sz w:val="22"/>
          <w:szCs w:val="22"/>
        </w:rPr>
        <w:t xml:space="preserve">Tag 1 ist der Tag, an dem der erste Check übergeben wird. Vorgeschlagen: Mo, 05.10.2026. Tag 90 ist dann Sa, 02.01.2027. Alle Fristen im Vorlauf hängen an diesem Datum — wird es verschoben, verschieben sich alle mit. Deshalb steht es selbst als erste Aufgabe in der Liste.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70C0"/>
          <w:sz w:val="22"/>
          <w:szCs w:val="22"/>
        </w:rPr>
        <w:t xml:space="preserve">Ein zweiter Anker ist die Gewerbeanmeldung (Fr, 28.08.2026). An ihr hängen die ELSTER-Frist und die Frist für den Befreiungsantrag bei der Rentenversicherung.</w:t>
      </w:r>
    </w:p>
    <w:p>
      <w:pPr>
        <w:pStyle w:val="Heading1"/>
        <w:spacing w:after="120" w:before="320"/>
      </w:pPr>
      <w:r>
        <w:rPr>
          <w:color w:val="000000"/>
        </w:rPr>
        <w:t xml:space="preserve">Bis Freitag, 21.08.2026 — Entscheidungen, keine Arbeit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Nichts hiervon kostet mehr als ein paar Minuten. Alles hiervon hält etwas anderes auf.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00"/>
        <w:gridCol w:w="1500"/>
        <w:gridCol w:w="6280"/>
      </w:tblGrid>
      <w:tr>
        <w:trPr>
          <w:tblHeader/>
        </w:trPr>
        <w:tc>
          <w:tcPr>
            <w:tcW w:type="dxa" w:w="4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Bis wann</w:t>
            </w:r>
          </w:p>
        </w:tc>
        <w:tc>
          <w:tcPr>
            <w:tcW w:type="dxa" w:w="62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21.08.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Ladungsfähige Anschrift festlegen und in absender.json eintragen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blockiert alles: ohne sie trägt jeder Check einen roten Sperrbalken (§ 5 DDG). Elf fertige Pakete warten nur darauf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21.08.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Entscheiden, welche Telefonnummer gilt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zwei im Umlauf: 0152 01560005 und 0162 3242260. Auf einem gedruckten Blatt ist eine falsche Nummer der teuerste Fehler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21.08.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Klären: Betreuung 69 € oder 59 € im Monat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im Konzept stehen 69 €, am 17.08. fiel die Zahl 59. Bestätigen, bevor sie auf ein Angebot kommt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21.08.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Tag 1 als festes Datum setzen — Vorschlag: Montag, 05.10.2026 </w:t>
            </w:r>
            <w:r>
              <w:rPr>
                <w:b w:val="false"/>
                <w:bCs w:val="false"/>
                <w:color w:val="0070C0"/>
                <w:sz w:val="20"/>
                <w:szCs w:val="20"/>
              </w:rPr>
              <w:t xml:space="preserve">— Tag 1 ist der Tag, an dem der erste Check übergeben wird. Jede Frist weiter unten hängt daran. Ohne Datum ist „Vorlauf“ kein Termin, sondern eine Hoffnung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21.08.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Verfügbare Wochenstunden, feste Tage und Uhrzeiten schriftlich festhalten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ohne diese Zahl ist die Wirtschaftlichkeit nicht rechenbar und der 90-Tage-Plan nicht planbar. Der wichtigste offene Punkt des Konzepts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Termin mit der Rechtsberatung in der Familie vereinbaren — mit festem Datum im Kalender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unentgeltliche Hilfe hat keine Rechnung und deshalb keinen Druck. Sie ist das Erste, was liegen bleibt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Vier fertige Befunde freigeben: Sander-Bau, Lindam, Merzenich, Labau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die Pipeline reproduziert alle vier. Nur die Freigabe steht aus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21.08.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Die zwei Selbstbeschreibungen schreiben, je ein bis zwei Sätze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solange sie fehlen, steht auf der eigenen Seite Platzhaltertext — Prüfpunkt 15, an der eigenen Seite gerissen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DPMA-Markenrecherche auf entgegenstehende Marken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30 Minuten, und sie muss vor die Gewerbeanmeldung. Danach ist der Name teuer zu ändern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21.08.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Check-Vorlage korrigieren: sie trägt Yanniks Namen mit Kiras Mailadresse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steht seit dem Konzept-Check offen und ist in keiner Aufgabenliste je aufgetaucht. Auf einem gedruckten Blatt ist das derselbe Fehler wie eine falsche Telefonnummer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color w:val="000000"/>
        </w:rPr>
        <w:t xml:space="preserve">Bis Freitag, 28.08.2026 — Gründung anstoßen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Alles mit Vorlauf bei Ämtern, Versicherern und Banken. Was hier liegen bleibt, verschiebt Tag 1.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00"/>
        <w:gridCol w:w="1500"/>
        <w:gridCol w:w="6280"/>
      </w:tblGrid>
      <w:tr>
        <w:trPr>
          <w:tblHeader/>
        </w:trPr>
        <w:tc>
          <w:tcPr>
            <w:tcW w:type="dxa" w:w="4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Bis wann</w:t>
            </w:r>
          </w:p>
        </w:tc>
        <w:tc>
          <w:tcPr>
            <w:tcW w:type="dxa" w:w="62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28.08.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Schriftlicher GbR-Gesellschaftsvertrag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Gewinnverteilung, Geschäftsführung, Kündigung, Ausscheiden — und ausdrücklich: was mit laufenden Kundenverträgen passiert, wenn einer geht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28.08.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Gewerbeanmeldung je Gesellschafter beim Gewerbeamt der Wohnsitzgemeinde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setzt die Uhr für ELSTER und für die DRV-Fristen weiter unten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28.08.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Domain webgewerk sichern und geschäftliche E-Mail einrichten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Stand 13.08.: webgewerk.de ist registriert und geparkt, webgewerk.com frei. Bei denic.de/webwhois nach dem Halter fragen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28.08.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Wovon wir im ersten Jahr leben — schriftlich, mit Betrag und Monaten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das Neugeschäft bringt im ersten Jahr 21–44 € je Arbeitsstunde. Wer das nicht vorher weiß, hört nach dem dritten Kunden auf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28.08.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Vermögensschaden-/IT-Haftpflicht: drei Angebote einholen und abschließen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300–700 €/Jahr. Bei unbeschränkter Privathaftung (§ 721 BGB) nicht optional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28.08.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Steuerberatung: § 19 UStG beibehalten oder verzichten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muss vor dem ELSTER-Fragebogen entschieden sein — der Verzicht bindet fünf Jahre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28.08.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Separates Konto für die Steuerrücklage einrichten — 30 % jeder Einnahme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zwanzig Minuten. Später kostet es die Liquidität, die nicht da ist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color w:val="000000"/>
        </w:rPr>
        <w:t xml:space="preserve">Bis Freitag, 11.09.2026 — Recht, Datenschutz, Unterlagen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Papier, ohne das der erste Check das Haus nicht verlassen darf.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00"/>
        <w:gridCol w:w="1500"/>
        <w:gridCol w:w="6280"/>
      </w:tblGrid>
      <w:tr>
        <w:trPr>
          <w:tblHeader/>
        </w:trPr>
        <w:tc>
          <w:tcPr>
            <w:tcW w:type="dxa" w:w="4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Bis wann</w:t>
            </w:r>
          </w:p>
        </w:tc>
        <w:tc>
          <w:tcPr>
            <w:tcW w:type="dxa" w:w="62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11.09.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Vertrag und AGB vorformulieren und prüfen lassen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Abnahme mit Rügefrist und Eskalation, Mahnwesen, Rechte an übernommenen Texten, Herausgabe bei Vertragsende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11.09.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§ 7 UWG und die DSGVO-Kette bis Anthropic an eine Fachstelle geben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falls die Familienberatung dort nicht zu Hause ist. Beides sind Spezialgebiete, und beides trifft uns ab dem ersten Anschreiben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11.09.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Art.-14-Datenschutzhinweis als Beilage zum Check formulieren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wir verarbeiten Daten über Betriebe, die uns nicht gefragt haben. Der Hinweis gehört auf dieselbe Sendung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11.09.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Verzeichnis von Verarbeitungstätigkeiten anlegen (Art. 30 DSGVO)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eine Tabelle, kein Projekt. Sie muss existieren, bevor die erste Betriebsliste gefüllt wird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11.09.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Claude-Tarif prüfen: liegt ein Vertrag nach Art. 28 DSGVO vor, und was kostet der kommerzielle Tarif? </w:t>
            </w:r>
            <w:r>
              <w:rPr>
                <w:b w:val="false"/>
                <w:bCs w:val="false"/>
                <w:color w:val="0070C0"/>
                <w:sz w:val="20"/>
                <w:szCs w:val="20"/>
              </w:rPr>
              <w:t xml:space="preserve">— die Produktion läuft über Claude. Ohne diesen Vertrag ist die Kette bis Anthropic nicht geschlossen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11.09.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Betriebsliste mit Sperrlisten-Spalte und Wiedervorlage sowie das Zeitprotokoll anlegen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die Sperrliste ist eine Pflicht, kein Komfort: Wer einmal Nein gesagt hat, wird nie wieder angeschrieben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11.09.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Von den gezeigten Arbeitsproben schriftliche Zeigeerlaubnis einholen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zwei Sätze per Mail. Ohne sie wird nichts gezeigt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11.09.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Wettbewerberpreise belegen: sieben Angebotsseiten, Preis und Abrufdatum, Screenshot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rund eine Stunde. Danach steht fest, ob wirklich IONOS und STRATO der Hauptgegner sind — oder die zehn Anbieter aus der Wettbewerbsanalyse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11.09.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Die 15 % Minderung und den Einbehalt der Anzahlung prüfen lassen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beides steht im Konzept 4.2 als Vorschlag, nicht als geprüfte Klausel. Gehört in denselben Termin wie Vertrag und AGB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11.09.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KSK-Aufnahme klären: kommt sie in Frage, und droht eine rückwirkende Beitragsnachforderung?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im Konzept 13.5 als Unsicherheit vermerkt, in keiner Aufgabenliste je aufgetaucht. Rückwirkend kann das teuer werden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color w:val="000000"/>
        </w:rPr>
        <w:t xml:space="preserve">Bis Freitag, 25.09.2026 — an ein Amt gebunden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Diese Frist läuft nicht ab unserem Kalender, sondern ab der Gewerbeanmeldung.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00"/>
        <w:gridCol w:w="1500"/>
        <w:gridCol w:w="6280"/>
      </w:tblGrid>
      <w:tr>
        <w:trPr>
          <w:tblHeader/>
        </w:trPr>
        <w:tc>
          <w:tcPr>
            <w:tcW w:type="dxa" w:w="4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Bis wann</w:t>
            </w:r>
          </w:p>
        </w:tc>
        <w:tc>
          <w:tcPr>
            <w:tcW w:type="dxa" w:w="62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25.09.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Fragebogen zur steuerlichen Erfassung über ELSTER einreichen </w:t>
            </w:r>
            <w:r>
              <w:rPr>
                <w:b w:val="false"/>
                <w:bCs w:val="false"/>
                <w:color w:val="0070C0"/>
                <w:sz w:val="20"/>
                <w:szCs w:val="20"/>
              </w:rPr>
              <w:t xml:space="preserve">— einen Monat nach der Gewerbeanmeldung fällig. Setzt die Entscheidung zu § 19 UStG voraus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color w:val="000000"/>
        </w:rPr>
        <w:t xml:space="preserve">Bis Freitag, 02.10.2026 — die letzte Woche vor Tag 1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Ab hier wird nichts mehr entschieden, nur noch fertiggestellt.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00"/>
        <w:gridCol w:w="1500"/>
        <w:gridCol w:w="6280"/>
      </w:tblGrid>
      <w:tr>
        <w:trPr>
          <w:tblHeader/>
        </w:trPr>
        <w:tc>
          <w:tcPr>
            <w:tcW w:type="dxa" w:w="4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Bis wann</w:t>
            </w:r>
          </w:p>
        </w:tc>
        <w:tc>
          <w:tcPr>
            <w:tcW w:type="dxa" w:w="62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Eigene Website fertigstellen und den eigenen Katalog bestehen — in allen Punkten, die wir selbst steuern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Impressum und Datenschutz mit Anschrift, Selbstbeschreibungen einsetzen, Sperrbalken entfernen. Wer fremde Seiten misst, muss die eigene bestehen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Pflegebereich und Kontaktformular auf echtem Hosting testen — vor allem, ob der Mailversand ankommt </w:t>
            </w:r>
            <w:r>
              <w:rPr>
                <w:b w:val="false"/>
                <w:bCs w:val="false"/>
                <w:color w:val="0070C0"/>
                <w:sz w:val="20"/>
                <w:szCs w:val="20"/>
              </w:rPr>
              <w:t xml:space="preserve">— entschieden und gebaut am 19.08. (studie/pflege). Lokal nicht prüfbar: mail() gibt es im Container nicht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Bauanleitung schreiben, damit die Produktion nicht an einer Person hängt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derzeit kann nur Kira produzieren. Fällt sie aus, steht alles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Preis für einen halben Tag Fotoaufnahmen festlegen und den Fotografen fragen, ob er genannt werden will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Anhaltspunkt: vier bis fünf Stunden zu 70 €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Eine belastbare Zahl zum Fachkräftemangel im Handwerk suchen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nützlich fürs Gespräch, aber nicht mehr die Grundlage — der Betrieb rechnet selbst (Konzept 3.1)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Barrierefreiheit: Betroffenheit nach dem BFSG klären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muss vor dem ersten Angebot feststehen, sonst wird sie zur Nachforderung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Google-Unternehmensprofil für Webgewerk anlegen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Prüfpunkt 14 verlangt von Kunden, dass Profil und Website übereinstimmen. Wir haben keins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Einwandbehandlung ausarbeiten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die drei Einwände stehen als Entwurf im Konzept 4.4 — verfeinern statt neu anfangen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Screenshots einmal auf einem Rechner ohne Netzsperre prüfen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im Container entstehen sie nur bei HTTP-Seiten, also bei 2 von 11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Overpass-Live-Abruf testen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die Container-IP ist gesperrt. Der Weg über overpass-turbo.eu funktioniert und ist geprüft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Feld „gruende“ in die Pipeline: ein bis drei individuelle Gründe je Betrieb, jeder mit Beleg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erscheint im Dossier und im Anschreiben, nie auf dem gedruckten Check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Auswahlregel zweistufig umsetzen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erst filtern, was das Paket behebt, dann nach Schweregrad sortieren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Platzhalter auf Unterseiten finden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die Handfunde „mehr als ?? Jahren“ (Apeler) und „(Bild in Beratungssituation)“ (Maler Manufaktur) fehlen der Pipeline bisher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Kostensatz für Prüfpunkt 7 ein zweites Mal belegen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§ 33 DDG nennt einen Bußgeldrahmen bis 50.000 €. Die Quelle liegt vor — aber die Zahl geht auf ein Blatt, das ein Meister in die Hand bekommt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Entscheiden: lokale Ladezeitmessung oder Googles PageSpeed-API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der Satz „Google bewertet über 4 Sekunden als schlecht“ trägt nur, wenn die Zahl auch von Google kommt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Die drei überholten Konzeptfassungen löschen oder als überholt kennzeichnen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vier Dokumente im Umlauf waren der Grund für drei verschiedene Prüfkataloge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color w:val="000000"/>
        </w:rPr>
        <w:t xml:space="preserve">Tag 1 bis Tag 90 — Mo, 05.10.2026 bis Sa, 02.01.2027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Gemessen wird eins: Wie viele antworten? Die Antwortquote des Kanals ist bis heute ungetestet — Stichprobe eins.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00"/>
        <w:gridCol w:w="1500"/>
        <w:gridCol w:w="6280"/>
      </w:tblGrid>
      <w:tr>
        <w:trPr>
          <w:tblHeader/>
        </w:trPr>
        <w:tc>
          <w:tcPr>
            <w:tcW w:type="dxa" w:w="4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Bis wann</w:t>
            </w:r>
          </w:p>
        </w:tc>
        <w:tc>
          <w:tcPr>
            <w:tcW w:type="dxa" w:w="62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laufend ab 05.10.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Ist-Zeit je Check mitschreiben, ab dem allerersten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der Weg von zwei Stunden auf 45 Minuten verdoppelt den effektiven Stundensatz. Eine Preiserhöhung um 500 € täte das nicht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jede Woche ab 05.10.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Fester Termin, 60–90 Minuten, Kennzahlen eintragen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fester Tagesordnungspunkt: Stimmt der Prüfkatalog im Code noch mit Anhang A überein?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06.11.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Die ersten 20 Checks übergeben, in Touren zu fünf Betrieben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einzeln ausgefahren wäre die persönliche Übergabe mit dem Zeitziel unvereinbar. Gebündelt fällt die Fahrzeit je Check auf zwölf Minuten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06.11.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Prüfpunkte 1–5 und 11–13 automatisieren, Google für Jobs als Prüfpunkt aufnehmen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solange das von Hand läuft, ist das 45-Minuten-Ziel je Check nicht erreichbar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27.11.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DRV-Statusklärung § 7a SGB IV und Befreiungsantrag § 6 Abs. 1a SGB VI stellen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drei Monate nach Aufnahme der Tätigkeit — danach wirkt der Befreiungsantrag nicht mehr rückwirkend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02.01.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40 Checks insgesamt übergeben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die zweite Hälfte erst, wenn die Ist-Zeiten der ersten zwanzig ausgewertet sind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02.01.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Drei Pilotkunden gewinnen, versetzt starten mit rund zwei Wochen Abstand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damit die Auswertung von Projekt 1 vor dem Baubeginn von Projekt 2 steht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02.01.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Ist-Zeit je Projekt nach Arbeitsschritt erfassen, Projekt 1 auswerten bevor Projekt 2 beginnt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02.01.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Nach Projekt 3: Produktionsvorlage ableiten und entscheiden, ob Paket S bleibt </w:t>
            </w: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— beworben wird „ab 990 €“, verkauft werden soll M. Entweder S streichen oder auf einen Umfang zuschneiden, den es zu dem Preis wirklich gibt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02.01.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Zweiter Kanal: Betriebe ohne Website ansprechen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erst ab dem 21. Check, damit sich die Kanäle in der Auswertung nicht vermischen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color w:val="000000"/>
        </w:rPr>
        <w:t xml:space="preserve">An ein Ereignis gebunden — spätestens Sa, 02.01.2027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Diese vier haben keinen Kalendertermin, sondern einen Auslöser. Der Auslöser kommt zuerst, das Datum ist die Notbremse.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00"/>
        <w:gridCol w:w="1500"/>
        <w:gridCol w:w="6280"/>
      </w:tblGrid>
      <w:tr>
        <w:trPr>
          <w:tblHeader/>
        </w:trPr>
        <w:tc>
          <w:tcPr>
            <w:tcW w:type="dxa" w:w="4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Bis wann</w:t>
            </w:r>
          </w:p>
        </w:tc>
        <w:tc>
          <w:tcPr>
            <w:tcW w:type="dxa" w:w="62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Aufgabe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vor dem ersten Betreuungsvertrag, spätestens 02.01.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AVV-Vorlage für Betreuungskunden erstellen (Art. 28 DSGVO)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wir bekommen Zugang zu Hosting und Postfach des Kunden. Ohne AVV ist das nicht zulässig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vor der ersten Rechnung, spätestens 02.01.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E-Rechnungs-Empfang und revisionssichere Ablage einrichten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der Empfang von E-Rechnungen ist Pflicht, unabhängig von der eigenen Größe. Ablage nach § 147 AO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vor dem ersten Livegang auf Kundendomain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Verfahren für den Domainumzug einmal an einer eigenen Domain durchspielen </w:t>
            </w:r>
            <w:r>
              <w:rPr>
                <w:b w:val="false"/>
                <w:bCs w:val="false"/>
                <w:color w:val="0070C0"/>
                <w:sz w:val="20"/>
                <w:szCs w:val="20"/>
              </w:rPr>
              <w:t xml:space="preserve">— das ist der riskanteste Schritt im ganzen Projekt: Wer beim Umstellen die MX-Einträge abräumt, macht einen Betrieb unerreichbar (Konzept 7.1)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K+Y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am Tag der ersten Absage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Sperrliste zum ersten Mal benutzen 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wer einmal Nein gesagt hat, wird nie wieder angeschrieben. Die Zeile existiert, damit es beim ersten Mal nicht vergessen wird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color w:val="000000"/>
        </w:rPr>
        <w:t xml:space="preserve">Aus der älteren Liste herausgefallen — und warum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Damit niemand die alte Fassung sucht und die Zeilen vermisst.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0070C0"/>
          <w:sz w:val="22"/>
          <w:szCs w:val="22"/>
        </w:rPr>
        <w:t xml:space="preserve">Formulardienst mit EU-Serverstandort und AV-Vertrag auswählen </w:t>
      </w:r>
      <w:r>
        <w:rPr>
          <w:b w:val="false"/>
          <w:bCs w:val="false"/>
          <w:color w:val="0070C0"/>
          <w:sz w:val="22"/>
          <w:szCs w:val="22"/>
        </w:rPr>
        <w:t xml:space="preserve">— erledigt am 19.08.: Wir nehmen keinen Formulardienst. formular.php liegt beim Kunden, die Anfrage geht direkt in sein Postfach — kein weiterer Anbieter, kein weiterer AV-Vertrag.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0070C0"/>
          <w:sz w:val="22"/>
          <w:szCs w:val="22"/>
        </w:rPr>
        <w:t xml:space="preserve">Entscheiden, was der Kunde selbst bedienen kann — drei Wege stehen zur Wahl </w:t>
      </w:r>
      <w:r>
        <w:rPr>
          <w:b w:val="false"/>
          <w:bCs w:val="false"/>
          <w:color w:val="0070C0"/>
          <w:sz w:val="22"/>
          <w:szCs w:val="22"/>
        </w:rPr>
        <w:t xml:space="preserve">— erledigt am 19.08.: entschieden und gebaut. Markierte Stellen im HTML, ein Pflegebereich mit Passwort. Übrig bleibt der Test auf echtem Hosting — der steht jetzt im Block bis 02.10.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0070C0"/>
          <w:sz w:val="22"/>
          <w:szCs w:val="22"/>
        </w:rPr>
        <w:t xml:space="preserve">Termin mit der Rechtsberatung (ohne Datum) </w:t>
      </w:r>
      <w:r>
        <w:rPr>
          <w:b w:val="false"/>
          <w:bCs w:val="false"/>
          <w:color w:val="0070C0"/>
          <w:sz w:val="22"/>
          <w:szCs w:val="22"/>
        </w:rPr>
        <w:t xml:space="preserve">— steht weiter drin, aber jetzt mit Frist: ein Termin ohne Datum ist kein Termin.</w:t>
      </w:r>
    </w:p>
    <w:p>
      <w:pPr>
        <w:spacing w:after="120"/>
      </w:pPr>
    </w:p>
    <w:p>
      <w:pPr>
        <w:pStyle w:val="Heading1"/>
        <w:spacing w:after="120" w:before="320"/>
      </w:pPr>
      <w:r>
        <w:rPr>
          <w:color w:val="000000"/>
        </w:rPr>
        <w:t xml:space="preserve">Erledigt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19.08. — Pflegebereich und Kontaktformular entschieden, gebaut und geprüft (studie/pflege)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19.08. — Anschreiben führt mit der belegten offenen Stelle statt mit einem Mangel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18.08. — Wettbewerbsanalyse: zehn Anbieter mit dem eigenen Katalog gemessen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17.08. — Konzept überarbeitet: Webgewerk, Preisliste, 19 Prüfpunkte, Hosting beim Kunden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17.08. — Abnahme mit Rügefrist und Eskalation geregelt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17.08. — Verfahren für den Domainumzug samt MX-Sicherung ausgearbeitet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17.08. — Sperrliste, Anlassfilter, Löschfristen, Gründe je Betrieb aufgenommen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17.08. — Kein zweiter Anruf; Wiedervorlage nur mit neuem Messergebnis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17.08. — Betriebe ohne Website: eigener kurzer Einstieg statt Ausschluss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17.08. — Fotos und Texte als Zusatzleistung, Fotograf ohne Provision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17.08. — Kapitalbedarf vollständig beziffert: 995–1.764 €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16.08. — Konzept-Check: 43 Befunde in zwei Durchgängen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15.08. — Impressum und Datenschutz als eigene Seiten, Stil geteilt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14.08. — Fehlendes viewport-Meta auf der eigenen Seite gefunden und behoben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13.08. — Firmenname entschieden: Webgewerk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12.08. — Pipeline reproduziert alle vier von Hand erstellten Befunde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color w:val="000000"/>
          <w:sz w:val="22"/>
          <w:szCs w:val="22"/>
        </w:rPr>
        <w:t xml:space="preserve">12.08. — Elf Pakete erzeugt, je fünf Dateien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2026-08-19T16:01:33.035Z</dcterms:created>
  <dcterms:modified xsi:type="dcterms:W3CDTF">2026-08-19T16:01:33.035Z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