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363B18" w:rsidRPr="00C1310C" w:rsidRDefault="00363B18"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363B18" w:rsidRPr="00C1310C" w:rsidRDefault="00363B18"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363B18" w:rsidRPr="00C1310C" w:rsidRDefault="00363B18" w:rsidP="00EB749C">
                            <w:pPr>
                              <w:spacing w:line="240" w:lineRule="auto"/>
                              <w:jc w:val="left"/>
                              <w:rPr>
                                <w:rFonts w:ascii="Calibri" w:hAnsi="Calibri" w:cs="Arial"/>
                                <w:b/>
                                <w:bCs/>
                                <w:color w:val="365F91"/>
                                <w:sz w:val="36"/>
                                <w:szCs w:val="36"/>
                              </w:rPr>
                            </w:pPr>
                          </w:p>
                          <w:p w:rsidR="00363B18" w:rsidRPr="00212D1F" w:rsidRDefault="00363B18"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363B18" w:rsidRPr="00212D1F" w:rsidRDefault="00363B18"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363B18" w:rsidRPr="00C1310C" w:rsidRDefault="00363B18"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363B18" w:rsidRPr="00C1310C" w:rsidRDefault="00363B18"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363B18" w:rsidRPr="00C1310C" w:rsidRDefault="00363B18"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363B18" w:rsidRPr="00C1310C" w:rsidRDefault="00363B18" w:rsidP="00EB749C">
                      <w:pPr>
                        <w:spacing w:line="240" w:lineRule="auto"/>
                        <w:jc w:val="left"/>
                        <w:rPr>
                          <w:rFonts w:ascii="Calibri" w:hAnsi="Calibri" w:cs="Arial"/>
                          <w:b/>
                          <w:bCs/>
                          <w:color w:val="365F91"/>
                          <w:sz w:val="36"/>
                          <w:szCs w:val="36"/>
                        </w:rPr>
                      </w:pPr>
                    </w:p>
                    <w:p w:rsidR="00363B18" w:rsidRPr="00212D1F" w:rsidRDefault="00363B18"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363B18" w:rsidRPr="00212D1F" w:rsidRDefault="00363B18"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363B18" w:rsidRPr="00C1310C" w:rsidRDefault="00363B18"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363B18" w:rsidRPr="00C1310C" w:rsidRDefault="00363B18"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p w:rsidR="00363B18" w:rsidRDefault="00363B18" w:rsidP="00EB749C">
                            <w:pPr>
                              <w:rPr>
                                <w:rFonts w:cs="Arial"/>
                                <w:b/>
                                <w:bCs/>
                                <w:sz w:val="24"/>
                              </w:rPr>
                            </w:pPr>
                          </w:p>
                          <w:p w:rsidR="00363B18" w:rsidRDefault="00363B18"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363B18" w:rsidRDefault="00363B18"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363B18" w:rsidRDefault="00363B18"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363B18" w:rsidRDefault="00363B18"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363B18" w:rsidRPr="003539ED" w:rsidRDefault="00363B18"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363B18" w:rsidRPr="00C1310C" w:rsidRDefault="00363B18" w:rsidP="00EB749C">
                      <w:pPr>
                        <w:rPr>
                          <w:rFonts w:ascii="Calibri" w:hAnsi="Calibri" w:cs="Arial"/>
                          <w:sz w:val="24"/>
                        </w:rPr>
                      </w:pPr>
                      <w:r>
                        <w:rPr>
                          <w:rFonts w:ascii="Calibri" w:hAnsi="Calibri" w:cs="Arial"/>
                          <w:sz w:val="24"/>
                        </w:rPr>
                        <w:t>Novembro, 2018</w:t>
                      </w:r>
                    </w:p>
                    <w:p w:rsidR="00363B18" w:rsidRDefault="00363B18" w:rsidP="00EB749C">
                      <w:pPr>
                        <w:rPr>
                          <w:rFonts w:cs="Arial"/>
                          <w:b/>
                          <w:bCs/>
                          <w:sz w:val="28"/>
                        </w:rPr>
                      </w:pPr>
                    </w:p>
                    <w:p w:rsidR="00363B18" w:rsidRDefault="00363B18" w:rsidP="00EB749C">
                      <w:pPr>
                        <w:rPr>
                          <w:rFonts w:cs="Arial"/>
                          <w:b/>
                          <w:bCs/>
                          <w:sz w:val="24"/>
                        </w:rPr>
                      </w:pPr>
                    </w:p>
                    <w:p w:rsidR="00363B18" w:rsidRDefault="00363B18"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Pr="00C1310C" w:rsidRDefault="00363B18"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363B18" w:rsidRPr="00C1310C" w:rsidRDefault="00363B18"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18" w:rsidRDefault="00363B18"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363B18" w:rsidRDefault="00363B18"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63B1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63B1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63B18">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63B18">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63B18">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63B18">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63B18">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462C3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5</w:t>
      </w:r>
      <w:r w:rsidR="00E955F7">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6</w:t>
      </w:r>
      <w:r w:rsidR="00E955F7">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7</w:t>
      </w:r>
      <w:r w:rsidR="00E955F7">
        <w:rPr>
          <w:noProof/>
        </w:rPr>
        <w:fldChar w:fldCharType="end"/>
      </w:r>
      <w:r>
        <w:t xml:space="preserve"> - Atributos do Medicamento</w:t>
      </w: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lastRenderedPageBreak/>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sidR="00462C3E">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1011468"/>
      <w:r>
        <w:lastRenderedPageBreak/>
        <w:t>Modelação Lógica</w:t>
      </w:r>
      <w:bookmarkEnd w:id="19"/>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0" w:name="_Toc531011469"/>
      <w:r>
        <w:t>Construção e validação do modelo de dados lógico</w:t>
      </w:r>
      <w:bookmarkEnd w:id="20"/>
    </w:p>
    <w:p w:rsidR="00FC7A83" w:rsidRDefault="00FC7A83" w:rsidP="00FC7A83"/>
    <w:p w:rsidR="00FC7A83" w:rsidRDefault="00FC7A83" w:rsidP="00FC7A83">
      <w:pPr>
        <w:pStyle w:val="Ttulo2"/>
      </w:pPr>
      <w:bookmarkStart w:id="21" w:name="_Toc531011470"/>
      <w:r>
        <w:t>Desenho do modelo lógico</w:t>
      </w:r>
      <w:bookmarkEnd w:id="21"/>
    </w:p>
    <w:p w:rsidR="00FC7A83" w:rsidRDefault="00FC7A83" w:rsidP="00FC7A83"/>
    <w:p w:rsidR="00FC7A83" w:rsidRDefault="00FC7A83" w:rsidP="00FC7A83">
      <w:pPr>
        <w:pStyle w:val="Ttulo2"/>
      </w:pPr>
      <w:bookmarkStart w:id="22" w:name="_Toc531011471"/>
      <w:r>
        <w:t>Validação do modelo através da normalização</w:t>
      </w:r>
      <w:bookmarkEnd w:id="22"/>
    </w:p>
    <w:p w:rsidR="00FC7A83" w:rsidRDefault="00FC7A83" w:rsidP="00FC7A83"/>
    <w:p w:rsidR="00FC7A83" w:rsidRDefault="00FC7A83" w:rsidP="00FC7A83">
      <w:pPr>
        <w:pStyle w:val="Ttulo2"/>
      </w:pPr>
      <w:bookmarkStart w:id="23" w:name="_Toc531011472"/>
      <w:r>
        <w:t>Validação do modelo com interrogações do utilizador</w:t>
      </w:r>
      <w:bookmarkEnd w:id="23"/>
    </w:p>
    <w:p w:rsidR="00FC7A83" w:rsidRDefault="00FC7A83" w:rsidP="00FC7A83"/>
    <w:p w:rsidR="004A6701" w:rsidRDefault="00FC7A83" w:rsidP="004A6701">
      <w:pPr>
        <w:pStyle w:val="Ttulo2"/>
      </w:pPr>
      <w:bookmarkStart w:id="24" w:name="_Toc531011473"/>
      <w:r>
        <w:t>Validação do modelo com as transações estabelecidas</w:t>
      </w:r>
      <w:bookmarkEnd w:id="24"/>
    </w:p>
    <w:p w:rsidR="00856172" w:rsidRPr="004A6701" w:rsidRDefault="004A6701" w:rsidP="001F4337">
      <w:pPr>
        <w:ind w:firstLine="576"/>
      </w:pPr>
      <w:r>
        <w:t xml:space="preserve">Nesta etapa, vão ser apresentadas as </w:t>
      </w:r>
      <w:proofErr w:type="spellStart"/>
      <w:r>
        <w:t>trasanções</w:t>
      </w:r>
      <w:proofErr w:type="spellEnd"/>
      <w:r>
        <w:t xml:space="preserve"> do utilizador </w:t>
      </w:r>
      <w:proofErr w:type="spellStart"/>
      <w:r>
        <w:t>atráves</w:t>
      </w:r>
      <w:proofErr w:type="spellEnd"/>
      <w:r>
        <w:t xml:space="preserve"> de esquemas visuais para uma fácil comp</w:t>
      </w:r>
      <w:r w:rsidR="00856172">
        <w:t>r</w:t>
      </w:r>
      <w:r>
        <w:t>eensã</w:t>
      </w:r>
      <w:r w:rsidR="00856172">
        <w:t xml:space="preserve">o das interações que vão ocorrer entre as diferentes </w:t>
      </w:r>
      <w:r w:rsidR="00856172">
        <w:lastRenderedPageBreak/>
        <w:t>entidades, atributos e até relacionamentos entre entidades de forma a obter um modelo consistente.</w:t>
      </w:r>
    </w:p>
    <w:p w:rsidR="00FC7A83" w:rsidRDefault="00FC7A83" w:rsidP="00FC7A83">
      <w:pPr>
        <w:pStyle w:val="Ttulo2"/>
      </w:pPr>
      <w:bookmarkStart w:id="25" w:name="_Toc531011474"/>
      <w:r>
        <w:t>Revisão do modelo lógico com o utilizador</w:t>
      </w:r>
      <w:bookmarkEnd w:id="25"/>
    </w:p>
    <w:p w:rsidR="002619A2" w:rsidRDefault="004A6701" w:rsidP="002619A2">
      <w:r>
        <w:t xml:space="preserve">Após a </w:t>
      </w:r>
      <w:r w:rsidR="002619A2">
        <w:t>materialização</w:t>
      </w:r>
      <w:r>
        <w:t xml:space="preserve"> do modelo lógico é necessária </w:t>
      </w:r>
      <w:r w:rsidR="002619A2">
        <w:t>a</w:t>
      </w:r>
      <w:r>
        <w:t xml:space="preserve"> revisão deste por parte do utilizador</w:t>
      </w:r>
      <w:r w:rsidR="002619A2">
        <w:t xml:space="preserve"> e da equipa responsável pela sua implementação</w:t>
      </w:r>
      <w:r>
        <w:t xml:space="preserve">. Esta revisão tem </w:t>
      </w:r>
      <w:r w:rsidR="002619A2">
        <w:t>como</w:t>
      </w:r>
      <w:r>
        <w:t xml:space="preserve"> objetivo garantir que a estrutura </w:t>
      </w:r>
      <w:r w:rsidR="002619A2">
        <w:t>concebida</w:t>
      </w:r>
      <w:r>
        <w:t xml:space="preserve"> neste modelo </w:t>
      </w:r>
      <w:r w:rsidR="002619A2">
        <w:t>satisfaz</w:t>
      </w:r>
      <w:r>
        <w:t xml:space="preserve"> todos os requisitos anteriormente </w:t>
      </w:r>
      <w:r w:rsidR="002619A2">
        <w:t>definidos.</w:t>
      </w:r>
      <w:r>
        <w:t xml:space="preserve"> Após esta revisão o modelo lógico foi aprovado </w:t>
      </w:r>
      <w:r w:rsidR="002619A2">
        <w:t>por se ter verificado que este permite cumprir com todas as funcionalidades exigidas.</w:t>
      </w:r>
    </w:p>
    <w:p w:rsidR="00FC7A83" w:rsidRDefault="004A6701" w:rsidP="004A6701">
      <w:pPr>
        <w:ind w:firstLine="432"/>
        <w:sectPr w:rsidR="00FC7A83">
          <w:pgSz w:w="11906" w:h="16838"/>
          <w:pgMar w:top="1417" w:right="1701" w:bottom="1417" w:left="1701" w:header="708" w:footer="708" w:gutter="0"/>
          <w:cols w:space="708"/>
          <w:docGrid w:linePitch="360"/>
        </w:sectPr>
      </w:pPr>
      <w:r>
        <w:t>.</w:t>
      </w:r>
    </w:p>
    <w:p w:rsidR="00FC7A83" w:rsidRDefault="00FC7A83" w:rsidP="00FC7A83">
      <w:pPr>
        <w:pStyle w:val="Ttulo1"/>
      </w:pPr>
      <w:bookmarkStart w:id="26" w:name="_Toc531011475"/>
      <w:r>
        <w:lastRenderedPageBreak/>
        <w:t>Implementação Física</w:t>
      </w:r>
      <w:bookmarkEnd w:id="26"/>
    </w:p>
    <w:p w:rsidR="001F6B40" w:rsidRDefault="00735F95" w:rsidP="001F6B40">
      <w:pPr>
        <w:pStyle w:val="Ttulo2"/>
      </w:pPr>
      <w:bookmarkStart w:id="27" w:name="_Toc531011476"/>
      <w:r>
        <w:t>Seleção do sistema de gestão de bases de dados</w:t>
      </w:r>
      <w:bookmarkEnd w:id="27"/>
    </w:p>
    <w:p w:rsidR="008A17C6" w:rsidRDefault="008A17C6" w:rsidP="008A17C6">
      <w:bookmarkStart w:id="28"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8A17C6">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8"/>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29"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29"/>
    </w:p>
    <w:p w:rsidR="007A3506" w:rsidRDefault="003D3967" w:rsidP="004F0A03">
      <w:pPr>
        <w:pStyle w:val="Ttulo3"/>
      </w:pPr>
      <w:bookmarkStart w:id="30" w:name="_Toc531011479"/>
      <w:r>
        <w:t>Dados dos vencimentos dos funcionários</w:t>
      </w:r>
      <w:bookmarkEnd w:id="30"/>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1"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9</w:t>
      </w:r>
      <w:r w:rsidR="001B46D7">
        <w:rPr>
          <w:noProof/>
        </w:rPr>
        <w:fldChar w:fldCharType="end"/>
      </w:r>
      <w:r>
        <w:t xml:space="preserve"> - Interrogação sobre os dados dos vencimentos dos funcionários</w:t>
      </w:r>
      <w:bookmarkEnd w:id="31"/>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2"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10</w:t>
      </w:r>
      <w:r w:rsidR="001B46D7">
        <w:rPr>
          <w:noProof/>
        </w:rPr>
        <w:fldChar w:fldCharType="end"/>
      </w:r>
      <w:r>
        <w:t xml:space="preserve"> - Resultado da Interrogação</w:t>
      </w:r>
      <w:bookmarkEnd w:id="32"/>
    </w:p>
    <w:p w:rsidR="004F0A03" w:rsidRDefault="004F0A03" w:rsidP="004F0A03">
      <w:pPr>
        <w:pStyle w:val="Ttulo3"/>
      </w:pPr>
      <w:bookmarkStart w:id="33" w:name="_Toc531011480"/>
      <w:r>
        <w:t>Medicamento mais vendido</w:t>
      </w:r>
      <w:bookmarkEnd w:id="33"/>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4"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11</w:t>
      </w:r>
      <w:r w:rsidR="001B46D7">
        <w:rPr>
          <w:noProof/>
        </w:rPr>
        <w:fldChar w:fldCharType="end"/>
      </w:r>
      <w:r>
        <w:t xml:space="preserve"> - Interrogação sobre qual o medicamento mais vendido</w:t>
      </w:r>
      <w:bookmarkEnd w:id="34"/>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5"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12</w:t>
      </w:r>
      <w:r w:rsidR="001B46D7">
        <w:rPr>
          <w:noProof/>
        </w:rPr>
        <w:fldChar w:fldCharType="end"/>
      </w:r>
      <w:r>
        <w:t xml:space="preserve"> - Resultado da Interrogação</w:t>
      </w:r>
      <w:bookmarkEnd w:id="35"/>
    </w:p>
    <w:p w:rsidR="00D876A7" w:rsidRDefault="00D876A7" w:rsidP="00D876A7">
      <w:pPr>
        <w:pStyle w:val="Ttulo3"/>
      </w:pPr>
      <w:bookmarkStart w:id="36" w:name="_Toc531011481"/>
      <w:r>
        <w:t>Funcionário do mês (</w:t>
      </w:r>
      <w:proofErr w:type="gramStart"/>
      <w:r>
        <w:t>Janeiro</w:t>
      </w:r>
      <w:proofErr w:type="gramEnd"/>
      <w:r>
        <w:t>)</w:t>
      </w:r>
      <w:bookmarkEnd w:id="36"/>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7"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13</w:t>
      </w:r>
      <w:r w:rsidR="001B46D7">
        <w:rPr>
          <w:noProof/>
        </w:rPr>
        <w:fldChar w:fldCharType="end"/>
      </w:r>
      <w:r>
        <w:t xml:space="preserve"> - Interrogação sobre o funcionário do mês (</w:t>
      </w:r>
      <w:proofErr w:type="gramStart"/>
      <w:r>
        <w:t>Janeiro</w:t>
      </w:r>
      <w:proofErr w:type="gramEnd"/>
      <w:r>
        <w:t>)</w:t>
      </w:r>
      <w:bookmarkEnd w:id="37"/>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8"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14</w:t>
      </w:r>
      <w:r w:rsidR="001B46D7">
        <w:rPr>
          <w:noProof/>
        </w:rPr>
        <w:fldChar w:fldCharType="end"/>
      </w:r>
      <w:r>
        <w:t xml:space="preserve"> - Resultado da Interrogação</w:t>
      </w:r>
      <w:bookmarkEnd w:id="38"/>
    </w:p>
    <w:p w:rsidR="00D876A7" w:rsidRDefault="00D876A7" w:rsidP="00D876A7">
      <w:pPr>
        <w:pStyle w:val="Ttulo3"/>
      </w:pPr>
      <w:bookmarkStart w:id="39" w:name="_Toc531011482"/>
      <w:r>
        <w:t>Medicamentos de pacientes crónicos</w:t>
      </w:r>
      <w:bookmarkEnd w:id="39"/>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0"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15</w:t>
      </w:r>
      <w:r w:rsidR="001B46D7">
        <w:rPr>
          <w:noProof/>
        </w:rPr>
        <w:fldChar w:fldCharType="end"/>
      </w:r>
      <w:r>
        <w:t xml:space="preserve"> - Interrogação sobre medicamentos de pacientes crónicos</w:t>
      </w:r>
      <w:bookmarkEnd w:id="40"/>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1"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16</w:t>
      </w:r>
      <w:r w:rsidR="001B46D7">
        <w:rPr>
          <w:noProof/>
        </w:rPr>
        <w:fldChar w:fldCharType="end"/>
      </w:r>
      <w:r>
        <w:t xml:space="preserve"> - Resultado da Interrogação</w:t>
      </w:r>
      <w:bookmarkEnd w:id="41"/>
    </w:p>
    <w:p w:rsidR="00D876A7" w:rsidRDefault="00D876A7" w:rsidP="00D876A7">
      <w:pPr>
        <w:pStyle w:val="Ttulo3"/>
      </w:pPr>
      <w:bookmarkStart w:id="42" w:name="_Toc531011483"/>
      <w:r>
        <w:t>Tempo médio de atendimento</w:t>
      </w:r>
      <w:bookmarkEnd w:id="42"/>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3"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17</w:t>
      </w:r>
      <w:r w:rsidR="001B46D7">
        <w:rPr>
          <w:noProof/>
        </w:rPr>
        <w:fldChar w:fldCharType="end"/>
      </w:r>
      <w:r>
        <w:t xml:space="preserve"> - Interrogação sobre o tempo médio de atendimento</w:t>
      </w:r>
      <w:bookmarkEnd w:id="43"/>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4"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18</w:t>
      </w:r>
      <w:r w:rsidR="001B46D7">
        <w:rPr>
          <w:noProof/>
        </w:rPr>
        <w:fldChar w:fldCharType="end"/>
      </w:r>
      <w:r>
        <w:t xml:space="preserve"> - Resultado da Interrogação</w:t>
      </w:r>
      <w:bookmarkEnd w:id="44"/>
    </w:p>
    <w:p w:rsidR="00D876A7" w:rsidRPr="00D876A7" w:rsidRDefault="00D876A7" w:rsidP="00D876A7">
      <w:pPr>
        <w:pStyle w:val="Ttulo3"/>
      </w:pPr>
      <w:bookmarkStart w:id="45" w:name="_Toc531011484"/>
      <w:r>
        <w:t>Tempo médio de atendimento por hora</w:t>
      </w:r>
      <w:bookmarkEnd w:id="45"/>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6"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19</w:t>
      </w:r>
      <w:r w:rsidR="001B46D7">
        <w:rPr>
          <w:noProof/>
        </w:rPr>
        <w:fldChar w:fldCharType="end"/>
      </w:r>
      <w:r>
        <w:t xml:space="preserve"> - Interrogação sobre o tempo médio de atendimento por hora</w:t>
      </w:r>
      <w:bookmarkEnd w:id="46"/>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7"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20</w:t>
      </w:r>
      <w:r w:rsidR="001B46D7">
        <w:rPr>
          <w:noProof/>
        </w:rPr>
        <w:fldChar w:fldCharType="end"/>
      </w:r>
      <w:r>
        <w:t xml:space="preserve"> - Resultado da Interrogação</w:t>
      </w:r>
      <w:bookmarkEnd w:id="47"/>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8"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21</w:t>
      </w:r>
      <w:r w:rsidR="001B46D7">
        <w:rPr>
          <w:noProof/>
        </w:rPr>
        <w:fldChar w:fldCharType="end"/>
      </w:r>
      <w:r>
        <w:t xml:space="preserve"> - Representação Gráfica dos Tempos Médios de Atendimento</w:t>
      </w:r>
      <w:bookmarkEnd w:id="48"/>
    </w:p>
    <w:p w:rsidR="00892D5A" w:rsidRDefault="00892D5A" w:rsidP="00892D5A">
      <w:pPr>
        <w:pStyle w:val="Ttulo3"/>
      </w:pPr>
      <w:bookmarkStart w:id="49" w:name="_Toc531011485"/>
      <w:r>
        <w:t>Alterar o nº de telemóvel do cliente 6</w:t>
      </w:r>
      <w:bookmarkEnd w:id="49"/>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0"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22</w:t>
      </w:r>
      <w:r w:rsidR="001B46D7">
        <w:rPr>
          <w:noProof/>
        </w:rPr>
        <w:fldChar w:fldCharType="end"/>
      </w:r>
      <w:r>
        <w:t xml:space="preserve"> - Código para Alterar o Nº de Telemóvel do Cliente 6</w:t>
      </w:r>
      <w:bookmarkEnd w:id="50"/>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1"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23</w:t>
      </w:r>
      <w:r w:rsidR="001B46D7">
        <w:rPr>
          <w:noProof/>
        </w:rPr>
        <w:fldChar w:fldCharType="end"/>
      </w:r>
      <w:r>
        <w:t xml:space="preserve"> - Antes da Alteração</w:t>
      </w:r>
      <w:bookmarkEnd w:id="51"/>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2"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24</w:t>
      </w:r>
      <w:r w:rsidR="001B46D7">
        <w:rPr>
          <w:noProof/>
        </w:rPr>
        <w:fldChar w:fldCharType="end"/>
      </w:r>
      <w:r>
        <w:t xml:space="preserve"> - Depois da Alteração</w:t>
      </w:r>
      <w:bookmarkEnd w:id="52"/>
    </w:p>
    <w:p w:rsidR="00892D5A" w:rsidRPr="00892D5A" w:rsidRDefault="00892D5A" w:rsidP="00892D5A">
      <w:pPr>
        <w:pStyle w:val="Ttulo3"/>
      </w:pPr>
      <w:bookmarkStart w:id="53" w:name="_Toc531011486"/>
      <w:r>
        <w:t>Aumentar o ordenado do funcionário 1</w:t>
      </w:r>
      <w:bookmarkEnd w:id="53"/>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4"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25</w:t>
      </w:r>
      <w:r w:rsidR="001B46D7">
        <w:rPr>
          <w:noProof/>
        </w:rPr>
        <w:fldChar w:fldCharType="end"/>
      </w:r>
      <w:r>
        <w:t xml:space="preserve"> - Alteração do Ordenado do Funcionário 1</w:t>
      </w:r>
      <w:bookmarkEnd w:id="54"/>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5"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26</w:t>
      </w:r>
      <w:r w:rsidR="001B46D7">
        <w:rPr>
          <w:noProof/>
        </w:rPr>
        <w:fldChar w:fldCharType="end"/>
      </w:r>
      <w:r>
        <w:t xml:space="preserve"> - Antes da Alteração</w:t>
      </w:r>
      <w:bookmarkEnd w:id="55"/>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6"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462C3E">
        <w:rPr>
          <w:noProof/>
        </w:rPr>
        <w:t>27</w:t>
      </w:r>
      <w:r w:rsidR="001B46D7">
        <w:rPr>
          <w:noProof/>
        </w:rPr>
        <w:fldChar w:fldCharType="end"/>
      </w:r>
      <w:r>
        <w:t xml:space="preserve"> - Depois da Alteração</w:t>
      </w:r>
      <w:bookmarkEnd w:id="56"/>
    </w:p>
    <w:p w:rsidR="007A3506" w:rsidRDefault="007A3506" w:rsidP="007A3506">
      <w:pPr>
        <w:pStyle w:val="Ttulo2"/>
      </w:pPr>
      <w:bookmarkStart w:id="57" w:name="_Toc531011487"/>
      <w:r>
        <w:t>Tradução das transações estabelecidas para SQL (alguns exemplos)</w:t>
      </w:r>
      <w:bookmarkEnd w:id="57"/>
    </w:p>
    <w:p w:rsidR="00645D53" w:rsidRDefault="00A428AE" w:rsidP="007A3506">
      <w:r>
        <w:t xml:space="preserve">No caso </w:t>
      </w:r>
      <w:r>
        <w:t>esporádico</w:t>
      </w:r>
      <w:r>
        <w:t xml:space="preserve"> em que um funcionário se engana ao lançar uma nova fatura, este comunica-o ao Sr. Prometeu que tratará de a remover do sistema. </w:t>
      </w:r>
      <w:r w:rsidR="00645D53">
        <w:t>Ao remover uma fatura existente na base de dados</w:t>
      </w:r>
      <w:r>
        <w:t xml:space="preserve">, </w:t>
      </w:r>
      <w:r w:rsidR="00A722DB">
        <w:t xml:space="preserve">é necessário repor o stock do(s) medicamento(s) </w:t>
      </w:r>
      <w:r>
        <w:t>a ela associados,</w:t>
      </w:r>
      <w:r w:rsidR="00A722DB">
        <w:t xml:space="preserve"> </w:t>
      </w:r>
      <w:r w:rsidR="00645D53">
        <w:t xml:space="preserve">para manter </w:t>
      </w:r>
      <w:r>
        <w:t>a veracidade dos dados</w:t>
      </w:r>
      <w:r w:rsidR="00645D53">
        <w:t>. Assim</w:t>
      </w:r>
      <w:r>
        <w:t>,</w:t>
      </w:r>
      <w:r w:rsidR="00645D53">
        <w:t xml:space="preserve"> é </w:t>
      </w:r>
      <w:r>
        <w:t>imperativo</w:t>
      </w:r>
      <w:r w:rsidR="00645D53">
        <w:t xml:space="preserve"> que a remoção </w:t>
      </w:r>
      <w:r>
        <w:t>e as restantes operações a ela associadas sejam vistas como uma computação só</w:t>
      </w:r>
      <w:r w:rsidR="00645D53">
        <w:t xml:space="preserve">. </w:t>
      </w:r>
      <w:r w:rsidR="00A26C7F">
        <w:t xml:space="preserve">Aquando da definição das chaves estrangeiras, foi estabelecido que caso uma fatura fosse apagada, o SGBD apagaria automaticamente todos os registos das tabelas </w:t>
      </w:r>
      <w:r w:rsidR="006C5D46">
        <w:t>“</w:t>
      </w:r>
      <w:proofErr w:type="spellStart"/>
      <w:r w:rsidR="006C5D46">
        <w:t>f</w:t>
      </w:r>
      <w:r w:rsidR="00A26C7F">
        <w:t>atura_</w:t>
      </w:r>
      <w:r w:rsidR="006C5D46">
        <w:t>m</w:t>
      </w:r>
      <w:r w:rsidR="00A26C7F">
        <w:t>ed</w:t>
      </w:r>
      <w:proofErr w:type="spellEnd"/>
      <w:r w:rsidR="006C5D46">
        <w:t>”</w:t>
      </w:r>
      <w:r w:rsidR="00A26C7F">
        <w:t xml:space="preserve"> e </w:t>
      </w:r>
      <w:r w:rsidR="006C5D46">
        <w:t>“</w:t>
      </w:r>
      <w:proofErr w:type="spellStart"/>
      <w:r w:rsidR="006C5D46">
        <w:t>f</w:t>
      </w:r>
      <w:r w:rsidR="00A26C7F">
        <w:t>atura_</w:t>
      </w:r>
      <w:r w:rsidR="006C5D46">
        <w:t>r</w:t>
      </w:r>
      <w:r w:rsidR="00A26C7F">
        <w:t>eceita</w:t>
      </w:r>
      <w:proofErr w:type="spellEnd"/>
      <w:r w:rsidR="006C5D46">
        <w:t>”</w:t>
      </w:r>
      <w:r w:rsidR="00A26C7F">
        <w:t xml:space="preserve"> referentes à fatura </w:t>
      </w:r>
      <w:r w:rsidR="00A26C7F">
        <w:lastRenderedPageBreak/>
        <w:t xml:space="preserve">em questão, não sendo necessária </w:t>
      </w:r>
      <w:r w:rsidR="00645D53">
        <w:t xml:space="preserve">remoção manual </w:t>
      </w:r>
      <w:r w:rsidR="00A26C7F">
        <w:t xml:space="preserve">destes registos. Isto foi conseguido </w:t>
      </w:r>
      <w:r w:rsidR="006C5D46">
        <w:t>selecionando</w:t>
      </w:r>
      <w:r w:rsidR="00A26C7F">
        <w:t xml:space="preserve"> a opção “CASCADE” </w:t>
      </w:r>
      <w:r w:rsidR="006C5D46">
        <w:t>na definição “ON DELETE” dos atributos “</w:t>
      </w:r>
      <w:proofErr w:type="spellStart"/>
      <w:r w:rsidR="006C5D46">
        <w:t>fatura_med.id_f</w:t>
      </w:r>
      <w:proofErr w:type="spellEnd"/>
      <w:r w:rsidR="006C5D46">
        <w:t>” e “</w:t>
      </w:r>
      <w:proofErr w:type="spellStart"/>
      <w:r w:rsidR="006C5D46">
        <w:t>fatura_receita.id_fatura</w:t>
      </w:r>
      <w:proofErr w:type="spellEnd"/>
      <w:r w:rsidR="006C5D46">
        <w:t>”.</w:t>
      </w:r>
    </w:p>
    <w:p w:rsidR="00462C3E" w:rsidRDefault="006C5D46" w:rsidP="00462C3E">
      <w:pPr>
        <w:keepNext/>
      </w:pPr>
      <w:r>
        <w:rPr>
          <w:noProof/>
        </w:rPr>
        <w:drawing>
          <wp:inline distT="0" distB="0" distL="0" distR="0">
            <wp:extent cx="5400040" cy="4972685"/>
            <wp:effectExtent l="19050" t="19050" r="10160" b="18415"/>
            <wp:docPr id="40" name="Imagem 40" descr="https://scontent.flis7-1.fna.fbcdn.net/v/t1.15752-9/46773967_1385687378228870_2149831899894251520_n.png?_nc_cat=107&amp;_nc_ht=scontent.flis7-1.fna&amp;oh=ab30f5be75b3a28e78b0de7697860ea2&amp;oe=5C6FE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7-1.fna.fbcdn.net/v/t1.15752-9/46773967_1385687378228870_2149831899894251520_n.png?_nc_cat=107&amp;_nc_ht=scontent.flis7-1.fna&amp;oh=ab30f5be75b3a28e78b0de7697860ea2&amp;oe=5C6FE5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972685"/>
                    </a:xfrm>
                    <a:prstGeom prst="rect">
                      <a:avLst/>
                    </a:prstGeom>
                    <a:noFill/>
                    <a:ln>
                      <a:solidFill>
                        <a:schemeClr val="tx1"/>
                      </a:solidFill>
                    </a:ln>
                  </pic:spPr>
                </pic:pic>
              </a:graphicData>
            </a:graphic>
          </wp:inline>
        </w:drawing>
      </w:r>
    </w:p>
    <w:p w:rsidR="006C5D46" w:rsidRDefault="00462C3E" w:rsidP="00462C3E">
      <w:pPr>
        <w:pStyle w:val="Legenda"/>
      </w:pPr>
      <w:r>
        <w:t xml:space="preserve">Figura </w:t>
      </w:r>
      <w:fldSimple w:instr=" SEQ Figura \* ARABIC ">
        <w:r>
          <w:rPr>
            <w:noProof/>
          </w:rPr>
          <w:t>28</w:t>
        </w:r>
      </w:fldSimple>
      <w:r>
        <w:t xml:space="preserve"> - Código SQL para Remoção de uma Fatura</w:t>
      </w:r>
      <w:bookmarkStart w:id="58" w:name="_GoBack"/>
      <w:bookmarkEnd w:id="58"/>
    </w:p>
    <w:p w:rsidR="006C5D46" w:rsidRDefault="006C5D46" w:rsidP="006C5D46">
      <w:pPr>
        <w:keepNext/>
      </w:pPr>
      <w:r>
        <w:rPr>
          <w:noProof/>
        </w:rPr>
        <w:lastRenderedPageBreak/>
        <w:drawing>
          <wp:inline distT="0" distB="0" distL="0" distR="0">
            <wp:extent cx="2339340" cy="2720340"/>
            <wp:effectExtent l="19050" t="19050" r="22860" b="22860"/>
            <wp:docPr id="41" name="Imagem 41" descr="https://scontent.flis7-1.fna.fbcdn.net/v/t1.15752-9/46931292_322230001700557_3448086529337982976_n.png?_nc_cat=109&amp;_nc_ht=scontent.flis7-1.fna&amp;oh=fb6852b5e9206766668c63d1268748e6&amp;oe=5C75B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s7-1.fna.fbcdn.net/v/t1.15752-9/46931292_322230001700557_3448086529337982976_n.png?_nc_cat=109&amp;_nc_ht=scontent.flis7-1.fna&amp;oh=fb6852b5e9206766668c63d1268748e6&amp;oe=5C75B0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2720340"/>
                    </a:xfrm>
                    <a:prstGeom prst="rect">
                      <a:avLst/>
                    </a:prstGeom>
                    <a:noFill/>
                    <a:ln>
                      <a:solidFill>
                        <a:schemeClr val="tx1"/>
                      </a:solidFill>
                    </a:ln>
                  </pic:spPr>
                </pic:pic>
              </a:graphicData>
            </a:graphic>
          </wp:inline>
        </w:drawing>
      </w:r>
    </w:p>
    <w:p w:rsidR="006C5D46" w:rsidRDefault="006C5D46" w:rsidP="006C5D46">
      <w:pPr>
        <w:pStyle w:val="Legenda"/>
      </w:pPr>
      <w:r>
        <w:t xml:space="preserve">Figura </w:t>
      </w:r>
      <w:fldSimple w:instr=" SEQ Figura \* ARABIC ">
        <w:r w:rsidR="00462C3E">
          <w:rPr>
            <w:noProof/>
          </w:rPr>
          <w:t>29</w:t>
        </w:r>
      </w:fldSimple>
      <w:r>
        <w:t xml:space="preserve"> - Medicamentos da Fatura a Remover (id=14)</w:t>
      </w:r>
    </w:p>
    <w:p w:rsidR="00462C3E" w:rsidRDefault="00462C3E" w:rsidP="00462C3E">
      <w:pPr>
        <w:keepNext/>
      </w:pPr>
      <w:r w:rsidRPr="00462C3E">
        <w:drawing>
          <wp:inline distT="0" distB="0" distL="0" distR="0" wp14:anchorId="13702C1B" wp14:editId="53C814AF">
            <wp:extent cx="3124200" cy="2305050"/>
            <wp:effectExtent l="19050" t="19050" r="19050" b="1905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2305050"/>
                    </a:xfrm>
                    <a:prstGeom prst="rect">
                      <a:avLst/>
                    </a:prstGeom>
                    <a:ln>
                      <a:solidFill>
                        <a:schemeClr val="tx1"/>
                      </a:solidFill>
                    </a:ln>
                  </pic:spPr>
                </pic:pic>
              </a:graphicData>
            </a:graphic>
          </wp:inline>
        </w:drawing>
      </w:r>
    </w:p>
    <w:p w:rsidR="00462C3E" w:rsidRPr="00462C3E" w:rsidRDefault="00462C3E" w:rsidP="00462C3E">
      <w:pPr>
        <w:pStyle w:val="Legenda"/>
      </w:pPr>
      <w:r>
        <w:t xml:space="preserve">Figura </w:t>
      </w:r>
      <w:fldSimple w:instr=" SEQ Figura \* ARABIC ">
        <w:r>
          <w:rPr>
            <w:noProof/>
          </w:rPr>
          <w:t>30</w:t>
        </w:r>
      </w:fldSimple>
      <w:r>
        <w:t xml:space="preserve"> - Stock dos Medicamentos anterior à Remoção</w:t>
      </w:r>
    </w:p>
    <w:p w:rsidR="006C5D46" w:rsidRDefault="006C5D46" w:rsidP="006C5D46">
      <w:pPr>
        <w:keepNext/>
      </w:pPr>
      <w:r w:rsidRPr="006C5D46">
        <w:drawing>
          <wp:inline distT="0" distB="0" distL="0" distR="0" wp14:anchorId="4E4DAE7F" wp14:editId="592A71C6">
            <wp:extent cx="3124200" cy="2305050"/>
            <wp:effectExtent l="19050" t="19050" r="19050" b="1905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2305050"/>
                    </a:xfrm>
                    <a:prstGeom prst="rect">
                      <a:avLst/>
                    </a:prstGeom>
                    <a:ln>
                      <a:solidFill>
                        <a:schemeClr val="tx1"/>
                      </a:solidFill>
                    </a:ln>
                  </pic:spPr>
                </pic:pic>
              </a:graphicData>
            </a:graphic>
          </wp:inline>
        </w:drawing>
      </w:r>
    </w:p>
    <w:p w:rsidR="006C5D46" w:rsidRDefault="006C5D46" w:rsidP="006C5D46">
      <w:pPr>
        <w:pStyle w:val="Legenda"/>
      </w:pPr>
      <w:r>
        <w:t xml:space="preserve">Figura </w:t>
      </w:r>
      <w:fldSimple w:instr=" SEQ Figura \* ARABIC ">
        <w:r w:rsidR="00462C3E">
          <w:rPr>
            <w:noProof/>
          </w:rPr>
          <w:t>31</w:t>
        </w:r>
      </w:fldSimple>
      <w:r>
        <w:t xml:space="preserve"> </w:t>
      </w:r>
      <w:r w:rsidR="00462C3E">
        <w:t>–</w:t>
      </w:r>
      <w:r>
        <w:t xml:space="preserve"> </w:t>
      </w:r>
      <w:r w:rsidR="00462C3E">
        <w:t>Stock dos Medicamentos após</w:t>
      </w:r>
      <w:r>
        <w:t xml:space="preserve"> Remoção</w:t>
      </w:r>
    </w:p>
    <w:p w:rsidR="007A3506" w:rsidRDefault="007A3506" w:rsidP="007A3506">
      <w:pPr>
        <w:pStyle w:val="Ttulo2"/>
      </w:pPr>
      <w:bookmarkStart w:id="59" w:name="_Toc531011488"/>
      <w:r>
        <w:lastRenderedPageBreak/>
        <w:t>Escolha, definição e caracterização de índices em SQL</w:t>
      </w:r>
      <w:bookmarkEnd w:id="59"/>
      <w:r>
        <w:t xml:space="preserve"> </w:t>
      </w:r>
    </w:p>
    <w:p w:rsidR="009F7BBE" w:rsidRDefault="009F7BBE" w:rsidP="006C5D46">
      <w:bookmarkStart w:id="60"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lastRenderedPageBreak/>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9F7BBE" w:rsidRPr="007B5A31" w:rsidRDefault="009F7BBE" w:rsidP="009F7BBE">
      <w:pPr>
        <w:ind w:firstLine="432"/>
        <w:sectPr w:rsidR="009F7BBE"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dos requisitos que tinham sido especificados no modelo físico, este foi aprovado.</w:t>
      </w:r>
    </w:p>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749" w:rsidRDefault="005C1749" w:rsidP="00EB749C">
      <w:pPr>
        <w:spacing w:line="240" w:lineRule="auto"/>
      </w:pPr>
      <w:r>
        <w:separator/>
      </w:r>
    </w:p>
  </w:endnote>
  <w:endnote w:type="continuationSeparator" w:id="0">
    <w:p w:rsidR="005C1749" w:rsidRDefault="005C1749"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749" w:rsidRDefault="005C1749" w:rsidP="00EB749C">
      <w:pPr>
        <w:spacing w:line="240" w:lineRule="auto"/>
      </w:pPr>
      <w:r>
        <w:separator/>
      </w:r>
    </w:p>
  </w:footnote>
  <w:footnote w:type="continuationSeparator" w:id="0">
    <w:p w:rsidR="005C1749" w:rsidRDefault="005C1749" w:rsidP="00EB749C">
      <w:pPr>
        <w:spacing w:line="240" w:lineRule="auto"/>
      </w:pPr>
      <w:r>
        <w:continuationSeparator/>
      </w:r>
    </w:p>
  </w:footnote>
  <w:footnote w:id="1">
    <w:p w:rsidR="00363B18" w:rsidRDefault="00363B18">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619A2"/>
    <w:rsid w:val="002768E1"/>
    <w:rsid w:val="002B183A"/>
    <w:rsid w:val="002B3662"/>
    <w:rsid w:val="002C3324"/>
    <w:rsid w:val="002F475C"/>
    <w:rsid w:val="002F6A11"/>
    <w:rsid w:val="00363B18"/>
    <w:rsid w:val="003C3A24"/>
    <w:rsid w:val="003C45F4"/>
    <w:rsid w:val="003C74AA"/>
    <w:rsid w:val="003D22FD"/>
    <w:rsid w:val="003D3967"/>
    <w:rsid w:val="003D43D9"/>
    <w:rsid w:val="003E6476"/>
    <w:rsid w:val="004009D9"/>
    <w:rsid w:val="00423417"/>
    <w:rsid w:val="00433D62"/>
    <w:rsid w:val="00445E7E"/>
    <w:rsid w:val="00447E6F"/>
    <w:rsid w:val="00462C3E"/>
    <w:rsid w:val="00477451"/>
    <w:rsid w:val="004A4A44"/>
    <w:rsid w:val="004A4F20"/>
    <w:rsid w:val="004A6701"/>
    <w:rsid w:val="004B0D11"/>
    <w:rsid w:val="004B560F"/>
    <w:rsid w:val="004E7165"/>
    <w:rsid w:val="004F0A03"/>
    <w:rsid w:val="00570486"/>
    <w:rsid w:val="005A1059"/>
    <w:rsid w:val="005B7AA3"/>
    <w:rsid w:val="005C1749"/>
    <w:rsid w:val="005E7DF6"/>
    <w:rsid w:val="006135BE"/>
    <w:rsid w:val="00645D53"/>
    <w:rsid w:val="006817CC"/>
    <w:rsid w:val="006927B6"/>
    <w:rsid w:val="00697307"/>
    <w:rsid w:val="006C5D46"/>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E1A74"/>
    <w:rsid w:val="009F7BBE"/>
    <w:rsid w:val="00A145EA"/>
    <w:rsid w:val="00A26C7F"/>
    <w:rsid w:val="00A428AE"/>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40E9"/>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B7BE-96D9-46BA-B3F4-A1D74D1A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39</Pages>
  <Words>6235</Words>
  <Characters>33674</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38</cp:revision>
  <dcterms:created xsi:type="dcterms:W3CDTF">2018-11-24T15:37:00Z</dcterms:created>
  <dcterms:modified xsi:type="dcterms:W3CDTF">2018-11-26T19:55:00Z</dcterms:modified>
</cp:coreProperties>
</file>