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Scenario 1: customer buy normal product, small coffee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Given customer buy a small coffee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When print the order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Then order print slip is formatted with small coffee, and contain small coffee price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Scenario 2: customer buy normal product, medium coffee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Given customer buy a medium coffee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When print the order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Then order print slip is formatted with medium coffee, and contain medium coffee price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Scenario 3: customer buy normal product, large coffee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Given customer buy a medium coffee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When print the order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Then order print slip is formatted with large coffee, and contain large coffee price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Scenario 4: customer buy normal product, Bacon Roll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Given customer buy a Bacon Roll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When print the order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Then order print slip is formatted with Bacon Roll, and contain Bacon Roll price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Scenario 5: customer buy normal product, orange juice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Given customer buy an orange juice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When print the order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Then order print slip is formatted with orange juice, and contain orange juice price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Scenario 6: Customer buy the one free beverage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Given customer buy and orange juice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And the customer buy one large coffee, and it is 5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beverage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When print the order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Then there are two order entry record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And for orange juice with orange juice price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And the coffee price is 0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Scenario 7: If a customer orders a beverage and a snack, one of the extra's is free.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Given customer buy an orange juice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And customer buy an extra milk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And customer buy bacon roll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When print the order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Then there are 3 order entry in the list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And the extra milk is free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2021-01-02T10:28:59Z</dcterms:created>
  <dc:creator>vin43</dc:creator>
  <cp:lastModifiedBy>VincentZhang</cp:lastModifiedBy>
  <dcterms:modified xsi:type="dcterms:W3CDTF">2021-01-02T10:59:34Z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