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东部京东业务信息系统运行xx月 · 合成草稿</w:t>
      </w:r>
    </w:p>
    <w:p>
      <w:r>
        <w:rPr>
          <w:sz w:val="22"/>
        </w:rPr>
        <w:t>213123123123123月份京东业务信息系统运行情况</w:t>
      </w:r>
    </w:p>
    <w:p>
      <w:r>
        <w:rPr>
          <w:sz w:val="22"/>
        </w:rPr>
        <w:t>(月日至月日)</w:t>
      </w:r>
    </w:p>
    <w:p>
      <w:r>
        <w:rPr>
          <w:sz w:val="22"/>
        </w:rPr>
        <w:t>一、值勤讲评</w:t>
      </w:r>
    </w:p>
    <w:p>
      <w:r>
        <w:rPr>
          <w:sz w:val="22"/>
        </w:rPr>
        <w:t>（一）总体运行情况</w:t>
      </w:r>
    </w:p>
    <w:p>
      <w:r>
        <w:rPr>
          <w:sz w:val="22"/>
        </w:rPr>
        <w:t>1、节点运行情况</w:t>
      </w:r>
    </w:p>
    <w:p>
      <w:r>
        <w:rPr>
          <w:sz w:val="22"/>
        </w:rPr>
        <w:t>京东共个中心/节点（1个京东级中心、7个区域级中心，个信息服务节点），在线率%。入网用户数，累计数据服务 万兆，文件交互条。</w:t>
      </w:r>
    </w:p>
    <w:p>
      <w:r>
        <w:rPr>
          <w:sz w:val="22"/>
        </w:rPr>
        <w:t>总体运行情况统计如表1所示：</w:t>
      </w:r>
    </w:p>
    <w:p>
      <w:r>
        <w:rPr>
          <w:sz w:val="22"/>
        </w:rPr>
        <w:t>区域  内容</w:t>
        <w:tab/>
        <w:t>京东 本级</w:t>
        <w:tab/>
        <w:t>东部 京东</w:t>
        <w:tab/>
        <w:t>南部 京东</w:t>
        <w:tab/>
        <w:t>西部 京东</w:t>
        <w:tab/>
        <w:t>北部 京东</w:t>
        <w:tab/>
        <w:t>中部 京东</w:t>
        <w:tab/>
        <w:t>小胡 同郡</w:t>
        <w:tab/>
        <w:t>影视 基地</w:t>
      </w:r>
    </w:p>
    <w:p>
      <w:r>
        <w:rPr>
          <w:sz w:val="22"/>
        </w:rPr>
        <w:t>在线节点数（个）/ 节点数（个）</w:t>
        <w:tab/>
        <w:t>/</w:t>
        <w:tab/>
        <w:t>/</w:t>
        <w:tab/>
        <w:t>/</w:t>
        <w:tab/>
        <w:t>/</w:t>
        <w:tab/>
        <w:t>/</w:t>
        <w:tab/>
        <w:t>/</w:t>
        <w:tab/>
        <w:t>/</w:t>
        <w:tab/>
        <w:t>/</w:t>
      </w:r>
    </w:p>
    <w:p>
      <w:r>
        <w:rPr>
          <w:sz w:val="22"/>
        </w:rPr>
        <w:t>节点在线率（%）</w:t>
        <w:tab/>
        <w:t>%</w:t>
        <w:tab/>
        <w:t>%</w:t>
        <w:tab/>
        <w:t>%</w:t>
        <w:tab/>
        <w:t>%</w:t>
        <w:tab/>
        <w:t>%</w:t>
        <w:tab/>
        <w:t>%</w:t>
        <w:tab/>
        <w:t>%</w:t>
        <w:tab/>
        <w:t>%</w:t>
      </w:r>
    </w:p>
    <w:p>
      <w:r>
        <w:rPr>
          <w:sz w:val="22"/>
        </w:rPr>
        <w:t>设备完好率（%）</w:t>
        <w:tab/>
        <w:t>%</w:t>
        <w:tab/>
        <w:t>%</w:t>
        <w:tab/>
        <w:t>%</w:t>
        <w:tab/>
        <w:t>%</w:t>
        <w:tab/>
        <w:t>%</w:t>
        <w:tab/>
        <w:t>%</w:t>
        <w:tab/>
        <w:t>%</w:t>
        <w:tab/>
        <w:t>%</w:t>
      </w:r>
    </w:p>
    <w:p>
      <w:r>
        <w:rPr>
          <w:sz w:val="22"/>
        </w:rPr>
        <w:t>计算资源使用率（%）</w:t>
        <w:tab/>
        <w:t>.%</w:t>
        <w:tab/>
        <w:t>.%</w:t>
        <w:tab/>
        <w:t>.%</w:t>
        <w:tab/>
        <w:t>.%</w:t>
        <w:tab/>
        <w:t>.%</w:t>
        <w:tab/>
        <w:t>.%</w:t>
        <w:tab/>
        <w:t>.%</w:t>
        <w:tab/>
        <w:t>.%</w:t>
      </w:r>
    </w:p>
    <w:p>
      <w:r>
        <w:rPr>
          <w:sz w:val="22"/>
        </w:rPr>
        <w:t>存储空间使用率（%）</w:t>
        <w:tab/>
        <w:t>.%</w:t>
        <w:tab/>
        <w:t>.%</w:t>
        <w:tab/>
        <w:t>.%</w:t>
        <w:tab/>
        <w:t>.%</w:t>
        <w:tab/>
        <w:t>.%</w:t>
        <w:tab/>
        <w:t>.%</w:t>
        <w:tab/>
        <w:t>.%</w:t>
        <w:tab/>
        <w:t>.%</w:t>
      </w:r>
    </w:p>
    <w:p>
      <w:r>
        <w:rPr>
          <w:sz w:val="22"/>
        </w:rPr>
        <w:t>表1  总体运行情况统计</w:t>
      </w:r>
    </w:p>
    <w:p>
      <w:r>
        <w:rPr>
          <w:sz w:val="22"/>
        </w:rPr>
        <w:t>（二）平台故障情况</w:t>
      </w:r>
    </w:p>
    <w:p>
      <w:r>
        <w:rPr>
          <w:sz w:val="22"/>
        </w:rPr>
        <w:t>1、软件故障情况</w:t>
      </w:r>
    </w:p>
    <w:p>
      <w:r>
        <w:rPr>
          <w:sz w:val="22"/>
        </w:rPr>
        <w:t>各中心共处置“”故障起， “”业务起。月日上午，。月日下午，无法登陆，原因为服务器重启后卡死，登陆控制台手动重启后恢复。</w:t>
      </w:r>
    </w:p>
    <w:p>
      <w:r>
        <w:rPr>
          <w:sz w:val="22"/>
        </w:rPr>
        <w:t>故障统计情况如表2所示：</w:t>
      </w:r>
    </w:p>
    <w:p>
      <w:r>
        <w:rPr>
          <w:sz w:val="22"/>
        </w:rPr>
        <w:t>区域  内容</w:t>
        <w:tab/>
        <w:t>京东 本级</w:t>
        <w:tab/>
        <w:t>东部 京东</w:t>
        <w:tab/>
        <w:t>南部 京东</w:t>
        <w:tab/>
        <w:t>西部 京东</w:t>
        <w:tab/>
        <w:t>北部京东</w:t>
        <w:tab/>
        <w:t>中部京东</w:t>
        <w:tab/>
        <w:t>小胡 同郡</w:t>
        <w:tab/>
        <w:t>影视 基地</w:t>
      </w:r>
    </w:p>
    <w:p>
      <w:r>
        <w:rPr>
          <w:sz w:val="22"/>
        </w:rPr>
        <w:t>业务空信</w:t>
        <w:tab/>
        <w:tab/>
        <w:tab/>
        <w:tab/>
        <w:tab/>
        <w:tab/>
        <w:tab/>
        <w:tab/>
      </w:r>
    </w:p>
    <w:p>
      <w:r>
        <w:rPr>
          <w:sz w:val="22"/>
        </w:rPr>
        <w:t>空信云会议</w:t>
        <w:tab/>
        <w:tab/>
        <w:tab/>
        <w:tab/>
        <w:tab/>
        <w:tab/>
        <w:tab/>
        <w:tab/>
      </w:r>
    </w:p>
    <w:p>
      <w:r>
        <w:rPr>
          <w:sz w:val="22"/>
        </w:rPr>
        <w:t>表2  各区域中心故障统计情况</w:t>
      </w:r>
    </w:p>
    <w:p>
      <w:r>
        <w:rPr>
          <w:sz w:val="22"/>
        </w:rPr>
        <w:t>故障详情如表3所示：</w:t>
      </w:r>
    </w:p>
    <w:p>
      <w:r>
        <w:rPr>
          <w:sz w:val="22"/>
        </w:rPr>
        <w:t>时间</w:t>
        <w:tab/>
        <w:t>故障单位</w:t>
        <w:tab/>
        <w:t>故障原因</w:t>
        <w:tab/>
        <w:t>持续时长</w:t>
        <w:tab/>
        <w:t>备注</w:t>
      </w:r>
    </w:p>
    <w:p>
      <w:r>
        <w:rPr>
          <w:sz w:val="22"/>
        </w:rPr>
        <w:t>月日</w:t>
        <w:tab/>
        <w:t>部</w:t>
        <w:tab/>
        <w:t>无法登陆</w:t>
        <w:tab/>
        <w:t>小时</w:t>
        <w:tab/>
      </w:r>
    </w:p>
    <w:p>
      <w:r>
        <w:rPr>
          <w:sz w:val="22"/>
        </w:rPr>
        <w:t>月日</w:t>
        <w:tab/>
        <w:t>部</w:t>
        <w:tab/>
        <w:t>无法登陆</w:t>
        <w:tab/>
        <w:t>小时</w:t>
        <w:tab/>
      </w:r>
    </w:p>
    <w:p>
      <w:r>
        <w:rPr>
          <w:sz w:val="22"/>
        </w:rPr>
        <w:t>表3  各区域中心故障详情</w:t>
      </w:r>
    </w:p>
    <w:p>
      <w:r>
        <w:rPr>
          <w:sz w:val="22"/>
        </w:rPr>
        <w:t>2、硬件故障情况</w:t>
      </w:r>
    </w:p>
    <w:p>
      <w:r>
        <w:rPr>
          <w:sz w:val="22"/>
        </w:rPr>
        <w:t>区域  内容</w:t>
        <w:tab/>
        <w:t>京东 本级</w:t>
        <w:tab/>
        <w:t>东部 京东</w:t>
        <w:tab/>
        <w:t>南部 京东</w:t>
        <w:tab/>
        <w:t>西部 京东</w:t>
        <w:tab/>
        <w:t>北部京东</w:t>
        <w:tab/>
        <w:t>中部京东</w:t>
        <w:tab/>
        <w:t>小胡 同郡</w:t>
        <w:tab/>
        <w:t>影视 基地</w:t>
      </w:r>
    </w:p>
    <w:p>
      <w:r>
        <w:rPr>
          <w:sz w:val="22"/>
        </w:rPr>
        <w:t>存储硬盘故障数</w:t>
        <w:tab/>
        <w:tab/>
        <w:tab/>
        <w:tab/>
        <w:tab/>
        <w:tab/>
        <w:tab/>
        <w:tab/>
      </w:r>
    </w:p>
    <w:p>
      <w:r>
        <w:rPr>
          <w:sz w:val="22"/>
        </w:rPr>
        <w:t>存储电源故障数</w:t>
        <w:tab/>
        <w:tab/>
        <w:tab/>
        <w:tab/>
        <w:tab/>
        <w:tab/>
        <w:tab/>
        <w:tab/>
      </w:r>
    </w:p>
    <w:p>
      <w:r>
        <w:rPr>
          <w:sz w:val="22"/>
        </w:rPr>
        <w:t>路由交换设备故障数</w:t>
        <w:tab/>
        <w:tab/>
        <w:tab/>
        <w:tab/>
        <w:tab/>
        <w:tab/>
        <w:tab/>
        <w:tab/>
      </w:r>
    </w:p>
    <w:p>
      <w:r>
        <w:rPr>
          <w:sz w:val="22"/>
        </w:rPr>
        <w:t>安防设备故障数</w:t>
        <w:tab/>
        <w:tab/>
        <w:tab/>
        <w:tab/>
        <w:tab/>
        <w:tab/>
        <w:tab/>
        <w:tab/>
      </w:r>
    </w:p>
    <w:p>
      <w:r>
        <w:rPr>
          <w:sz w:val="22"/>
        </w:rPr>
        <w:t>其他</w:t>
        <w:tab/>
        <w:tab/>
        <w:tab/>
        <w:tab/>
        <w:tab/>
        <w:tab/>
        <w:tab/>
        <w:tab/>
      </w:r>
    </w:p>
    <w:p>
      <w:r>
        <w:rPr>
          <w:sz w:val="22"/>
        </w:rPr>
        <w:t>表4  各区域中心硬件故障情况</w:t>
      </w:r>
    </w:p>
    <w:p>
      <w:r>
        <w:rPr>
          <w:sz w:val="22"/>
        </w:rPr>
        <w:t>（三）存在问题</w:t>
      </w:r>
    </w:p>
    <w:p>
      <w:r>
        <w:rPr>
          <w:sz w:val="22"/>
        </w:rPr>
        <w:t>节点连通问题：</w:t>
      </w:r>
    </w:p>
    <w:p>
      <w:r>
        <w:rPr>
          <w:sz w:val="22"/>
        </w:rPr>
        <w:t>战区</w:t>
        <w:tab/>
        <w:t>基地</w:t>
        <w:tab/>
        <w:t>部队</w:t>
        <w:tab/>
        <w:t>运管系统监控情况</w:t>
        <w:tab/>
        <w:t>至上级空信通连情况</w:t>
        <w:tab/>
        <w:t>处理情况</w:t>
      </w:r>
    </w:p>
    <w:p>
      <w:r>
        <w:rPr>
          <w:sz w:val="22"/>
        </w:rPr>
        <w:tab/>
        <w:tab/>
        <w:tab/>
        <w:tab/>
        <w:tab/>
      </w:r>
    </w:p>
    <w:p>
      <w:r>
        <w:rPr>
          <w:sz w:val="22"/>
        </w:rPr>
        <w:tab/>
        <w:tab/>
        <w:tab/>
        <w:tab/>
        <w:tab/>
      </w:r>
    </w:p>
    <w:p>
      <w:r>
        <w:rPr>
          <w:sz w:val="22"/>
        </w:rPr>
        <w:tab/>
        <w:tab/>
        <w:tab/>
        <w:tab/>
        <w:tab/>
      </w:r>
    </w:p>
    <w:p>
      <w:r>
        <w:rPr>
          <w:sz w:val="22"/>
        </w:rPr>
        <w:tab/>
        <w:tab/>
        <w:tab/>
        <w:tab/>
        <w:tab/>
      </w:r>
    </w:p>
    <w:p>
      <w:r>
        <w:rPr>
          <w:sz w:val="22"/>
        </w:rPr>
        <w:tab/>
        <w:tab/>
        <w:tab/>
        <w:tab/>
        <w:tab/>
      </w:r>
    </w:p>
    <w:p>
      <w:r>
        <w:rPr>
          <w:sz w:val="22"/>
        </w:rPr>
        <w:tab/>
        <w:tab/>
        <w:tab/>
        <w:tab/>
        <w:tab/>
      </w:r>
    </w:p>
    <w:p>
      <w:r>
        <w:rPr>
          <w:sz w:val="22"/>
        </w:rPr>
        <w:tab/>
        <w:tab/>
        <w:tab/>
        <w:tab/>
        <w:tab/>
      </w:r>
    </w:p>
    <w:p>
      <w:r>
        <w:rPr>
          <w:sz w:val="22"/>
        </w:rPr>
        <w:tab/>
        <w:tab/>
        <w:tab/>
        <w:tab/>
        <w:tab/>
      </w:r>
    </w:p>
    <w:p>
      <w:r>
        <w:rPr>
          <w:sz w:val="22"/>
        </w:rPr>
        <w:tab/>
        <w:tab/>
        <w:tab/>
        <w:tab/>
        <w:tab/>
      </w:r>
    </w:p>
    <w:p>
      <w:r>
        <w:rPr>
          <w:sz w:val="22"/>
        </w:rPr>
        <w:tab/>
        <w:tab/>
        <w:tab/>
        <w:tab/>
        <w:tab/>
      </w:r>
    </w:p>
    <w:p>
      <w:r>
        <w:rPr>
          <w:sz w:val="22"/>
        </w:rPr>
        <w:t>二、本月进展</w:t>
      </w:r>
    </w:p>
    <w:p>
      <w:r>
        <w:rPr>
          <w:sz w:val="22"/>
        </w:rPr>
        <w:t>无</w:t>
      </w:r>
    </w:p>
    <w:p>
      <w:r>
        <w:rPr>
          <w:sz w:val="22"/>
        </w:rPr>
        <w:t>三、下月计划</w:t>
      </w:r>
    </w:p>
    <w:p>
      <w:r>
        <w:rPr>
          <w:sz w:val="22"/>
        </w:rPr>
        <w:t>无</w:t>
      </w:r>
    </w:p>
    <w:p>
      <w:r>
        <w:rPr>
          <w:sz w:val="22"/>
        </w:rPr>
        <w:t>四、措施建议</w:t>
      </w:r>
    </w:p>
    <w:p>
      <w:r>
        <w:rPr>
          <w:sz w:val="22"/>
        </w:rPr>
        <w:t>无</w:t>
      </w:r>
    </w:p>
    <w:p>
      <w:r>
        <w:rPr>
          <w:sz w:val="22"/>
        </w:rPr>
        <w:t>附件</w:t>
      </w:r>
    </w:p>
    <w:p>
      <w:r>
        <w:rPr>
          <w:sz w:val="22"/>
        </w:rPr>
        <w:t>京东本级本月故障处置情况</w:t>
      </w:r>
    </w:p>
    <w:p>
      <w:r>
        <w:rPr>
          <w:sz w:val="22"/>
        </w:rPr>
        <w:t>本月运行稳定，无重大故障问题。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