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操作系统特性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开放，使用tftp传输文件。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开放，密码0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HOTPLUG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串口调试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开放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Office专业版_9.1.0.4292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tiand</dc:creator>
  <cp:lastModifiedBy>tdr</cp:lastModifiedBy>
  <dcterms:modified xsi:type="dcterms:W3CDTF">1970-01-01T15:59:59Z</dcterms:modified>
  <dc:title>操作系统特性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