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right"/>
        <w:bidi w:val="1"/>
      </w:pPr>
      <w:r>
        <w:rPr>
          <w:rFonts w:ascii="Arial" w:hAnsi="Arial"/>
          <w:b w:val="0"/>
          <w:i w:val="0"/>
          <w:color w:val="14573A"/>
          <w:sz w:val="40"/>
          <w:rFonts w:ascii="Arial" w:hAnsi="Arial" w:cs="Traditional Arabic"/>
        </w:rPr>
        <w:t>دليل واجهات برمجة التطبيقات والتكامل (API &amp; Integration Documentation)</w:t>
      </w:r>
    </w:p>
    <w:p>
      <w:pPr>
        <w:spacing w:before="200" w:after="60"/>
        <w:jc w:val="right"/>
        <w:bidi w:val="1"/>
      </w:pPr>
      <w:r>
        <w:rPr>
          <w:rFonts w:ascii="Arial" w:hAnsi="Arial"/>
          <w:b w:val="0"/>
          <w:i w:val="0"/>
          <w:color w:val="C5A059"/>
          <w:sz w:val="25"/>
          <w:rFonts w:ascii="Arial" w:hAnsi="Arial" w:cs="Traditional Arabic"/>
        </w:rPr>
        <w:t>منصة فكرة (Fikra) — جامعة بيشة | University of Bisha</w:t>
      </w:r>
    </w:p>
    <w:p>
      <w:pPr>
        <w:spacing w:before="40" w:after="80"/>
        <w:jc w:val="right"/>
        <w:bidi w:val="1"/>
      </w:pPr>
      <w:r>
        <w:rPr>
          <w:rFonts w:ascii="Calibri" w:hAnsi="Calibri"/>
          <w:b/>
          <w:i w:val="0"/>
          <w:color w:val="1E293B"/>
          <w:sz w:val="22"/>
          <w:rFonts w:ascii="Calibri" w:hAnsi="Calibri" w:cs="Traditional Arabic"/>
        </w:rPr>
        <w:t>الإصدار:</w:t>
      </w:r>
      <w:r>
        <w:rPr>
          <w:rFonts w:ascii="Calibri" w:hAnsi="Calibri"/>
          <w:b w:val="0"/>
          <w:i w:val="0"/>
          <w:color w:val="1E293B"/>
          <w:sz w:val="22"/>
          <w:rFonts w:ascii="Calibri" w:hAnsi="Calibri" w:cs="Traditional Arabic"/>
        </w:rPr>
        <w:t xml:space="preserve"> 2.0 | </w:t>
      </w:r>
      <w:r>
        <w:rPr>
          <w:rFonts w:ascii="Calibri" w:hAnsi="Calibri"/>
          <w:b/>
          <w:i w:val="0"/>
          <w:color w:val="1E293B"/>
          <w:sz w:val="22"/>
          <w:rFonts w:ascii="Calibri" w:hAnsi="Calibri" w:cs="Traditional Arabic"/>
        </w:rPr>
        <w:t>التاريخ:</w:t>
      </w:r>
      <w:r>
        <w:rPr>
          <w:rFonts w:ascii="Calibri" w:hAnsi="Calibri"/>
          <w:b w:val="0"/>
          <w:i w:val="0"/>
          <w:color w:val="1E293B"/>
          <w:sz w:val="22"/>
          <w:rFonts w:ascii="Calibri" w:hAnsi="Calibri" w:cs="Traditional Arabic"/>
        </w:rPr>
        <w:t xml:space="preserve"> سبتمبر 2026 | </w:t>
      </w:r>
      <w:r>
        <w:rPr>
          <w:rFonts w:ascii="Calibri" w:hAnsi="Calibri"/>
          <w:b/>
          <w:i w:val="0"/>
          <w:color w:val="1E293B"/>
          <w:sz w:val="22"/>
          <w:rFonts w:ascii="Calibri" w:hAnsi="Calibri" w:cs="Traditional Arabic"/>
        </w:rPr>
        <w:t>البروتوكول:</w:t>
      </w:r>
      <w:r>
        <w:rPr>
          <w:rFonts w:ascii="Calibri" w:hAnsi="Calibri"/>
          <w:b w:val="0"/>
          <w:i w:val="0"/>
          <w:color w:val="1E293B"/>
          <w:sz w:val="22"/>
          <w:rFonts w:ascii="Calibri" w:hAnsi="Calibri" w:cs="Traditional Arabic"/>
        </w:rPr>
        <w:t xml:space="preserve"> HTTPS / RESTful API / WebSockets</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 جدول المحتويات (Table of Contents)</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i w:val="0"/>
          <w:color w:val="14573A"/>
          <w:sz w:val="22"/>
          <w:rFonts w:ascii="Calibri" w:hAnsi="Calibri" w:cs="Traditional Arabic"/>
        </w:rPr>
        <w:t>نظرة عامة على واجهات التكامل (Integration Overview)</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i w:val="0"/>
          <w:color w:val="14573A"/>
          <w:sz w:val="22"/>
          <w:rFonts w:ascii="Calibri" w:hAnsi="Calibri" w:cs="Traditional Arabic"/>
        </w:rPr>
        <w:t>المصادقة ومفاتيح الوصول (Authentication &amp; Security Headers)</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i w:val="0"/>
          <w:color w:val="14573A"/>
          <w:sz w:val="22"/>
          <w:rFonts w:ascii="Calibri" w:hAnsi="Calibri" w:cs="Traditional Arabic"/>
        </w:rPr>
        <w:t>واجهات إدارة الأفكار (Ideas Endpoints)</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i w:val="0"/>
          <w:color w:val="14573A"/>
          <w:sz w:val="22"/>
          <w:rFonts w:ascii="Calibri" w:hAnsi="Calibri" w:cs="Traditional Arabic"/>
        </w:rPr>
        <w:t>واجهات لجان التحكيم والتقييم (Committee Evaluations API)</w:t>
      </w:r>
    </w:p>
    <w:p>
      <w:pPr>
        <w:spacing w:before="20" w:after="40"/>
        <w:jc w:val="right"/>
        <w:bidi w:val="1"/>
      </w:pPr>
      <w:r>
        <w:rPr>
          <w:rFonts w:ascii="Calibri" w:hAnsi="Calibri"/>
          <w:b/>
          <w:i w:val="0"/>
          <w:color w:val="14573A"/>
          <w:sz w:val="22"/>
          <w:rFonts w:ascii="Calibri" w:hAnsi="Calibri" w:cs="Traditional Arabic"/>
        </w:rPr>
        <w:t xml:space="preserve">5. </w:t>
      </w:r>
      <w:r>
        <w:rPr>
          <w:rFonts w:ascii="Calibri" w:hAnsi="Calibri"/>
          <w:b/>
          <w:i w:val="0"/>
          <w:color w:val="14573A"/>
          <w:sz w:val="22"/>
          <w:rFonts w:ascii="Calibri" w:hAnsi="Calibri" w:cs="Traditional Arabic"/>
        </w:rPr>
        <w:t>واجهات الهيكل المؤسسي والقوائم (Departments &amp; Dropdowns API)</w:t>
      </w:r>
    </w:p>
    <w:p>
      <w:pPr>
        <w:spacing w:before="20" w:after="40"/>
        <w:jc w:val="right"/>
        <w:bidi w:val="1"/>
      </w:pPr>
      <w:r>
        <w:rPr>
          <w:rFonts w:ascii="Calibri" w:hAnsi="Calibri"/>
          <w:b/>
          <w:i w:val="0"/>
          <w:color w:val="14573A"/>
          <w:sz w:val="22"/>
          <w:rFonts w:ascii="Calibri" w:hAnsi="Calibri" w:cs="Traditional Arabic"/>
        </w:rPr>
        <w:t xml:space="preserve">6. </w:t>
      </w:r>
      <w:r>
        <w:rPr>
          <w:rFonts w:ascii="Calibri" w:hAnsi="Calibri"/>
          <w:b/>
          <w:i w:val="0"/>
          <w:color w:val="14573A"/>
          <w:sz w:val="22"/>
          <w:rFonts w:ascii="Calibri" w:hAnsi="Calibri" w:cs="Traditional Arabic"/>
        </w:rPr>
        <w:t>واجهات المستخدمين والملفات الشخصية (Users &amp; Auth API)</w:t>
      </w:r>
    </w:p>
    <w:p>
      <w:pPr>
        <w:spacing w:before="20" w:after="40"/>
        <w:jc w:val="right"/>
        <w:bidi w:val="1"/>
      </w:pPr>
      <w:r>
        <w:rPr>
          <w:rFonts w:ascii="Calibri" w:hAnsi="Calibri"/>
          <w:b/>
          <w:i w:val="0"/>
          <w:color w:val="14573A"/>
          <w:sz w:val="22"/>
          <w:rFonts w:ascii="Calibri" w:hAnsi="Calibri" w:cs="Traditional Arabic"/>
        </w:rPr>
        <w:t xml:space="preserve">7. </w:t>
      </w:r>
      <w:r>
        <w:rPr>
          <w:rFonts w:ascii="Calibri" w:hAnsi="Calibri"/>
          <w:b/>
          <w:i w:val="0"/>
          <w:color w:val="14573A"/>
          <w:sz w:val="22"/>
          <w:rFonts w:ascii="Calibri" w:hAnsi="Calibri" w:cs="Traditional Arabic"/>
        </w:rPr>
        <w:t>التكامل مع محرك الذكاء الاصطناعي (Google Gemini AI API Integration)</w:t>
      </w:r>
    </w:p>
    <w:p>
      <w:pPr>
        <w:spacing w:before="20" w:after="40"/>
        <w:jc w:val="right"/>
        <w:bidi w:val="1"/>
      </w:pPr>
      <w:r>
        <w:rPr>
          <w:rFonts w:ascii="Calibri" w:hAnsi="Calibri"/>
          <w:b/>
          <w:i w:val="0"/>
          <w:color w:val="14573A"/>
          <w:sz w:val="22"/>
          <w:rFonts w:ascii="Calibri" w:hAnsi="Calibri" w:cs="Traditional Arabic"/>
        </w:rPr>
        <w:t xml:space="preserve">8. </w:t>
      </w:r>
      <w:r>
        <w:rPr>
          <w:rFonts w:ascii="Calibri" w:hAnsi="Calibri"/>
          <w:b/>
          <w:i w:val="0"/>
          <w:color w:val="14573A"/>
          <w:sz w:val="22"/>
          <w:rFonts w:ascii="Calibri" w:hAnsi="Calibri" w:cs="Traditional Arabic"/>
        </w:rPr>
        <w:t>التكامل مع واجهة الإدخال الصوتي (Web Speech API Integration)</w:t>
      </w:r>
    </w:p>
    <w:p>
      <w:pPr>
        <w:spacing w:before="20" w:after="40"/>
        <w:jc w:val="right"/>
        <w:bidi w:val="1"/>
      </w:pPr>
      <w:r>
        <w:rPr>
          <w:rFonts w:ascii="Calibri" w:hAnsi="Calibri"/>
          <w:b/>
          <w:i w:val="0"/>
          <w:color w:val="14573A"/>
          <w:sz w:val="22"/>
          <w:rFonts w:ascii="Calibri" w:hAnsi="Calibri" w:cs="Traditional Arabic"/>
        </w:rPr>
        <w:t xml:space="preserve">9. </w:t>
      </w:r>
      <w:r>
        <w:rPr>
          <w:rFonts w:ascii="Calibri" w:hAnsi="Calibri"/>
          <w:b/>
          <w:i w:val="0"/>
          <w:color w:val="14573A"/>
          <w:sz w:val="22"/>
          <w:rFonts w:ascii="Calibri" w:hAnsi="Calibri" w:cs="Traditional Arabic"/>
        </w:rPr>
        <w:t>أحداث المزامنة الحية (Realtime WebSocket Subscriptions)</w:t>
      </w:r>
    </w:p>
    <w:p>
      <w:pPr>
        <w:spacing w:before="20" w:after="40"/>
        <w:jc w:val="right"/>
        <w:bidi w:val="1"/>
      </w:pPr>
      <w:r>
        <w:rPr>
          <w:rFonts w:ascii="Calibri" w:hAnsi="Calibri"/>
          <w:b/>
          <w:i w:val="0"/>
          <w:color w:val="14573A"/>
          <w:sz w:val="22"/>
          <w:rFonts w:ascii="Calibri" w:hAnsi="Calibri" w:cs="Traditional Arabic"/>
        </w:rPr>
        <w:t xml:space="preserve">10. </w:t>
      </w:r>
      <w:r>
        <w:rPr>
          <w:rFonts w:ascii="Calibri" w:hAnsi="Calibri"/>
          <w:b/>
          <w:i w:val="0"/>
          <w:color w:val="14573A"/>
          <w:sz w:val="22"/>
          <w:rFonts w:ascii="Calibri" w:hAnsi="Calibri" w:cs="Traditional Arabic"/>
        </w:rPr>
        <w:t>رموز الاستجابة ومعالجة الأخطاء (Error Codes &amp; Responses)</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1. نظرة عامة على واجهات التكامل (Integration Overview)</w:t>
      </w:r>
    </w:p>
    <w:p>
      <w:pPr>
        <w:spacing w:before="40" w:after="80"/>
        <w:jc w:val="right"/>
        <w:bidi w:val="1"/>
      </w:pPr>
      <w:r>
        <w:rPr>
          <w:rFonts w:ascii="Calibri" w:hAnsi="Calibri"/>
          <w:b w:val="0"/>
          <w:i w:val="0"/>
          <w:color w:val="1E293B"/>
          <w:sz w:val="22"/>
          <w:rFonts w:ascii="Calibri" w:hAnsi="Calibri" w:cs="Traditional Arabic"/>
        </w:rPr>
        <w:t xml:space="preserve">تعتمد منصة </w:t>
      </w:r>
      <w:r>
        <w:rPr>
          <w:rFonts w:ascii="Calibri" w:hAnsi="Calibri"/>
          <w:b/>
          <w:i w:val="0"/>
          <w:color w:val="1E293B"/>
          <w:sz w:val="22"/>
          <w:rFonts w:ascii="Calibri" w:hAnsi="Calibri" w:cs="Traditional Arabic"/>
        </w:rPr>
        <w:t>فكرة (Fikra)</w:t>
      </w:r>
      <w:r>
        <w:rPr>
          <w:rFonts w:ascii="Calibri" w:hAnsi="Calibri"/>
          <w:b w:val="0"/>
          <w:i w:val="0"/>
          <w:color w:val="1E293B"/>
          <w:sz w:val="22"/>
          <w:rFonts w:ascii="Calibri" w:hAnsi="Calibri" w:cs="Traditional Arabic"/>
        </w:rPr>
        <w:t xml:space="preserve"> على معمارية واجهات برمجة تطبيقات RESTful مدعومة بمحرك PostgREST وقاعدة بيانات Supabase، مما يتيح التبادل اللحظي للبيانات بنسق JSON القياسي مع دعم عمليات CRUD الكاملة والاشتراك في التغييرات الفورية عبر WebSockets.</w:t>
      </w:r>
    </w:p>
    <w:p>
      <w:pPr>
        <w:pStyle w:val="ListBullet"/>
        <w:spacing w:before="20" w:after="40"/>
        <w:bidi w:val="1"/>
      </w:pPr>
      <w:r>
        <w:rPr>
          <w:rFonts w:ascii="Calibri" w:hAnsi="Calibri"/>
          <w:b/>
          <w:i w:val="0"/>
          <w:color w:val="1E293B"/>
          <w:sz w:val="22"/>
          <w:rFonts w:ascii="Calibri" w:hAnsi="Calibri" w:cs="Traditional Arabic"/>
        </w:rPr>
        <w:t>الرابط الأساسي للخادم (Base URL):</w:t>
      </w:r>
    </w:p>
    <w:p>
      <w:pPr>
        <w:spacing w:before="40" w:after="80"/>
      </w:pPr>
      <w:r>
        <w:rPr>
          <w:rFonts w:ascii="Consolas" w:hAnsi="Consolas"/>
          <w:b/>
          <w:i w:val="0"/>
          <w:color w:val="14573A"/>
          <w:sz w:val="20"/>
          <w:rFonts w:ascii="Consolas" w:hAnsi="Consolas" w:cs="Traditional Arabic"/>
        </w:rPr>
        <w:t>https://hpyemkppaewnkojtycio.supabase.co/rest/v1</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2. المصادقة ومفاتيح الوصول (Authentication &amp; Security Headers)</w:t>
      </w:r>
    </w:p>
    <w:p>
      <w:pPr>
        <w:spacing w:before="40" w:after="80"/>
        <w:jc w:val="right"/>
        <w:bidi w:val="1"/>
      </w:pPr>
      <w:r>
        <w:rPr>
          <w:rFonts w:ascii="Calibri" w:hAnsi="Calibri"/>
          <w:b w:val="0"/>
          <w:i w:val="0"/>
          <w:color w:val="1E293B"/>
          <w:sz w:val="22"/>
          <w:rFonts w:ascii="Calibri" w:hAnsi="Calibri" w:cs="Traditional Arabic"/>
        </w:rPr>
        <w:t>يجب تضمين الترويسات (Headers) التالية مع كافة طلبات الـ HTTP:</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[HTTP]</w:t>
              <w:br/>
            </w:r>
            <w:r>
              <w:rPr>
                <w:rFonts w:ascii="Consolas" w:hAnsi="Consolas"/>
                <w:b w:val="0"/>
                <w:i w:val="0"/>
                <w:color w:val="1E293B"/>
                <w:sz w:val="19"/>
                <w:rFonts w:ascii="Consolas" w:hAnsi="Consolas" w:cs="Traditional Arabic"/>
              </w:rPr>
              <w:t>apikey: sb_publishable_jbegrGFi4CIe5_aAk5YXRg_T8YDLZZk</w:t>
              <w:br/>
              <w:t>Authorization: Bearer sb_publishable_jbegrGFi4CIe5_aAk5YXRg_T8YDLZZk</w:t>
              <w:br/>
              <w:t>Content-Type: application/json</w:t>
              <w:br/>
              <w:t>Prefer: return=representation</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3. واجهات إدارة الأفكار (Ideas Endpoints)</w:t>
      </w:r>
    </w:p>
    <w:p>
      <w:pPr>
        <w:spacing w:before="200" w:after="60"/>
        <w:jc w:val="right"/>
        <w:bidi w:val="1"/>
      </w:pPr>
      <w:r>
        <w:rPr>
          <w:rFonts w:ascii="Arial" w:hAnsi="Arial"/>
          <w:b w:val="0"/>
          <w:i w:val="0"/>
          <w:color w:val="C5A059"/>
          <w:sz w:val="25"/>
          <w:rFonts w:ascii="Arial" w:hAnsi="Arial" w:cs="Traditional Arabic"/>
        </w:rPr>
        <w:t>3.1. جلب قائمة الأفكار (List Ideas)</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GET /fikra_ideas</w:t>
      </w:r>
    </w:p>
    <w:p>
      <w:pPr>
        <w:pStyle w:val="ListBullet"/>
        <w:spacing w:before="20" w:after="40"/>
        <w:bidi w:val="1"/>
      </w:pPr>
      <w:r>
        <w:rPr>
          <w:rFonts w:ascii="Calibri" w:hAnsi="Calibri"/>
          <w:b/>
          <w:i w:val="0"/>
          <w:color w:val="1E293B"/>
          <w:sz w:val="22"/>
          <w:rFonts w:ascii="Calibri" w:hAnsi="Calibri" w:cs="Traditional Arabic"/>
        </w:rPr>
        <w:t>معاملات التصفية (Query Parameters):</w:t>
      </w:r>
    </w:p>
    <w:p>
      <w:pPr>
        <w:pStyle w:val="ListBullet"/>
        <w:spacing w:before="20" w:after="40"/>
        <w:bidi w:val="1"/>
      </w:pPr>
      <w:r>
        <w:rPr>
          <w:rFonts w:ascii="Consolas" w:hAnsi="Consolas"/>
          <w:b/>
          <w:i w:val="0"/>
          <w:color w:val="14573A"/>
          <w:sz w:val="20"/>
          <w:rFonts w:ascii="Consolas" w:hAnsi="Consolas" w:cs="Traditional Arabic"/>
        </w:rPr>
        <w:t>status=eq.approved</w:t>
      </w:r>
      <w:r>
        <w:rPr>
          <w:rFonts w:ascii="Calibri" w:hAnsi="Calibri"/>
          <w:b w:val="0"/>
          <w:i w:val="0"/>
          <w:color w:val="1E293B"/>
          <w:sz w:val="22"/>
          <w:rFonts w:ascii="Calibri" w:hAnsi="Calibri" w:cs="Traditional Arabic"/>
        </w:rPr>
        <w:t xml:space="preserve"> (تصفية حسب الحالة)</w:t>
      </w:r>
    </w:p>
    <w:p>
      <w:pPr>
        <w:pStyle w:val="ListBullet"/>
        <w:spacing w:before="20" w:after="40"/>
        <w:bidi w:val="1"/>
      </w:pPr>
      <w:r>
        <w:rPr>
          <w:rFonts w:ascii="Consolas" w:hAnsi="Consolas"/>
          <w:b/>
          <w:i w:val="0"/>
          <w:color w:val="14573A"/>
          <w:sz w:val="20"/>
          <w:rFonts w:ascii="Consolas" w:hAnsi="Consolas" w:cs="Traditional Arabic"/>
        </w:rPr>
        <w:t>target_dept_id=eq.cs</w:t>
      </w:r>
      <w:r>
        <w:rPr>
          <w:rFonts w:ascii="Calibri" w:hAnsi="Calibri"/>
          <w:b w:val="0"/>
          <w:i w:val="0"/>
          <w:color w:val="1E293B"/>
          <w:sz w:val="22"/>
          <w:rFonts w:ascii="Calibri" w:hAnsi="Calibri" w:cs="Traditional Arabic"/>
        </w:rPr>
        <w:t xml:space="preserve"> (تصفية حسب الكلية المستهدفة)</w:t>
      </w:r>
    </w:p>
    <w:p>
      <w:pPr>
        <w:pStyle w:val="ListBullet"/>
        <w:spacing w:before="20" w:after="40"/>
        <w:bidi w:val="1"/>
      </w:pPr>
      <w:r>
        <w:rPr>
          <w:rFonts w:ascii="Consolas" w:hAnsi="Consolas"/>
          <w:b/>
          <w:i w:val="0"/>
          <w:color w:val="14573A"/>
          <w:sz w:val="20"/>
          <w:rFonts w:ascii="Consolas" w:hAnsi="Consolas" w:cs="Traditional Arabic"/>
        </w:rPr>
        <w:t>order=created_at.desc</w:t>
      </w:r>
      <w:r>
        <w:rPr>
          <w:rFonts w:ascii="Calibri" w:hAnsi="Calibri"/>
          <w:b w:val="0"/>
          <w:i w:val="0"/>
          <w:color w:val="1E293B"/>
          <w:sz w:val="22"/>
          <w:rFonts w:ascii="Calibri" w:hAnsi="Calibri" w:cs="Traditional Arabic"/>
        </w:rPr>
        <w:t xml:space="preserve"> (الترتيب)</w:t>
      </w:r>
    </w:p>
    <w:p>
      <w:pPr>
        <w:pStyle w:val="ListBullet"/>
        <w:spacing w:before="20" w:after="40"/>
        <w:bidi w:val="1"/>
      </w:pPr>
      <w:r>
        <w:rPr>
          <w:rFonts w:ascii="Calibri" w:hAnsi="Calibri"/>
          <w:b/>
          <w:i w:val="0"/>
          <w:color w:val="1E293B"/>
          <w:sz w:val="22"/>
          <w:rFonts w:ascii="Calibri" w:hAnsi="Calibri" w:cs="Traditional Arabic"/>
        </w:rPr>
        <w:t>نموذج الاستجابة (Response Payload - 200 OK):</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w:t>
              <w:br/>
              <w:t xml:space="preserve">    "id": "idea_001",</w:t>
              <w:br/>
              <w:t xml:space="preserve">    "title_ar": "نظام الحرم الجامعي الذكي لترشيد الطاقة",</w:t>
              <w:br/>
              <w:t xml:space="preserve">    "title_en": "Smart Energy Saving Campus System",</w:t>
              <w:br/>
              <w:t xml:space="preserve">    "desc_ar": "استخدام حساسات إنترنت الأشياء والذكاء الاصطناعي لإدارة التكييف والإضاءة في مباني الجامعة...",</w:t>
              <w:br/>
              <w:t xml:space="preserve">    "desc_en": "Utilizing IoT sensors and AI to manage HVAC and lighting...",</w:t>
              <w:br/>
              <w:t xml:space="preserve">    "impact_ar": "خفض فاتورة الكهرباء السنوية بنسبة 25%",</w:t>
              <w:br/>
              <w:t xml:space="preserve">    "impact_en": "Reduce annual electricity costs by 25%",</w:t>
              <w:br/>
              <w:t xml:space="preserve">    "budget": "50,000 SAR",</w:t>
              <w:br/>
              <w:t xml:space="preserve">    "category_id": "sustainability",</w:t>
              <w:br/>
              <w:t xml:space="preserve">    "department_id": "engineering",</w:t>
              <w:br/>
              <w:t xml:space="preserve">    "target_dept_id": "projects",</w:t>
              <w:br/>
              <w:t xml:space="preserve">    "author_id": "usr_emp_01",</w:t>
              <w:br/>
              <w:t xml:space="preserve">    "author_name": "د. عبدالله الشهراني",</w:t>
              <w:br/>
              <w:t xml:space="preserve">    "author_dept": "كلية الهندسة",</w:t>
              <w:br/>
              <w:t xml:space="preserve">    "author_avatar": "assets/images/avatars/user1.png",</w:t>
              <w:br/>
              <w:t xml:space="preserve">    "status": "approved",</w:t>
              <w:br/>
              <w:t xml:space="preserve">    "tags": ["استدامة", "ترشيد_الطاقة", "انترنت_الاشياء"],</w:t>
              <w:br/>
              <w:t xml:space="preserve">    "ai_score": 92,</w:t>
              <w:br/>
              <w:t xml:space="preserve">    "ai_summary": "مبادرة بيئية ذات جدوى اقتصادية وأثر مالي مباشر.",</w:t>
              <w:br/>
              <w:t xml:space="preserve">    "votes": ["usr_emp_02", "usr_admin_01"],</w:t>
              <w:br/>
              <w:t xml:space="preserve">    "downvotes": [],</w:t>
              <w:br/>
              <w:t xml:space="preserve">    "comments": [</w:t>
              <w:br/>
              <w:t xml:space="preserve">      {</w:t>
              <w:br/>
              <w:t xml:space="preserve">        "id": "cmt_1",</w:t>
              <w:br/>
              <w:t xml:space="preserve">        "authorId": "usr_emp_02",</w:t>
              <w:br/>
              <w:t xml:space="preserve">        "authorName": "أ. نورة الغامدي",</w:t>
              <w:br/>
              <w:t xml:space="preserve">        "text": "فكرة ممتازة وتستحق البدء بكلية الهندسة كنموذج تجريبي.",</w:t>
              <w:br/>
              <w:t xml:space="preserve">        "createdAt": "2026-09-15T10:30:00.000Z"</w:t>
              <w:br/>
              <w:t xml:space="preserve">      }</w:t>
              <w:br/>
              <w:t xml:space="preserve">    ],</w:t>
              <w:br/>
              <w:t xml:space="preserve">    "evaluation": {</w:t>
              <w:br/>
              <w:t xml:space="preserve">      "strategicAlignment": 5,</w:t>
              <w:br/>
              <w:t xml:space="preserve">      "feasibility": 4,</w:t>
              <w:br/>
              <w:t xml:space="preserve">      "innovation": 5,</w:t>
              <w:br/>
              <w:t xml:space="preserve">      "impact": 5,</w:t>
              <w:br/>
              <w:t xml:space="preserve">      "totalScore": 95,</w:t>
              <w:br/>
              <w:t xml:space="preserve">      "decision": "approved",</w:t>
              <w:br/>
              <w:t xml:space="preserve">      "notes": "تمت الموافقة للبدء في إعداد كراسة الشروط الفنية.",</w:t>
              <w:br/>
              <w:t xml:space="preserve">      "evaluatedAt": "2026-09-15T12:00:00.000Z",</w:t>
              <w:br/>
              <w:t xml:space="preserve">      "evaluatorName": "د. سارة القحطاني"</w:t>
              <w:br/>
              <w:t xml:space="preserve">    },</w:t>
              <w:br/>
              <w:t xml:space="preserve">    "created_at": "2026-09-14T08:15:00.000Z"</w:t>
              <w:br/>
              <w:t xml:space="preserve">  }</w:t>
              <w:br/>
              <w:t>]</w:t>
            </w:r>
          </w:p>
        </w:tc>
      </w:tr>
    </w:tbl>
    <w:p>
      <w:pPr>
        <w:spacing w:after="120"/>
      </w:pPr>
    </w:p>
    <w:p>
      <w:pPr>
        <w:spacing w:before="200" w:after="60"/>
        <w:jc w:val="right"/>
        <w:bidi w:val="1"/>
      </w:pPr>
      <w:r>
        <w:rPr>
          <w:rFonts w:ascii="Arial" w:hAnsi="Arial"/>
          <w:b w:val="0"/>
          <w:i w:val="0"/>
          <w:color w:val="C5A059"/>
          <w:sz w:val="25"/>
          <w:rFonts w:ascii="Arial" w:hAnsi="Arial" w:cs="Traditional Arabic"/>
        </w:rPr>
        <w:t>3.2. طرح فكرة جديدة (Create Idea)</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POST /fikra_ideas</w:t>
      </w:r>
    </w:p>
    <w:p>
      <w:pPr>
        <w:pStyle w:val="ListBullet"/>
        <w:spacing w:before="20" w:after="40"/>
        <w:bidi w:val="1"/>
      </w:pPr>
      <w:r>
        <w:rPr>
          <w:rFonts w:ascii="Calibri" w:hAnsi="Calibri"/>
          <w:b/>
          <w:i w:val="0"/>
          <w:color w:val="1E293B"/>
          <w:sz w:val="22"/>
          <w:rFonts w:ascii="Calibri" w:hAnsi="Calibri" w:cs="Traditional Arabic"/>
        </w:rPr>
        <w:t>جسم الطلب (Request Body):</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"id": "idea_1726410000000",</w:t>
              <w:br/>
              <w:t xml:space="preserve">  "title_ar": "منصة الأبحاث المشتركة",</w:t>
              <w:br/>
              <w:t xml:space="preserve">  "title_en": "Joint Research Hub",</w:t>
              <w:br/>
              <w:t xml:space="preserve">  "desc_ar": "بوابة موحدة للربط بين الباحثين في كليات جامعة بيشة لتكوين مجموعات بحثية...",</w:t>
              <w:br/>
              <w:t xml:space="preserve">  "desc_en": "A unified portal connecting researchers across faculties...",</w:t>
              <w:br/>
              <w:t xml:space="preserve">  "impact_ar": "زيادة معدل النشر العلمي في المجلات المصنفة Q1 بنسبة 40%",</w:t>
              <w:br/>
              <w:t xml:space="preserve">  "impact_en": "Increase Q1 indexed scientific publication rate by 40%",</w:t>
              <w:br/>
              <w:t xml:space="preserve">  "budget": "20,000 SAR",</w:t>
              <w:br/>
              <w:t xml:space="preserve">  "category_id": "research",</w:t>
              <w:br/>
              <w:t xml:space="preserve">  "department_id": "cs",</w:t>
              <w:br/>
              <w:t xml:space="preserve">  "target_dept_id": "postgraduate",</w:t>
              <w:br/>
              <w:t xml:space="preserve">  "author_id": "usr_emp_01",</w:t>
              <w:br/>
              <w:t xml:space="preserve">  "author_name": "د. عبدالله الشهراني",</w:t>
              <w:br/>
              <w:t xml:space="preserve">  "author_dept": "كلية الحاسب الآلي",</w:t>
              <w:br/>
              <w:t xml:space="preserve">  "status": "submitted",</w:t>
              <w:br/>
              <w:t xml:space="preserve">  "tags": ["بحث_علمي", "ابتكار"],</w:t>
              <w:br/>
              <w:t xml:space="preserve">  "ai_score": 88</w:t>
              <w:br/>
              <w:t>}</w:t>
            </w:r>
          </w:p>
        </w:tc>
      </w:tr>
    </w:tbl>
    <w:p>
      <w:pPr>
        <w:spacing w:after="120"/>
      </w:pPr>
    </w:p>
    <w:p>
      <w:pPr>
        <w:spacing w:before="200" w:after="60"/>
        <w:jc w:val="right"/>
        <w:bidi w:val="1"/>
      </w:pPr>
      <w:r>
        <w:rPr>
          <w:rFonts w:ascii="Arial" w:hAnsi="Arial"/>
          <w:b w:val="0"/>
          <w:i w:val="0"/>
          <w:color w:val="C5A059"/>
          <w:sz w:val="25"/>
          <w:rFonts w:ascii="Arial" w:hAnsi="Arial" w:cs="Traditional Arabic"/>
        </w:rPr>
        <w:t>3.3. التصويت والتفاعل مع الفكرة (Vote / Comment)</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PATCH /fikra_ideas?id=eq.{idea_id}</w:t>
      </w:r>
    </w:p>
    <w:p>
      <w:pPr>
        <w:pStyle w:val="ListBullet"/>
        <w:spacing w:before="20" w:after="40"/>
        <w:bidi w:val="1"/>
      </w:pPr>
      <w:r>
        <w:rPr>
          <w:rFonts w:ascii="Calibri" w:hAnsi="Calibri"/>
          <w:b/>
          <w:i w:val="0"/>
          <w:color w:val="1E293B"/>
          <w:sz w:val="22"/>
          <w:rFonts w:ascii="Calibri" w:hAnsi="Calibri" w:cs="Traditional Arabic"/>
        </w:rPr>
        <w:t>جسم الطلب لتحديث مصفوفة المصوتين:</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"votes": ["usr_emp_01", "usr_emp_02", "usr_new_03"]</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4. واجهات لجان التحكيم والتقييم (Committee Evaluations API)</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PATCH /fikra_ideas?id=eq.{idea_id}</w:t>
      </w:r>
    </w:p>
    <w:p>
      <w:pPr>
        <w:pStyle w:val="ListBullet"/>
        <w:spacing w:before="20" w:after="40"/>
        <w:bidi w:val="1"/>
      </w:pPr>
      <w:r>
        <w:rPr>
          <w:rFonts w:ascii="Calibri" w:hAnsi="Calibri"/>
          <w:b/>
          <w:i w:val="0"/>
          <w:color w:val="1E293B"/>
          <w:sz w:val="22"/>
          <w:rFonts w:ascii="Calibri" w:hAnsi="Calibri" w:cs="Traditional Arabic"/>
        </w:rPr>
        <w:t>جسم الطلب لإصدار قرار التحكيم:</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"status": "approved",</w:t>
              <w:br/>
              <w:t xml:space="preserve">  "evaluation": {</w:t>
              <w:br/>
              <w:t xml:space="preserve">    "strategicAlignment": 5,</w:t>
              <w:br/>
              <w:t xml:space="preserve">    "feasibility": 4,</w:t>
              <w:br/>
              <w:t xml:space="preserve">    "innovation": 4,</w:t>
              <w:br/>
              <w:t xml:space="preserve">    "impact": 5,</w:t>
              <w:br/>
              <w:t xml:space="preserve">    "totalScore": 90,</w:t>
              <w:br/>
              <w:t xml:space="preserve">    "decision": "approved",</w:t>
              <w:br/>
              <w:t xml:space="preserve">    "notes": "فكرة متميزة تتماشى مع مستهدفات الجامعة في التحول الرقمي.",</w:t>
              <w:br/>
              <w:t xml:space="preserve">    "evaluatorId": "usr_com_01",</w:t>
              <w:br/>
              <w:t xml:space="preserve">    "evaluatorName": "د. سارة القحطاني",</w:t>
              <w:br/>
              <w:t xml:space="preserve">    "evaluatedAt": "2026-09-15T14:20:00.000Z"</w:t>
              <w:br/>
              <w:t xml:space="preserve">  }</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5. واجهات الهيكل المؤسسي والقوائم (Departments &amp; Dropdowns API)</w:t>
      </w:r>
    </w:p>
    <w:p>
      <w:pPr>
        <w:spacing w:before="200" w:after="60"/>
        <w:jc w:val="right"/>
        <w:bidi w:val="1"/>
      </w:pPr>
      <w:r>
        <w:rPr>
          <w:rFonts w:ascii="Arial" w:hAnsi="Arial"/>
          <w:b w:val="0"/>
          <w:i w:val="0"/>
          <w:color w:val="C5A059"/>
          <w:sz w:val="25"/>
          <w:rFonts w:ascii="Arial" w:hAnsi="Arial" w:cs="Traditional Arabic"/>
        </w:rPr>
        <w:t>5.1. إدارة الكليات والعمادات (</w:t>
      </w:r>
      <w:r>
        <w:rPr>
          <w:rFonts w:ascii="Consolas" w:hAnsi="Consolas"/>
          <w:b/>
          <w:i w:val="0"/>
          <w:color w:val="14573A"/>
          <w:sz w:val="23"/>
          <w:rFonts w:ascii="Consolas" w:hAnsi="Consolas" w:cs="Traditional Arabic"/>
        </w:rPr>
        <w:t>/fikra_departments</w:t>
      </w:r>
      <w:r>
        <w:rPr>
          <w:rFonts w:ascii="Arial" w:hAnsi="Arial"/>
          <w:b w:val="0"/>
          <w:i w:val="0"/>
          <w:color w:val="C5A059"/>
          <w:sz w:val="25"/>
          <w:rFonts w:ascii="Arial" w:hAnsi="Arial" w:cs="Traditional Arabic"/>
        </w:rPr>
        <w:t>)</w:t>
      </w:r>
    </w:p>
    <w:p>
      <w:pPr>
        <w:pStyle w:val="ListBullet"/>
        <w:spacing w:before="20" w:after="40"/>
        <w:bidi w:val="1"/>
      </w:pPr>
      <w:r>
        <w:rPr>
          <w:rFonts w:ascii="Calibri" w:hAnsi="Calibri"/>
          <w:b/>
          <w:i w:val="0"/>
          <w:color w:val="1E293B"/>
          <w:sz w:val="22"/>
          <w:rFonts w:ascii="Calibri" w:hAnsi="Calibri" w:cs="Traditional Arabic"/>
        </w:rPr>
        <w:t>جلب الكليات:</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GET /fikra_departments?order=name_ar.asc</w:t>
      </w:r>
    </w:p>
    <w:p>
      <w:pPr>
        <w:pStyle w:val="ListBullet"/>
        <w:spacing w:before="20" w:after="40"/>
        <w:bidi w:val="1"/>
      </w:pPr>
      <w:r>
        <w:rPr>
          <w:rFonts w:ascii="Calibri" w:hAnsi="Calibri"/>
          <w:b/>
          <w:i w:val="0"/>
          <w:color w:val="1E293B"/>
          <w:sz w:val="22"/>
          <w:rFonts w:ascii="Calibri" w:hAnsi="Calibri" w:cs="Traditional Arabic"/>
        </w:rPr>
        <w:t>إضافة كلية:</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POST /fikra_departments</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"id": "dept_law",</w:t>
              <w:br/>
              <w:t xml:space="preserve">  "code": "LAW",</w:t>
              <w:br/>
              <w:t xml:space="preserve">  "name_ar": "كلية الأنظمة والقانون",</w:t>
              <w:br/>
              <w:t xml:space="preserve">  "name_en": "College of Law",</w:t>
              <w:br/>
              <w:t xml:space="preserve">  "type": "college"</w:t>
              <w:br/>
              <w:t>}</w:t>
            </w:r>
          </w:p>
        </w:tc>
      </w:tr>
    </w:tbl>
    <w:p>
      <w:pPr>
        <w:spacing w:after="120"/>
      </w:pPr>
    </w:p>
    <w:p>
      <w:pPr>
        <w:spacing w:before="200" w:after="60"/>
        <w:jc w:val="right"/>
        <w:bidi w:val="1"/>
      </w:pPr>
      <w:r>
        <w:rPr>
          <w:rFonts w:ascii="Arial" w:hAnsi="Arial"/>
          <w:b w:val="0"/>
          <w:i w:val="0"/>
          <w:color w:val="C5A059"/>
          <w:sz w:val="25"/>
          <w:rFonts w:ascii="Arial" w:hAnsi="Arial" w:cs="Traditional Arabic"/>
        </w:rPr>
        <w:t>5.2. إدارة مجالات الابتكار (</w:t>
      </w:r>
      <w:r>
        <w:rPr>
          <w:rFonts w:ascii="Consolas" w:hAnsi="Consolas"/>
          <w:b/>
          <w:i w:val="0"/>
          <w:color w:val="14573A"/>
          <w:sz w:val="23"/>
          <w:rFonts w:ascii="Consolas" w:hAnsi="Consolas" w:cs="Traditional Arabic"/>
        </w:rPr>
        <w:t>/fikra_categories</w:t>
      </w:r>
      <w:r>
        <w:rPr>
          <w:rFonts w:ascii="Arial" w:hAnsi="Arial"/>
          <w:b w:val="0"/>
          <w:i w:val="0"/>
          <w:color w:val="C5A059"/>
          <w:sz w:val="25"/>
          <w:rFonts w:ascii="Arial" w:hAnsi="Arial" w:cs="Traditional Arabic"/>
        </w:rPr>
        <w:t>)</w:t>
      </w:r>
    </w:p>
    <w:p>
      <w:pPr>
        <w:pStyle w:val="ListBullet"/>
        <w:spacing w:before="20" w:after="40"/>
        <w:bidi w:val="1"/>
      </w:pPr>
      <w:r>
        <w:rPr>
          <w:rFonts w:ascii="Calibri" w:hAnsi="Calibri"/>
          <w:b/>
          <w:i w:val="0"/>
          <w:color w:val="1E293B"/>
          <w:sz w:val="22"/>
          <w:rFonts w:ascii="Calibri" w:hAnsi="Calibri" w:cs="Traditional Arabic"/>
        </w:rPr>
        <w:t>جلب المجالات:</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GET /fikra_categories</w:t>
      </w:r>
    </w:p>
    <w:p>
      <w:pPr>
        <w:pStyle w:val="ListBullet"/>
        <w:spacing w:before="20" w:after="40"/>
        <w:bidi w:val="1"/>
      </w:pPr>
      <w:r>
        <w:rPr>
          <w:rFonts w:ascii="Calibri" w:hAnsi="Calibri"/>
          <w:b/>
          <w:i w:val="0"/>
          <w:color w:val="1E293B"/>
          <w:sz w:val="22"/>
          <w:rFonts w:ascii="Calibri" w:hAnsi="Calibri" w:cs="Traditional Arabic"/>
        </w:rPr>
        <w:t>إضافة تصنيف:</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"id": "cat_ai",</w:t>
              <w:br/>
              <w:t xml:space="preserve">  "name_ar": "الذكاء الاصطناعي والبيانات الضخمة",</w:t>
              <w:br/>
              <w:t xml:space="preserve">  "name_en": "AI &amp; Big Data",</w:t>
              <w:br/>
              <w:t xml:space="preserve">  "icon": "mdi-robot",</w:t>
              <w:br/>
              <w:t xml:space="preserve">  "color": "#14573A"</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6. واجهات المستخدمين والملفات الشخصية (Users &amp; Auth API)</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GET /fikra_users</w:t>
      </w:r>
      <w:r>
        <w:rPr>
          <w:rFonts w:ascii="Calibri" w:hAnsi="Calibri"/>
          <w:b w:val="0"/>
          <w:i w:val="0"/>
          <w:color w:val="1E293B"/>
          <w:sz w:val="22"/>
          <w:rFonts w:ascii="Calibri" w:hAnsi="Calibri" w:cs="Traditional Arabic"/>
        </w:rPr>
        <w:t xml:space="preserve"> | </w:t>
      </w:r>
      <w:r>
        <w:rPr>
          <w:rFonts w:ascii="Consolas" w:hAnsi="Consolas"/>
          <w:b/>
          <w:i w:val="0"/>
          <w:color w:val="14573A"/>
          <w:sz w:val="20"/>
          <w:rFonts w:ascii="Consolas" w:hAnsi="Consolas" w:cs="Traditional Arabic"/>
        </w:rPr>
        <w:t>POST /fikra_users</w:t>
      </w:r>
      <w:r>
        <w:rPr>
          <w:rFonts w:ascii="Calibri" w:hAnsi="Calibri"/>
          <w:b w:val="0"/>
          <w:i w:val="0"/>
          <w:color w:val="1E293B"/>
          <w:sz w:val="22"/>
          <w:rFonts w:ascii="Calibri" w:hAnsi="Calibri" w:cs="Traditional Arabic"/>
        </w:rPr>
        <w:t xml:space="preserve"> | </w:t>
      </w:r>
      <w:r>
        <w:rPr>
          <w:rFonts w:ascii="Consolas" w:hAnsi="Consolas"/>
          <w:b/>
          <w:i w:val="0"/>
          <w:color w:val="14573A"/>
          <w:sz w:val="20"/>
          <w:rFonts w:ascii="Consolas" w:hAnsi="Consolas" w:cs="Traditional Arabic"/>
        </w:rPr>
        <w:t>PATCH /fikra_users?id=eq.{id}</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"id": "usr_102030",</w:t>
              <w:br/>
              <w:t xml:space="preserve">  "name": "د. محمد الغامدي",</w:t>
              <w:br/>
              <w:t xml:space="preserve">  "email": "mghamdi@ub.edu.sa",</w:t>
              <w:br/>
              <w:t xml:space="preserve">  "department_id": "engineering",</w:t>
              <w:br/>
              <w:t xml:space="preserve">  "job_title_id": "assoc_prof",</w:t>
              <w:br/>
              <w:t xml:space="preserve">  "role": "committee",</w:t>
              <w:br/>
              <w:t xml:space="preserve">  "points": 120,</w:t>
              <w:br/>
              <w:t xml:space="preserve">  "created_at": "2026-09-15T08:00:00.000Z"</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7. التكامل مع محرك الذكاء الاصطناعي (Google Gemini AI API Integration)</w:t>
      </w:r>
    </w:p>
    <w:p>
      <w:pPr>
        <w:spacing w:before="40" w:after="80"/>
        <w:jc w:val="right"/>
        <w:bidi w:val="1"/>
      </w:pPr>
      <w:r>
        <w:rPr>
          <w:rFonts w:ascii="Calibri" w:hAnsi="Calibri"/>
          <w:b w:val="0"/>
          <w:i w:val="0"/>
          <w:color w:val="1E293B"/>
          <w:sz w:val="22"/>
          <w:rFonts w:ascii="Calibri" w:hAnsi="Calibri" w:cs="Traditional Arabic"/>
        </w:rPr>
        <w:t>عند تفعيل المحرك السحابي الاختياري، تقوم المنصة بإرسال الطلبات إلى نموذج Google Gemini Pro:</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POST https://generativelanguage.googleapis.com/v1beta/models/gemini-pro:generateContent?key={API_KEY}</w:t>
      </w:r>
    </w:p>
    <w:p>
      <w:pPr>
        <w:pStyle w:val="ListBullet"/>
        <w:spacing w:before="20" w:after="40"/>
        <w:bidi w:val="1"/>
      </w:pPr>
      <w:r>
        <w:rPr>
          <w:rFonts w:ascii="Calibri" w:hAnsi="Calibri"/>
          <w:b/>
          <w:i w:val="0"/>
          <w:color w:val="1E293B"/>
          <w:sz w:val="22"/>
          <w:rFonts w:ascii="Calibri" w:hAnsi="Calibri" w:cs="Traditional Arabic"/>
        </w:rPr>
        <w:t>جسم الطلب (Prompt Schema):</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"contents": [</w:t>
              <w:br/>
              <w:t xml:space="preserve">    {</w:t>
              <w:br/>
              <w:t xml:space="preserve">      "parts": [</w:t>
              <w:br/>
              <w:t xml:space="preserve">        {</w:t>
              <w:br/>
              <w:t xml:space="preserve">          "text": "حلل الفكرة الابتكارية التالية المقدمة لجامعة بيشة، وقدم تلخيصاً تنفيذياً من جملتين، ودرجة الأثر من 100، واقتراح 3 وسوم باللغة العربية: \nالعنوان: تطبيق الحرم الجامعي الذكي\nالوصف: نظام لإدارة مواقف السيارات والقاعات عبر المستشعرات..."</w:t>
              <w:br/>
              <w:t xml:space="preserve">        }</w:t>
              <w:br/>
              <w:t xml:space="preserve">      ]</w:t>
              <w:br/>
              <w:t xml:space="preserve">    }</w:t>
              <w:br/>
              <w:t xml:space="preserve">  ]</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8. التكامل مع واجهة الإدخال الصوتي (Web Speech API Integration)</w:t>
      </w:r>
    </w:p>
    <w:p>
      <w:pPr>
        <w:pStyle w:val="ListBullet"/>
        <w:spacing w:before="20" w:after="40"/>
        <w:bidi w:val="1"/>
      </w:pPr>
      <w:r>
        <w:rPr>
          <w:rFonts w:ascii="Calibri" w:hAnsi="Calibri"/>
          <w:b/>
          <w:i w:val="0"/>
          <w:color w:val="1E293B"/>
          <w:sz w:val="22"/>
          <w:rFonts w:ascii="Calibri" w:hAnsi="Calibri" w:cs="Traditional Arabic"/>
        </w:rPr>
        <w:t>المكتبة المعيارية:</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window.webkitSpeechRecognition || window.SpeechRecognition</w:t>
      </w:r>
    </w:p>
    <w:p>
      <w:pPr>
        <w:pStyle w:val="ListBullet"/>
        <w:spacing w:before="20" w:after="40"/>
        <w:bidi w:val="1"/>
      </w:pPr>
      <w:r>
        <w:rPr>
          <w:rFonts w:ascii="Calibri" w:hAnsi="Calibri"/>
          <w:b/>
          <w:i w:val="0"/>
          <w:color w:val="1E293B"/>
          <w:sz w:val="22"/>
          <w:rFonts w:ascii="Calibri" w:hAnsi="Calibri" w:cs="Traditional Arabic"/>
        </w:rPr>
        <w:t>الإعدادات:</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[JAVASCRIPT]</w:t>
              <w:br/>
            </w:r>
            <w:r>
              <w:rPr>
                <w:rFonts w:ascii="Consolas" w:hAnsi="Consolas"/>
                <w:b w:val="0"/>
                <w:i w:val="0"/>
                <w:color w:val="1E293B"/>
                <w:sz w:val="19"/>
                <w:rFonts w:ascii="Consolas" w:hAnsi="Consolas" w:cs="Traditional Arabic"/>
              </w:rPr>
              <w:t>const recognition = new (window.SpeechRecognition || window.webkitSpeechRecognition)();</w:t>
              <w:br/>
              <w:t>recognition.continuous = false;</w:t>
              <w:br/>
              <w:t>recognition.interimResults = true;</w:t>
              <w:br/>
              <w:t>recognition.lang = I18N.currentLang === 'ar' ? 'ar-SA' : 'en-US';</w:t>
              <w:br/>
              <w:br/>
              <w:t>recognition.onresult = (event) =&gt; {</w:t>
              <w:br/>
              <w:t xml:space="preserve">  const transcript = Array.from(event.results)</w:t>
              <w:br/>
              <w:t xml:space="preserve">    .map(r =&gt; r[0].transcript)</w:t>
              <w:br/>
              <w:t xml:space="preserve">    .join('');</w:t>
              <w:br/>
              <w:t xml:space="preserve">  document.getElementById('idea-desc').value = transcript;</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9. أحداث المزامنة الحية (Realtime WebSocket Subscriptions)</w:t>
      </w:r>
    </w:p>
    <w:p>
      <w:pPr>
        <w:spacing w:before="40" w:after="80"/>
        <w:jc w:val="right"/>
        <w:bidi w:val="1"/>
      </w:pPr>
      <w:r>
        <w:rPr>
          <w:rFonts w:ascii="Calibri" w:hAnsi="Calibri"/>
          <w:b w:val="0"/>
          <w:i w:val="0"/>
          <w:color w:val="1E293B"/>
          <w:sz w:val="22"/>
          <w:rFonts w:ascii="Calibri" w:hAnsi="Calibri" w:cs="Traditional Arabic"/>
        </w:rPr>
        <w:t>للاستماع المباشر للأفكار الجديدة والتصويتات دون إعادة تحميل الصفحة:</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[JAVASCRIPT]</w:t>
              <w:br/>
            </w:r>
            <w:r>
              <w:rPr>
                <w:rFonts w:ascii="Consolas" w:hAnsi="Consolas"/>
                <w:b w:val="0"/>
                <w:i w:val="0"/>
                <w:color w:val="1E293B"/>
                <w:sz w:val="19"/>
                <w:rFonts w:ascii="Consolas" w:hAnsi="Consolas" w:cs="Traditional Arabic"/>
              </w:rPr>
              <w:t>const subscription = SupabaseService.client</w:t>
              <w:br/>
              <w:t xml:space="preserve">  .channel('public:fikra_ideas')</w:t>
              <w:br/>
              <w:t xml:space="preserve">  .on('postgres_changes', { event: '*', schema: 'public', table: 'fikra_ideas' }, payload =&gt; {</w:t>
              <w:br/>
              <w:t xml:space="preserve">    console.log('Realtime DB Change detected:', payload);</w:t>
              <w:br/>
              <w:t xml:space="preserve">    SupabaseService.handleRealtimePayload(payload);</w:t>
              <w:br/>
              <w:t xml:space="preserve">  })</w:t>
              <w:br/>
              <w:t xml:space="preserve">  .subscribe();</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10. رموز الاستجابة ومعالجة الأخطاء (Error Codes &amp; Responses)</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3216"/>
        <w:gridCol w:w="3216"/>
        <w:gridCol w:w="3216"/>
      </w:tblGrid>
      <w:tr>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كود الحالة (HTTP Code)</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المعنى والرسالة</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الإجراء المتبع</w:t>
            </w:r>
          </w:p>
        </w:tc>
      </w:tr>
      <w:tr>
        <w:tc>
          <w:tcPr>
            <w:tcW w:type="dxa" w:w="3216"/>
            <w:tcMar>
              <w:top w:w="80" w:type="dxa"/>
              <w:bottom w:w="80" w:type="dxa"/>
              <w:left w:w="120" w:type="dxa"/>
              <w:right w:w="120" w:type="dxa"/>
            </w:tcMar>
            <w:shd w:fill="F8FAFC"/>
          </w:tcPr>
          <w:p>
            <w:pPr>
              <w:spacing w:before="60" w:after="60"/>
            </w:pPr>
            <w:r>
              <w:rPr>
                <w:rFonts w:ascii="Calibri" w:hAnsi="Calibri"/>
                <w:b/>
                <w:i w:val="0"/>
                <w:color w:val="1E293B"/>
                <w:sz w:val="20"/>
                <w:rFonts w:ascii="Calibri" w:hAnsi="Calibri" w:cs="Traditional Arabic"/>
              </w:rPr>
              <w:t>`200 OK` / `201 Created`</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تمت العملية بنجاح</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تحديث واجهة المستخدم فورياً</w:t>
            </w:r>
          </w:p>
        </w:tc>
      </w:tr>
      <w:tr>
        <w:tc>
          <w:tcPr>
            <w:tcW w:type="dxa" w:w="3216"/>
            <w:tcMar>
              <w:top w:w="80" w:type="dxa"/>
              <w:bottom w:w="80" w:type="dxa"/>
              <w:left w:w="120" w:type="dxa"/>
              <w:right w:w="120" w:type="dxa"/>
            </w:tcMar>
            <w:shd w:fill="FFFFFF"/>
          </w:tcPr>
          <w:p>
            <w:pPr>
              <w:spacing w:before="60" w:after="60"/>
            </w:pPr>
            <w:r>
              <w:rPr>
                <w:rFonts w:ascii="Calibri" w:hAnsi="Calibri"/>
                <w:b/>
                <w:i w:val="0"/>
                <w:color w:val="1E293B"/>
                <w:sz w:val="20"/>
                <w:rFonts w:ascii="Calibri" w:hAnsi="Calibri" w:cs="Traditional Arabic"/>
              </w:rPr>
              <w:t>`400 Bad Request`</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نقص في الحقول الإلزامية أو صيغة JSON غير صالحة</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إظهار تنبيه Toast للمستخدم بإكمال الحقول</w:t>
            </w:r>
          </w:p>
        </w:tc>
      </w:tr>
      <w:tr>
        <w:tc>
          <w:tcPr>
            <w:tcW w:type="dxa" w:w="3216"/>
            <w:tcMar>
              <w:top w:w="80" w:type="dxa"/>
              <w:bottom w:w="80" w:type="dxa"/>
              <w:left w:w="120" w:type="dxa"/>
              <w:right w:w="120" w:type="dxa"/>
            </w:tcMar>
            <w:shd w:fill="F8FAFC"/>
          </w:tcPr>
          <w:p>
            <w:pPr>
              <w:spacing w:before="60" w:after="60"/>
            </w:pPr>
            <w:r>
              <w:rPr>
                <w:rFonts w:ascii="Calibri" w:hAnsi="Calibri"/>
                <w:b/>
                <w:i w:val="0"/>
                <w:color w:val="1E293B"/>
                <w:sz w:val="20"/>
                <w:rFonts w:ascii="Calibri" w:hAnsi="Calibri" w:cs="Traditional Arabic"/>
              </w:rPr>
              <w:t>`401 Unauthorized`</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مفتاح Supabase أو صلاحية الدخول غير صالحة</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إعادة توجيه المستخدم لصفحة تسجيل الدخول</w:t>
            </w:r>
          </w:p>
        </w:tc>
      </w:tr>
      <w:tr>
        <w:tc>
          <w:tcPr>
            <w:tcW w:type="dxa" w:w="3216"/>
            <w:tcMar>
              <w:top w:w="80" w:type="dxa"/>
              <w:bottom w:w="80" w:type="dxa"/>
              <w:left w:w="120" w:type="dxa"/>
              <w:right w:w="120" w:type="dxa"/>
            </w:tcMar>
            <w:shd w:fill="FFFFFF"/>
          </w:tcPr>
          <w:p>
            <w:pPr>
              <w:spacing w:before="60" w:after="60"/>
            </w:pPr>
            <w:r>
              <w:rPr>
                <w:rFonts w:ascii="Calibri" w:hAnsi="Calibri"/>
                <w:b/>
                <w:i w:val="0"/>
                <w:color w:val="1E293B"/>
                <w:sz w:val="20"/>
                <w:rFonts w:ascii="Calibri" w:hAnsi="Calibri" w:cs="Traditional Arabic"/>
              </w:rPr>
              <w:t>`409 Conflict`</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تعارض في المعرفات الأساسية (Primary Key Conflict)</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توليد معرف فريد جديد وإعادة المحاولة</w:t>
            </w:r>
          </w:p>
        </w:tc>
      </w:tr>
      <w:tr>
        <w:tc>
          <w:tcPr>
            <w:tcW w:type="dxa" w:w="3216"/>
            <w:tcMar>
              <w:top w:w="80" w:type="dxa"/>
              <w:bottom w:w="80" w:type="dxa"/>
              <w:left w:w="120" w:type="dxa"/>
              <w:right w:w="120" w:type="dxa"/>
            </w:tcMar>
            <w:shd w:fill="F8FAFC"/>
          </w:tcPr>
          <w:p>
            <w:pPr>
              <w:spacing w:before="60" w:after="60"/>
            </w:pPr>
            <w:r>
              <w:rPr>
                <w:rFonts w:ascii="Calibri" w:hAnsi="Calibri"/>
                <w:b/>
                <w:i w:val="0"/>
                <w:color w:val="1E293B"/>
                <w:sz w:val="20"/>
                <w:rFonts w:ascii="Calibri" w:hAnsi="Calibri" w:cs="Traditional Arabic"/>
              </w:rPr>
              <w:t>`500 Server Error`</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خطأ غير متوقع في الخادم السحابي</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تفعيل وضع الأوفلاين المحلي وحفظ البيانات في LocalStorage</w:t>
            </w:r>
          </w:p>
        </w:tc>
      </w:tr>
    </w:tbl>
    <w:p>
      <w:pPr>
        <w:spacing w:after="120"/>
      </w:pP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4748B"/>
        <w:sz w:val="18"/>
        <w:rFonts w:ascii="Calibri" w:hAnsi="Calibri" w:cs="Traditional Arabic"/>
      </w:rPr>
      <w:t>منصة إدارة الابتكار والأفكار المؤسسية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4748B"/>
        <w:sz w:val="18"/>
        <w:rFonts w:ascii="Calibri" w:hAnsi="Calibri" w:cs="Traditional Arabic"/>
      </w:rPr>
      <w:t>جامعة بيشة | University of Bisha — منصة فكرة (Fikra)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