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N"/>
          <w14:ligatures w14:val="standardContextual"/>
        </w:rPr>
        <w:id w:val="-1087300511"/>
        <w:docPartObj>
          <w:docPartGallery w:val="Cover Pages"/>
          <w:docPartUnique/>
        </w:docPartObj>
      </w:sdtPr>
      <w:sdtEndPr>
        <w:rPr>
          <w:color w:val="auto"/>
        </w:rPr>
      </w:sdtEndPr>
      <w:sdtContent>
        <w:p w14:paraId="0228D6A8" w14:textId="6289E813" w:rsidR="00523D42" w:rsidRDefault="00523D42">
          <w:pPr>
            <w:pStyle w:val="NoSpacing"/>
            <w:spacing w:before="1540" w:after="240"/>
            <w:jc w:val="center"/>
            <w:rPr>
              <w:color w:val="156082" w:themeColor="accent1"/>
            </w:rPr>
          </w:pPr>
          <w:r>
            <w:rPr>
              <w:noProof/>
              <w:color w:val="156082" w:themeColor="accent1"/>
            </w:rPr>
            <w:drawing>
              <wp:inline distT="0" distB="0" distL="0" distR="0" wp14:anchorId="1CC1B64D" wp14:editId="4E7B61B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6F184B344CA4865A3F899E8C749EE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BF8A80" w14:textId="4BB471D0" w:rsidR="00523D42" w:rsidRDefault="00523D4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reP</w:t>
              </w:r>
              <w:r w:rsidR="000D697E">
                <w:rPr>
                  <w:rFonts w:asciiTheme="majorHAnsi" w:eastAsiaTheme="majorEastAsia" w:hAnsiTheme="majorHAnsi" w:cstheme="majorBidi"/>
                  <w:caps/>
                  <w:color w:val="156082" w:themeColor="accent1"/>
                  <w:sz w:val="72"/>
                  <w:szCs w:val="72"/>
                </w:rPr>
                <w:t>ORT</w:t>
              </w:r>
            </w:p>
          </w:sdtContent>
        </w:sdt>
        <w:sdt>
          <w:sdtPr>
            <w:rPr>
              <w:color w:val="156082" w:themeColor="accent1"/>
              <w:sz w:val="28"/>
              <w:szCs w:val="28"/>
            </w:rPr>
            <w:alias w:val="Subtitle"/>
            <w:tag w:val=""/>
            <w:id w:val="328029620"/>
            <w:placeholder>
              <w:docPart w:val="D1FE95DC7C9245EEBDE68DB7F12D974F"/>
            </w:placeholder>
            <w:dataBinding w:prefixMappings="xmlns:ns0='http://purl.org/dc/elements/1.1/' xmlns:ns1='http://schemas.openxmlformats.org/package/2006/metadata/core-properties' " w:xpath="/ns1:coreProperties[1]/ns0:subject[1]" w:storeItemID="{6C3C8BC8-F283-45AE-878A-BAB7291924A1}"/>
            <w:text/>
          </w:sdtPr>
          <w:sdtEndPr/>
          <w:sdtContent>
            <w:p w14:paraId="1631356F" w14:textId="3DF3C47E" w:rsidR="00523D42" w:rsidRDefault="0038099F">
              <w:pPr>
                <w:pStyle w:val="NoSpacing"/>
                <w:jc w:val="center"/>
                <w:rPr>
                  <w:color w:val="156082" w:themeColor="accent1"/>
                  <w:sz w:val="28"/>
                  <w:szCs w:val="28"/>
                </w:rPr>
              </w:pPr>
              <w:r>
                <w:rPr>
                  <w:color w:val="156082" w:themeColor="accent1"/>
                  <w:sz w:val="28"/>
                  <w:szCs w:val="28"/>
                </w:rPr>
                <w:t>Content Management System</w:t>
              </w:r>
            </w:p>
          </w:sdtContent>
        </w:sdt>
        <w:p w14:paraId="78DBA123" w14:textId="77777777" w:rsidR="00523D42" w:rsidRDefault="00523D4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E619195" wp14:editId="301AFFF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4T00:00:00Z">
                                    <w:dateFormat w:val="MMMM d, yyyy"/>
                                    <w:lid w:val="en-US"/>
                                    <w:storeMappedDataAs w:val="dateTime"/>
                                    <w:calendar w:val="gregorian"/>
                                  </w:date>
                                </w:sdtPr>
                                <w:sdtEndPr/>
                                <w:sdtContent>
                                  <w:p w14:paraId="7D10CFD4" w14:textId="4D82D8DD" w:rsidR="00523D42" w:rsidRDefault="000D697E">
                                    <w:pPr>
                                      <w:pStyle w:val="NoSpacing"/>
                                      <w:spacing w:after="40"/>
                                      <w:jc w:val="center"/>
                                      <w:rPr>
                                        <w:caps/>
                                        <w:color w:val="156082" w:themeColor="accent1"/>
                                        <w:sz w:val="28"/>
                                        <w:szCs w:val="28"/>
                                      </w:rPr>
                                    </w:pPr>
                                    <w:r>
                                      <w:rPr>
                                        <w:caps/>
                                        <w:color w:val="156082" w:themeColor="accent1"/>
                                        <w:sz w:val="28"/>
                                        <w:szCs w:val="28"/>
                                      </w:rPr>
                                      <w:t>September 4, 2024</w:t>
                                    </w:r>
                                  </w:p>
                                </w:sdtContent>
                              </w:sdt>
                              <w:p w14:paraId="0901F78C" w14:textId="5E6616D5" w:rsidR="00523D42" w:rsidRDefault="003F687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8099F">
                                      <w:rPr>
                                        <w:caps/>
                                        <w:color w:val="156082" w:themeColor="accent1"/>
                                      </w:rPr>
                                      <w:t>Kent State University</w:t>
                                    </w:r>
                                  </w:sdtContent>
                                </w:sdt>
                              </w:p>
                              <w:p w14:paraId="2B826F55" w14:textId="78587E28" w:rsidR="00523D42" w:rsidRDefault="003F687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733C4">
                                      <w:rPr>
                                        <w:color w:val="156082" w:themeColor="accent1"/>
                                      </w:rPr>
                                      <w:t>melonaabel@outlook.com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61919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4T00:00:00Z">
                              <w:dateFormat w:val="MMMM d, yyyy"/>
                              <w:lid w:val="en-US"/>
                              <w:storeMappedDataAs w:val="dateTime"/>
                              <w:calendar w:val="gregorian"/>
                            </w:date>
                          </w:sdtPr>
                          <w:sdtEndPr/>
                          <w:sdtContent>
                            <w:p w14:paraId="7D10CFD4" w14:textId="4D82D8DD" w:rsidR="00523D42" w:rsidRDefault="000D697E">
                              <w:pPr>
                                <w:pStyle w:val="NoSpacing"/>
                                <w:spacing w:after="40"/>
                                <w:jc w:val="center"/>
                                <w:rPr>
                                  <w:caps/>
                                  <w:color w:val="156082" w:themeColor="accent1"/>
                                  <w:sz w:val="28"/>
                                  <w:szCs w:val="28"/>
                                </w:rPr>
                              </w:pPr>
                              <w:r>
                                <w:rPr>
                                  <w:caps/>
                                  <w:color w:val="156082" w:themeColor="accent1"/>
                                  <w:sz w:val="28"/>
                                  <w:szCs w:val="28"/>
                                </w:rPr>
                                <w:t>September 4, 2024</w:t>
                              </w:r>
                            </w:p>
                          </w:sdtContent>
                        </w:sdt>
                        <w:p w14:paraId="0901F78C" w14:textId="5E6616D5" w:rsidR="00523D42" w:rsidRDefault="003F687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8099F">
                                <w:rPr>
                                  <w:caps/>
                                  <w:color w:val="156082" w:themeColor="accent1"/>
                                </w:rPr>
                                <w:t>Kent State University</w:t>
                              </w:r>
                            </w:sdtContent>
                          </w:sdt>
                        </w:p>
                        <w:p w14:paraId="2B826F55" w14:textId="78587E28" w:rsidR="00523D42" w:rsidRDefault="003F687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733C4">
                                <w:rPr>
                                  <w:color w:val="156082" w:themeColor="accent1"/>
                                </w:rPr>
                                <w:t>melonaabel@outlook.com</w:t>
                              </w:r>
                            </w:sdtContent>
                          </w:sdt>
                        </w:p>
                      </w:txbxContent>
                    </v:textbox>
                    <w10:wrap anchorx="margin" anchory="page"/>
                  </v:shape>
                </w:pict>
              </mc:Fallback>
            </mc:AlternateContent>
          </w:r>
          <w:r>
            <w:rPr>
              <w:noProof/>
              <w:color w:val="156082" w:themeColor="accent1"/>
            </w:rPr>
            <w:drawing>
              <wp:inline distT="0" distB="0" distL="0" distR="0" wp14:anchorId="16DB2DF5" wp14:editId="717EC77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C7D5ED" w14:textId="77777777" w:rsidR="003F6871" w:rsidRDefault="00523D42" w:rsidP="003F6871">
          <w:r>
            <w:br w:type="page"/>
          </w:r>
        </w:p>
      </w:sdtContent>
    </w:sdt>
    <w:p w14:paraId="1EC7AE77" w14:textId="1C537BFA" w:rsidR="003F6871" w:rsidRPr="003F6871" w:rsidRDefault="003F6871" w:rsidP="003F6871">
      <w:pPr>
        <w:rPr>
          <w:b/>
          <w:bCs/>
        </w:rPr>
      </w:pPr>
      <w:r w:rsidRPr="003F6871">
        <w:rPr>
          <w:b/>
          <w:bCs/>
        </w:rPr>
        <w:lastRenderedPageBreak/>
        <w:t>Content Management Inefficiencies in Healthcare</w:t>
      </w:r>
    </w:p>
    <w:p w14:paraId="6D7CD196" w14:textId="77777777" w:rsidR="003F6871" w:rsidRPr="003F6871" w:rsidRDefault="003F6871" w:rsidP="003F6871">
      <w:pPr>
        <w:rPr>
          <w:b/>
          <w:bCs/>
        </w:rPr>
      </w:pPr>
      <w:r w:rsidRPr="003F6871">
        <w:rPr>
          <w:b/>
          <w:bCs/>
        </w:rPr>
        <w:t>Introduction</w:t>
      </w:r>
    </w:p>
    <w:p w14:paraId="688156D5" w14:textId="77777777" w:rsidR="003F6871" w:rsidRPr="003F6871" w:rsidRDefault="003F6871" w:rsidP="003F6871">
      <w:r w:rsidRPr="003F6871">
        <w:t xml:space="preserve">In the healthcare industry, the management of information is critical for operational efficiency and quality patient care. However, existing Content Management Systems (CMS) are plagued by inefficiencies that hinder performance across various domains, including billing, clinical guidelines, and payer-provider contracts. This report will define CMS, </w:t>
      </w:r>
      <w:proofErr w:type="spellStart"/>
      <w:r w:rsidRPr="003F6871">
        <w:t>analyze</w:t>
      </w:r>
      <w:proofErr w:type="spellEnd"/>
      <w:r w:rsidRPr="003F6871">
        <w:t xml:space="preserve"> relevant trends in healthcare content management, describe associated opportunities and threats, and propose strategic investments for Cotiviti to consider.</w:t>
      </w:r>
    </w:p>
    <w:p w14:paraId="44ED2696" w14:textId="77777777" w:rsidR="003F6871" w:rsidRPr="003F6871" w:rsidRDefault="003F6871" w:rsidP="003F6871">
      <w:pPr>
        <w:rPr>
          <w:b/>
          <w:bCs/>
        </w:rPr>
      </w:pPr>
      <w:r w:rsidRPr="003F6871">
        <w:rPr>
          <w:b/>
          <w:bCs/>
        </w:rPr>
        <w:t>Identifying the Problem: Content Management Inefficiencies</w:t>
      </w:r>
    </w:p>
    <w:p w14:paraId="58EE0FF9" w14:textId="77777777" w:rsidR="003F6871" w:rsidRPr="003F6871" w:rsidRDefault="003F6871" w:rsidP="003F6871">
      <w:r w:rsidRPr="003F6871">
        <w:t>Current CMS problems in healthcare lead to inefficiencies in critical areas such as:</w:t>
      </w:r>
    </w:p>
    <w:p w14:paraId="3FE7A83C" w14:textId="77777777" w:rsidR="003F6871" w:rsidRPr="003F6871" w:rsidRDefault="003F6871" w:rsidP="003F6871">
      <w:pPr>
        <w:numPr>
          <w:ilvl w:val="0"/>
          <w:numId w:val="5"/>
        </w:numPr>
      </w:pPr>
      <w:r w:rsidRPr="003F6871">
        <w:rPr>
          <w:b/>
          <w:bCs/>
        </w:rPr>
        <w:t>Billing and Coding Policies</w:t>
      </w:r>
      <w:r w:rsidRPr="003F6871">
        <w:t>: Errors or delays caused by outdated or disorganized content increase costs for providers and patients. Discrepancies in billing can lead to overcharges and revenue loss for hospitals.</w:t>
      </w:r>
    </w:p>
    <w:p w14:paraId="352DEB67" w14:textId="77777777" w:rsidR="003F6871" w:rsidRPr="003F6871" w:rsidRDefault="003F6871" w:rsidP="003F6871">
      <w:pPr>
        <w:numPr>
          <w:ilvl w:val="0"/>
          <w:numId w:val="5"/>
        </w:numPr>
      </w:pPr>
      <w:r w:rsidRPr="003F6871">
        <w:rPr>
          <w:b/>
          <w:bCs/>
        </w:rPr>
        <w:t>Clinical Practice Guidelines</w:t>
      </w:r>
      <w:r w:rsidRPr="003F6871">
        <w:t>: Inconsistent or missing information results in variations in care, which may lead to unnecessary procedures and treatments, negatively impacting patient outcomes.</w:t>
      </w:r>
    </w:p>
    <w:p w14:paraId="3DAC8D95" w14:textId="77777777" w:rsidR="003F6871" w:rsidRPr="003F6871" w:rsidRDefault="003F6871" w:rsidP="003F6871">
      <w:pPr>
        <w:numPr>
          <w:ilvl w:val="0"/>
          <w:numId w:val="5"/>
        </w:numPr>
      </w:pPr>
      <w:r w:rsidRPr="003F6871">
        <w:rPr>
          <w:b/>
          <w:bCs/>
        </w:rPr>
        <w:t>Payer-Provider Contracts</w:t>
      </w:r>
      <w:r w:rsidRPr="003F6871">
        <w:t>: Inefficient management of contracts results in delayed payments and increased administrative costs, complicating financial operations within healthcare organizations.</w:t>
      </w:r>
    </w:p>
    <w:p w14:paraId="1FC06BB1" w14:textId="77777777" w:rsidR="003F6871" w:rsidRPr="003F6871" w:rsidRDefault="003F6871" w:rsidP="003F6871">
      <w:pPr>
        <w:numPr>
          <w:ilvl w:val="0"/>
          <w:numId w:val="5"/>
        </w:numPr>
      </w:pPr>
      <w:r w:rsidRPr="003F6871">
        <w:rPr>
          <w:b/>
          <w:bCs/>
        </w:rPr>
        <w:t>Summarization &amp; Comparison of Content</w:t>
      </w:r>
      <w:r w:rsidRPr="003F6871">
        <w:t>: The overwhelming volume of data without automated tools makes it difficult for healthcare providers to extract actionable insights quickly.</w:t>
      </w:r>
    </w:p>
    <w:p w14:paraId="33F0219E" w14:textId="77777777" w:rsidR="003F6871" w:rsidRPr="003F6871" w:rsidRDefault="003F6871" w:rsidP="003F6871">
      <w:pPr>
        <w:rPr>
          <w:b/>
          <w:bCs/>
        </w:rPr>
      </w:pPr>
      <w:r w:rsidRPr="003F6871">
        <w:rPr>
          <w:b/>
          <w:bCs/>
        </w:rPr>
        <w:t>Trends in Healthcare Content Management</w:t>
      </w:r>
    </w:p>
    <w:p w14:paraId="1E468CB5" w14:textId="77777777" w:rsidR="003F6871" w:rsidRPr="003F6871" w:rsidRDefault="003F6871" w:rsidP="003F6871">
      <w:pPr>
        <w:rPr>
          <w:b/>
          <w:bCs/>
        </w:rPr>
      </w:pPr>
      <w:r w:rsidRPr="003F6871">
        <w:rPr>
          <w:b/>
          <w:bCs/>
        </w:rPr>
        <w:t>Increasing Complexity in Patient Care</w:t>
      </w:r>
    </w:p>
    <w:p w14:paraId="1390BB39" w14:textId="77777777" w:rsidR="003F6871" w:rsidRPr="003F6871" w:rsidRDefault="003F6871" w:rsidP="003F6871">
      <w:r w:rsidRPr="003F6871">
        <w:t xml:space="preserve">The COVID-19 pandemic has led to a surge in patient admissions, especially for chronic conditions such as asthma. According to analysis, </w:t>
      </w:r>
      <w:r w:rsidRPr="003F6871">
        <w:rPr>
          <w:b/>
          <w:bCs/>
        </w:rPr>
        <w:t>2021 had the highest admission rates</w:t>
      </w:r>
      <w:r w:rsidRPr="003F6871">
        <w:t>, particularly among older patients. This trend underscores the need for more efficient CMS that can handle increased data volume while ensuring quality care.</w:t>
      </w:r>
    </w:p>
    <w:p w14:paraId="326B276A" w14:textId="77777777" w:rsidR="003F6871" w:rsidRPr="003F6871" w:rsidRDefault="003F6871" w:rsidP="003F6871">
      <w:pPr>
        <w:rPr>
          <w:b/>
          <w:bCs/>
        </w:rPr>
      </w:pPr>
      <w:r w:rsidRPr="003F6871">
        <w:rPr>
          <w:b/>
          <w:bCs/>
        </w:rPr>
        <w:t>Rising Healthcare Costs</w:t>
      </w:r>
    </w:p>
    <w:p w14:paraId="53D3DFB4" w14:textId="77777777" w:rsidR="003F6871" w:rsidRPr="003F6871" w:rsidRDefault="003F6871" w:rsidP="003F6871">
      <w:r w:rsidRPr="003F6871">
        <w:t>Mismanaged billing and coding lead to higher medical expenses for patients, particularly during times of increased demand. Patients with chronic conditions may face additional financial burdens, further complicating their healthcare journeys.</w:t>
      </w:r>
    </w:p>
    <w:p w14:paraId="0239E033" w14:textId="77777777" w:rsidR="003F6871" w:rsidRPr="003F6871" w:rsidRDefault="003F6871" w:rsidP="003F6871">
      <w:pPr>
        <w:rPr>
          <w:b/>
          <w:bCs/>
        </w:rPr>
      </w:pPr>
      <w:r w:rsidRPr="003F6871">
        <w:rPr>
          <w:b/>
          <w:bCs/>
        </w:rPr>
        <w:t>Opportunities and Threats</w:t>
      </w:r>
    </w:p>
    <w:p w14:paraId="015AB5E9" w14:textId="77777777" w:rsidR="003F6871" w:rsidRPr="003F6871" w:rsidRDefault="003F6871" w:rsidP="003F6871">
      <w:pPr>
        <w:rPr>
          <w:b/>
          <w:bCs/>
        </w:rPr>
      </w:pPr>
      <w:r w:rsidRPr="003F6871">
        <w:rPr>
          <w:b/>
          <w:bCs/>
        </w:rPr>
        <w:t>Opportunities</w:t>
      </w:r>
    </w:p>
    <w:p w14:paraId="100153A9" w14:textId="77777777" w:rsidR="003F6871" w:rsidRPr="003F6871" w:rsidRDefault="003F6871" w:rsidP="003F6871">
      <w:pPr>
        <w:numPr>
          <w:ilvl w:val="0"/>
          <w:numId w:val="6"/>
        </w:numPr>
      </w:pPr>
      <w:r w:rsidRPr="003F6871">
        <w:rPr>
          <w:b/>
          <w:bCs/>
        </w:rPr>
        <w:lastRenderedPageBreak/>
        <w:t>Advanced Data Analytics</w:t>
      </w:r>
      <w:r w:rsidRPr="003F6871">
        <w:t>: By leveraging advanced data analytics, healthcare providers can identify billing errors early, improve clinical decisions, and optimize payer-provider contracts.</w:t>
      </w:r>
    </w:p>
    <w:p w14:paraId="1DF344B8" w14:textId="77777777" w:rsidR="003F6871" w:rsidRPr="003F6871" w:rsidRDefault="003F6871" w:rsidP="003F6871">
      <w:pPr>
        <w:numPr>
          <w:ilvl w:val="0"/>
          <w:numId w:val="6"/>
        </w:numPr>
      </w:pPr>
      <w:r w:rsidRPr="003F6871">
        <w:rPr>
          <w:b/>
          <w:bCs/>
        </w:rPr>
        <w:t>Integration of Modern Technologies</w:t>
      </w:r>
      <w:r w:rsidRPr="003F6871">
        <w:t>: Investing in modern CMS solutions can streamline processes, enhance patient care, and reduce costs. Automation tools can help summarize and compare vast amounts of data, allowing healthcare providers to make informed decisions rapidly.</w:t>
      </w:r>
    </w:p>
    <w:p w14:paraId="18A014C1" w14:textId="77777777" w:rsidR="003F6871" w:rsidRPr="003F6871" w:rsidRDefault="003F6871" w:rsidP="003F6871">
      <w:pPr>
        <w:rPr>
          <w:b/>
          <w:bCs/>
        </w:rPr>
      </w:pPr>
      <w:r w:rsidRPr="003F6871">
        <w:rPr>
          <w:b/>
          <w:bCs/>
        </w:rPr>
        <w:t>Threats</w:t>
      </w:r>
    </w:p>
    <w:p w14:paraId="5048E7DC" w14:textId="77777777" w:rsidR="003F6871" w:rsidRPr="003F6871" w:rsidRDefault="003F6871" w:rsidP="003F6871">
      <w:pPr>
        <w:numPr>
          <w:ilvl w:val="0"/>
          <w:numId w:val="7"/>
        </w:numPr>
      </w:pPr>
      <w:r w:rsidRPr="003F6871">
        <w:rPr>
          <w:b/>
          <w:bCs/>
        </w:rPr>
        <w:t>Increased Competition</w:t>
      </w:r>
      <w:r w:rsidRPr="003F6871">
        <w:t>: As healthcare technology evolves, companies that fail to invest in efficient content management systems risk falling behind competitors who prioritize data-driven decision-making.</w:t>
      </w:r>
    </w:p>
    <w:p w14:paraId="17F3C229" w14:textId="77777777" w:rsidR="003F6871" w:rsidRPr="003F6871" w:rsidRDefault="003F6871" w:rsidP="003F6871">
      <w:pPr>
        <w:numPr>
          <w:ilvl w:val="0"/>
          <w:numId w:val="7"/>
        </w:numPr>
      </w:pPr>
      <w:r w:rsidRPr="003F6871">
        <w:rPr>
          <w:b/>
          <w:bCs/>
        </w:rPr>
        <w:t>Regulatory Changes</w:t>
      </w:r>
      <w:r w:rsidRPr="003F6871">
        <w:t>: Changes in healthcare regulations may require swift adaptation of CMS practices. Organizations that struggle to keep pace with these changes may face legal and financial repercussions.</w:t>
      </w:r>
    </w:p>
    <w:p w14:paraId="7D6C4D32" w14:textId="77777777" w:rsidR="003F6871" w:rsidRPr="003F6871" w:rsidRDefault="003F6871" w:rsidP="003F6871">
      <w:pPr>
        <w:rPr>
          <w:b/>
          <w:bCs/>
        </w:rPr>
      </w:pPr>
      <w:r w:rsidRPr="003F6871">
        <w:rPr>
          <w:b/>
          <w:bCs/>
        </w:rPr>
        <w:t>Proposed Strategic Investments for Cotiviti</w:t>
      </w:r>
    </w:p>
    <w:p w14:paraId="3EDA811C" w14:textId="77777777" w:rsidR="003F6871" w:rsidRPr="003F6871" w:rsidRDefault="003F6871" w:rsidP="003F6871">
      <w:r w:rsidRPr="003F6871">
        <w:t>To address the identified challenges and capitalize on opportunities, Cotiviti should consider the following strategic investments:</w:t>
      </w:r>
    </w:p>
    <w:p w14:paraId="5F97D215" w14:textId="77777777" w:rsidR="003F6871" w:rsidRPr="003F6871" w:rsidRDefault="003F6871" w:rsidP="003F6871">
      <w:pPr>
        <w:numPr>
          <w:ilvl w:val="0"/>
          <w:numId w:val="8"/>
        </w:numPr>
      </w:pPr>
      <w:r w:rsidRPr="003F6871">
        <w:rPr>
          <w:b/>
          <w:bCs/>
        </w:rPr>
        <w:t>Invest in Advanced CMS Solutions</w:t>
      </w:r>
      <w:r w:rsidRPr="003F6871">
        <w:t>: By adopting a modern, data-driven CMS, Cotiviti can enhance the efficiency of billing and coding practices, reduce errors, and ultimately lower costs for patients.</w:t>
      </w:r>
    </w:p>
    <w:p w14:paraId="5E635155" w14:textId="77777777" w:rsidR="003F6871" w:rsidRPr="003F6871" w:rsidRDefault="003F6871" w:rsidP="003F6871">
      <w:pPr>
        <w:numPr>
          <w:ilvl w:val="0"/>
          <w:numId w:val="8"/>
        </w:numPr>
      </w:pPr>
      <w:r w:rsidRPr="003F6871">
        <w:rPr>
          <w:b/>
          <w:bCs/>
        </w:rPr>
        <w:t>Implement Data Analytics Tools</w:t>
      </w:r>
      <w:r w:rsidRPr="003F6871">
        <w:t>: Providing hospitals with advanced analytics tools will allow for better monitoring of patient admissions, billing trends, and clinical practices. This investment can lead to more informed decisions and improved patient outcomes.</w:t>
      </w:r>
    </w:p>
    <w:p w14:paraId="233424B0" w14:textId="77777777" w:rsidR="003F6871" w:rsidRPr="003F6871" w:rsidRDefault="003F6871" w:rsidP="003F6871">
      <w:pPr>
        <w:numPr>
          <w:ilvl w:val="0"/>
          <w:numId w:val="8"/>
        </w:numPr>
      </w:pPr>
      <w:r w:rsidRPr="003F6871">
        <w:rPr>
          <w:b/>
          <w:bCs/>
        </w:rPr>
        <w:t>Enhance Training Programs</w:t>
      </w:r>
      <w:r w:rsidRPr="003F6871">
        <w:t>: Offering training programs for healthcare staff on effective CMS usage and data analytics will empower providers to leverage these tools effectively, improving overall care quality.</w:t>
      </w:r>
    </w:p>
    <w:p w14:paraId="2270429D" w14:textId="77777777" w:rsidR="003F6871" w:rsidRPr="003F6871" w:rsidRDefault="003F6871" w:rsidP="003F6871">
      <w:pPr>
        <w:rPr>
          <w:b/>
          <w:bCs/>
        </w:rPr>
      </w:pPr>
      <w:r w:rsidRPr="003F6871">
        <w:rPr>
          <w:b/>
          <w:bCs/>
        </w:rPr>
        <w:t>Conclusion</w:t>
      </w:r>
    </w:p>
    <w:p w14:paraId="47B8503C" w14:textId="77777777" w:rsidR="003F6871" w:rsidRPr="003F6871" w:rsidRDefault="003F6871" w:rsidP="003F6871">
      <w:r w:rsidRPr="003F6871">
        <w:t>The inefficiencies in current healthcare Content Management Systems pose significant challenges that impact patient care and hospital revenues. By investing in advanced CMS solutions and data analytics, Cotiviti can transform healthcare content management, leading to reduced billing errors, standardized clinical practices, and optimized hospital revenues. This strategic direction aligns with Cotiviti's mission of improving healthcare outcomes through data-driven decision-making.</w:t>
      </w:r>
    </w:p>
    <w:p w14:paraId="7B8A4D5C" w14:textId="04EAE76A" w:rsidR="00523D42" w:rsidRDefault="00523D42"/>
    <w:sectPr w:rsidR="00523D42" w:rsidSect="00523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D2E9C"/>
    <w:multiLevelType w:val="multilevel"/>
    <w:tmpl w:val="A988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B5DEB"/>
    <w:multiLevelType w:val="multilevel"/>
    <w:tmpl w:val="703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E6632"/>
    <w:multiLevelType w:val="multilevel"/>
    <w:tmpl w:val="A908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E776B"/>
    <w:multiLevelType w:val="multilevel"/>
    <w:tmpl w:val="4ACA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644B5"/>
    <w:multiLevelType w:val="multilevel"/>
    <w:tmpl w:val="18DC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56943"/>
    <w:multiLevelType w:val="multilevel"/>
    <w:tmpl w:val="E7B6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E7087"/>
    <w:multiLevelType w:val="multilevel"/>
    <w:tmpl w:val="5D3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41C3A"/>
    <w:multiLevelType w:val="multilevel"/>
    <w:tmpl w:val="42D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52176">
    <w:abstractNumId w:val="6"/>
  </w:num>
  <w:num w:numId="2" w16cid:durableId="1278491683">
    <w:abstractNumId w:val="7"/>
  </w:num>
  <w:num w:numId="3" w16cid:durableId="1294484948">
    <w:abstractNumId w:val="5"/>
  </w:num>
  <w:num w:numId="4" w16cid:durableId="1632899764">
    <w:abstractNumId w:val="0"/>
  </w:num>
  <w:num w:numId="5" w16cid:durableId="1470629945">
    <w:abstractNumId w:val="1"/>
  </w:num>
  <w:num w:numId="6" w16cid:durableId="1788617104">
    <w:abstractNumId w:val="2"/>
  </w:num>
  <w:num w:numId="7" w16cid:durableId="1739208501">
    <w:abstractNumId w:val="4"/>
  </w:num>
  <w:num w:numId="8" w16cid:durableId="1760055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47"/>
    <w:rsid w:val="00094FD6"/>
    <w:rsid w:val="000D697E"/>
    <w:rsid w:val="0038099F"/>
    <w:rsid w:val="003F6871"/>
    <w:rsid w:val="00523D42"/>
    <w:rsid w:val="005733C4"/>
    <w:rsid w:val="006D4729"/>
    <w:rsid w:val="00725A47"/>
    <w:rsid w:val="00A45FD4"/>
    <w:rsid w:val="00E60832"/>
    <w:rsid w:val="00F7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E8D0"/>
  <w15:chartTrackingRefBased/>
  <w15:docId w15:val="{0F3979F6-62A4-4389-A76C-C9440FBB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A47"/>
    <w:rPr>
      <w:rFonts w:eastAsiaTheme="majorEastAsia" w:cstheme="majorBidi"/>
      <w:color w:val="272727" w:themeColor="text1" w:themeTint="D8"/>
    </w:rPr>
  </w:style>
  <w:style w:type="paragraph" w:styleId="Title">
    <w:name w:val="Title"/>
    <w:basedOn w:val="Normal"/>
    <w:next w:val="Normal"/>
    <w:link w:val="TitleChar"/>
    <w:uiPriority w:val="10"/>
    <w:qFormat/>
    <w:rsid w:val="00725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A47"/>
    <w:pPr>
      <w:spacing w:before="160"/>
      <w:jc w:val="center"/>
    </w:pPr>
    <w:rPr>
      <w:i/>
      <w:iCs/>
      <w:color w:val="404040" w:themeColor="text1" w:themeTint="BF"/>
    </w:rPr>
  </w:style>
  <w:style w:type="character" w:customStyle="1" w:styleId="QuoteChar">
    <w:name w:val="Quote Char"/>
    <w:basedOn w:val="DefaultParagraphFont"/>
    <w:link w:val="Quote"/>
    <w:uiPriority w:val="29"/>
    <w:rsid w:val="00725A47"/>
    <w:rPr>
      <w:i/>
      <w:iCs/>
      <w:color w:val="404040" w:themeColor="text1" w:themeTint="BF"/>
    </w:rPr>
  </w:style>
  <w:style w:type="paragraph" w:styleId="ListParagraph">
    <w:name w:val="List Paragraph"/>
    <w:basedOn w:val="Normal"/>
    <w:uiPriority w:val="34"/>
    <w:qFormat/>
    <w:rsid w:val="00725A47"/>
    <w:pPr>
      <w:ind w:left="720"/>
      <w:contextualSpacing/>
    </w:pPr>
  </w:style>
  <w:style w:type="character" w:styleId="IntenseEmphasis">
    <w:name w:val="Intense Emphasis"/>
    <w:basedOn w:val="DefaultParagraphFont"/>
    <w:uiPriority w:val="21"/>
    <w:qFormat/>
    <w:rsid w:val="00725A47"/>
    <w:rPr>
      <w:i/>
      <w:iCs/>
      <w:color w:val="0F4761" w:themeColor="accent1" w:themeShade="BF"/>
    </w:rPr>
  </w:style>
  <w:style w:type="paragraph" w:styleId="IntenseQuote">
    <w:name w:val="Intense Quote"/>
    <w:basedOn w:val="Normal"/>
    <w:next w:val="Normal"/>
    <w:link w:val="IntenseQuoteChar"/>
    <w:uiPriority w:val="30"/>
    <w:qFormat/>
    <w:rsid w:val="00725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A47"/>
    <w:rPr>
      <w:i/>
      <w:iCs/>
      <w:color w:val="0F4761" w:themeColor="accent1" w:themeShade="BF"/>
    </w:rPr>
  </w:style>
  <w:style w:type="character" w:styleId="IntenseReference">
    <w:name w:val="Intense Reference"/>
    <w:basedOn w:val="DefaultParagraphFont"/>
    <w:uiPriority w:val="32"/>
    <w:qFormat/>
    <w:rsid w:val="00725A47"/>
    <w:rPr>
      <w:b/>
      <w:bCs/>
      <w:smallCaps/>
      <w:color w:val="0F4761" w:themeColor="accent1" w:themeShade="BF"/>
      <w:spacing w:val="5"/>
    </w:rPr>
  </w:style>
  <w:style w:type="paragraph" w:styleId="NoSpacing">
    <w:name w:val="No Spacing"/>
    <w:link w:val="NoSpacingChar"/>
    <w:uiPriority w:val="1"/>
    <w:qFormat/>
    <w:rsid w:val="00523D4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23D42"/>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05394">
      <w:bodyDiv w:val="1"/>
      <w:marLeft w:val="0"/>
      <w:marRight w:val="0"/>
      <w:marTop w:val="0"/>
      <w:marBottom w:val="0"/>
      <w:divBdr>
        <w:top w:val="none" w:sz="0" w:space="0" w:color="auto"/>
        <w:left w:val="none" w:sz="0" w:space="0" w:color="auto"/>
        <w:bottom w:val="none" w:sz="0" w:space="0" w:color="auto"/>
        <w:right w:val="none" w:sz="0" w:space="0" w:color="auto"/>
      </w:divBdr>
    </w:div>
    <w:div w:id="1067146365">
      <w:bodyDiv w:val="1"/>
      <w:marLeft w:val="0"/>
      <w:marRight w:val="0"/>
      <w:marTop w:val="0"/>
      <w:marBottom w:val="0"/>
      <w:divBdr>
        <w:top w:val="none" w:sz="0" w:space="0" w:color="auto"/>
        <w:left w:val="none" w:sz="0" w:space="0" w:color="auto"/>
        <w:bottom w:val="none" w:sz="0" w:space="0" w:color="auto"/>
        <w:right w:val="none" w:sz="0" w:space="0" w:color="auto"/>
      </w:divBdr>
    </w:div>
    <w:div w:id="1093626060">
      <w:bodyDiv w:val="1"/>
      <w:marLeft w:val="0"/>
      <w:marRight w:val="0"/>
      <w:marTop w:val="0"/>
      <w:marBottom w:val="0"/>
      <w:divBdr>
        <w:top w:val="none" w:sz="0" w:space="0" w:color="auto"/>
        <w:left w:val="none" w:sz="0" w:space="0" w:color="auto"/>
        <w:bottom w:val="none" w:sz="0" w:space="0" w:color="auto"/>
        <w:right w:val="none" w:sz="0" w:space="0" w:color="auto"/>
      </w:divBdr>
    </w:div>
    <w:div w:id="19225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F184B344CA4865A3F899E8C749EEC9"/>
        <w:category>
          <w:name w:val="General"/>
          <w:gallery w:val="placeholder"/>
        </w:category>
        <w:types>
          <w:type w:val="bbPlcHdr"/>
        </w:types>
        <w:behaviors>
          <w:behavior w:val="content"/>
        </w:behaviors>
        <w:guid w:val="{EE9E494A-C5A5-4EEA-A67B-F40CB2EA875A}"/>
      </w:docPartPr>
      <w:docPartBody>
        <w:p w:rsidR="009023AB" w:rsidRDefault="00CE24C6" w:rsidP="00CE24C6">
          <w:pPr>
            <w:pStyle w:val="56F184B344CA4865A3F899E8C749EEC9"/>
          </w:pPr>
          <w:r>
            <w:rPr>
              <w:rFonts w:asciiTheme="majorHAnsi" w:eastAsiaTheme="majorEastAsia" w:hAnsiTheme="majorHAnsi" w:cstheme="majorBidi"/>
              <w:caps/>
              <w:color w:val="156082" w:themeColor="accent1"/>
              <w:sz w:val="80"/>
              <w:szCs w:val="80"/>
            </w:rPr>
            <w:t>[Document title]</w:t>
          </w:r>
        </w:p>
      </w:docPartBody>
    </w:docPart>
    <w:docPart>
      <w:docPartPr>
        <w:name w:val="D1FE95DC7C9245EEBDE68DB7F12D974F"/>
        <w:category>
          <w:name w:val="General"/>
          <w:gallery w:val="placeholder"/>
        </w:category>
        <w:types>
          <w:type w:val="bbPlcHdr"/>
        </w:types>
        <w:behaviors>
          <w:behavior w:val="content"/>
        </w:behaviors>
        <w:guid w:val="{D14DB448-F08A-4B4F-8627-68761E5CC16F}"/>
      </w:docPartPr>
      <w:docPartBody>
        <w:p w:rsidR="009023AB" w:rsidRDefault="00CE24C6" w:rsidP="00CE24C6">
          <w:pPr>
            <w:pStyle w:val="D1FE95DC7C9245EEBDE68DB7F12D974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C6"/>
    <w:rsid w:val="009023AB"/>
    <w:rsid w:val="009C1B7D"/>
    <w:rsid w:val="00A45FD4"/>
    <w:rsid w:val="00CE24C6"/>
    <w:rsid w:val="00F7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184B344CA4865A3F899E8C749EEC9">
    <w:name w:val="56F184B344CA4865A3F899E8C749EEC9"/>
    <w:rsid w:val="00CE24C6"/>
  </w:style>
  <w:style w:type="paragraph" w:customStyle="1" w:styleId="D1FE95DC7C9245EEBDE68DB7F12D974F">
    <w:name w:val="D1FE95DC7C9245EEBDE68DB7F12D974F"/>
    <w:rsid w:val="00CE2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2024-09-04T00:00:00</PublishDate>
  <Abstract/>
  <CompanyAddress>melonaabel@outlook.com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668</Words>
  <Characters>3809</Characters>
  <Application>Microsoft Office Word</Application>
  <DocSecurity>0</DocSecurity>
  <Lines>31</Lines>
  <Paragraphs>8</Paragraphs>
  <ScaleCrop>false</ScaleCrop>
  <Company>Kent State University</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Content Management System</dc:subject>
  <dc:creator>Abel, Melona Vinolia</dc:creator>
  <cp:keywords/>
  <dc:description/>
  <cp:lastModifiedBy>Abel, Melona Vinolia</cp:lastModifiedBy>
  <cp:revision>7</cp:revision>
  <dcterms:created xsi:type="dcterms:W3CDTF">2024-09-05T00:31:00Z</dcterms:created>
  <dcterms:modified xsi:type="dcterms:W3CDTF">2024-09-05T17:46:00Z</dcterms:modified>
</cp:coreProperties>
</file>