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36F5D964">
      <w:pPr>
        <w:spacing w:before="1814" w:after="360" w:line="388"/>
        <w:jc w:val="center"/>
        <w:rPr>
          <w:color w:val="1565c0"/>
        </w:rPr>
      </w:pPr>
      <w:r>
        <w:rPr>
          <w:rFonts w:hint="eastAsia" w:ascii="微软雅黑" w:hAnsi="微软雅黑" w:eastAsia="微软雅黑" w:cs="微软雅黑"/>
          <w:b w:val="1"/>
          <w:color w:val="1565c0"/>
          <w:sz w:val="22"/>
        </w:rPr>
        <w:t>第十四届全国大学生数字媒体科技作品及创意竞赛</w:t>
      </w:r>
    </w:p>
    <w:p w14:paraId="134BE142">
      <w:pPr>
        <w:spacing w:before="0" w:after="216" w:line="316"/>
        <w:jc w:val="center"/>
        <w:rPr>
          <w:color w:val="14306b"/>
        </w:rPr>
      </w:pPr>
      <w:r>
        <w:rPr>
          <w:rFonts w:hint="eastAsia" w:ascii="微软雅黑" w:hAnsi="微软雅黑" w:eastAsia="微软雅黑" w:cs="微软雅黑"/>
          <w:b w:val="1"/>
          <w:color w:val="14306b"/>
          <w:sz w:val="52"/>
        </w:rPr>
        <w:t>CampusFlow 学业节奏管理应用</w:t>
      </w:r>
    </w:p>
    <w:p w14:paraId="5F92F2B5">
      <w:pPr>
        <w:spacing w:before="0" w:after="360" w:line="388"/>
        <w:jc w:val="center"/>
        <w:rPr>
          <w:color w:val="00897b"/>
        </w:rPr>
      </w:pPr>
      <w:r>
        <w:rPr>
          <w:rFonts w:hint="eastAsia" w:ascii="微软雅黑" w:hAnsi="微软雅黑" w:eastAsia="微软雅黑" w:cs="微软雅黑"/>
          <w:b w:val="1"/>
          <w:color w:val="00897b"/>
          <w:sz w:val="32"/>
        </w:rPr>
        <w:t>人工智能工具使用说明</w:t>
      </w:r>
    </w:p>
    <w:p w14:paraId="5A6EF373">
      <w:pPr>
        <w:spacing w:before="0" w:after="96" w:line="388"/>
        <w:jc w:val="center"/>
        <w:rPr>
          <w:color w:val="5a6673"/>
        </w:rPr>
      </w:pPr>
      <w:r>
        <w:rPr>
          <w:rFonts w:hint="eastAsia" w:ascii="宋体" w:hAnsi="宋体" w:eastAsia="宋体" w:cs="宋体"/>
          <w:color w:val="5a6673"/>
          <w:sz w:val="22"/>
        </w:rPr>
        <w:t>参赛赛道：移动与网络应用开发（自主命题）</w:t>
      </w:r>
    </w:p>
    <w:p w14:paraId="286E513E">
      <w:pPr>
        <w:spacing w:before="0" w:after="96" w:line="388"/>
        <w:jc w:val="center"/>
        <w:rPr>
          <w:color w:val="5a6673"/>
        </w:rPr>
      </w:pPr>
      <w:r>
        <w:rPr>
          <w:rFonts w:hint="eastAsia" w:ascii="宋体" w:hAnsi="宋体" w:eastAsia="宋体" w:cs="宋体"/>
          <w:color w:val="5a6673"/>
          <w:sz w:val="22"/>
        </w:rPr>
        <w:t>作品形态：Web 应用（纯前端、可离线、可打包桌面端）</w:t>
      </w:r>
    </w:p>
    <w:p w14:paraId="04EB7F44">
      <w:pPr>
        <w:spacing w:before="0" w:after="96" w:line="388"/>
        <w:jc w:val="center"/>
        <w:rPr>
          <w:color w:val="5a6673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color w:val="5a6673"/>
          <w:sz w:val="22"/>
        </w:rPr>
        <w:t>文档版本：v1.0　　　二〇二六年十月</w:t>
      </w:r>
    </w:p>
    <w:p w14:paraId="515B67DF">
      <w:pPr>
        <w:pStyle w:val="000003"/>
        <w:keepNext w:val="1"/>
        <w:keepLines w:val="1"/>
        <w:spacing w:before="0" w:beforeAutospacing="1" w:after="360" w:afterAutospacing="1" w:line="316"/>
        <w:jc w:val="center"/>
        <w:outlineLvl w:val="0"/>
        <w:rPr>
          <w:color w:val="14306b"/>
          <w:kern w:val="44"/>
          <w:sz w:val="44"/>
          <w:szCs w:val="44"/>
        </w:rPr>
      </w:pPr>
      <w:r>
        <w:rPr>
          <w:rFonts w:hint="eastAsia" w:ascii="微软雅黑" w:hAnsi="微软雅黑" w:eastAsia="微软雅黑" w:cs="微软雅黑"/>
          <w:b w:val="1"/>
          <w:color w:val="14306b"/>
          <w:sz w:val="40"/>
        </w:rPr>
        <w:t>人工智能工具使用说明</w:t>
      </w:r>
    </w:p>
    <w:p w14:paraId="24D92E6B">
      <w:pPr>
        <w:pStyle w:val="000004"/>
        <w:keepNext w:val="1"/>
        <w:keepLines w:val="1"/>
        <w:shd w:val="clear" w:fill="1565c0"/>
        <w:spacing w:before="360" w:beforeAutospacing="1" w:after="216" w:afterAutospacing="1" w:line="316"/>
        <w:jc w:val="left"/>
        <w:outlineLvl w:val="1"/>
        <w:rPr>
          <w:color w:val="ffffff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ffffff"/>
          <w:sz w:val="30"/>
        </w:rPr>
        <w:t>一、总体说明</w:t>
      </w:r>
    </w:p>
    <w:p w14:paraId="40ECA72F">
      <w:pPr>
        <w:spacing w:before="0" w:after="120"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作品在创作过程中使用了人工智能辅助工具，主要用于代码实现、样式调整与文档初稿环节。作品的选题、功能定义、评分规则、交互决策与全部成果的验收由参赛团队完成，人工智能工具不参与上述判断。以下按官方要求逐项说明工具名称、应用环节、人工处理方式与团队原创贡献。</w:t>
      </w:r>
    </w:p>
    <w:p w14:paraId="1365A8BB">
      <w:pPr>
        <w:pStyle w:val="000004"/>
        <w:keepNext w:val="1"/>
        <w:keepLines w:val="1"/>
        <w:shd w:val="clear" w:fill="1565c0"/>
        <w:spacing w:before="360" w:beforeAutospacing="1" w:after="216" w:afterAutospacing="1" w:line="316"/>
        <w:jc w:val="left"/>
        <w:outlineLvl w:val="1"/>
        <w:rPr>
          <w:color w:val="ffffff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ffffff"/>
          <w:sz w:val="30"/>
        </w:rPr>
        <w:t>二、所用工具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shd w:val="clear" w:fill="eff4f9"/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9B25CD6">
            <w:pPr>
              <w:jc w:val="left"/>
              <w:rPr>
                <w:b w:val="1"/>
                <w:bCs w:val="1"/>
                <w:color w:val="14306b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306b"/>
                <w:sz w:val="20"/>
              </w:rPr>
              <w:t>工具名称</w:t>
            </w:r>
          </w:p>
        </w:tc>
        <w:tc>
          <w:tcPr>
            <w:tcW w:w="2076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shd w:val="clear" w:fill="eff4f9"/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59BC8444">
            <w:pPr>
              <w:jc w:val="left"/>
              <w:rPr>
                <w:b w:val="1"/>
                <w:bCs w:val="1"/>
                <w:color w:val="14306b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306b"/>
                <w:sz w:val="20"/>
              </w:rPr>
              <w:t>版本 / 形态</w:t>
            </w:r>
          </w:p>
        </w:tc>
        <w:tc>
          <w:tcPr>
            <w:tcW w:w="2076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shd w:val="clear" w:fill="eff4f9"/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78019BF">
            <w:pPr>
              <w:jc w:val="left"/>
              <w:rPr>
                <w:b w:val="1"/>
                <w:bCs w:val="1"/>
                <w:color w:val="14306b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306b"/>
                <w:sz w:val="20"/>
              </w:rPr>
              <w:t>在本作品中的用途</w:t>
            </w:r>
          </w:p>
        </w:tc>
        <w:tc>
          <w:tcPr>
            <w:tcW w:w="2076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shd w:val="clear" w:fill="eff4f9"/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C3B445D">
            <w:pPr>
              <w:jc w:val="left"/>
              <w:rPr>
                <w:b w:val="1"/>
                <w:bCs w:val="1"/>
                <w:color w:val="14306b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306b"/>
                <w:sz w:val="20"/>
              </w:rPr>
              <w:t>使用强度</w:t>
            </w:r>
          </w:p>
        </w:tc>
      </w:tr>
      <w:tr>
        <w:trPr/>
        <w:tc>
          <w:tcPr>
            <w:tcW w:w="2076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27E58AA7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WorkBuddy</w:t>
            </w:r>
          </w:p>
        </w:tc>
        <w:tc>
          <w:tcPr>
            <w:tcW w:w="2076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C9ED22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桌面端 AI 编程助手（2026 年 10 月使用的在线版本）</w:t>
            </w:r>
          </w:p>
        </w:tc>
        <w:tc>
          <w:tcPr>
            <w:tcW w:w="2076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2D322F7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代码编写与重构、样式调整、测试脚本编写、文档初稿撰写、界面截图核验</w:t>
            </w:r>
          </w:p>
        </w:tc>
        <w:tc>
          <w:tcPr>
            <w:tcW w:w="2076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AC90F2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中度，覆盖实现环节，不覆盖选题与验收</w:t>
            </w:r>
          </w:p>
        </w:tc>
      </w:tr>
      <w:tr>
        <w:trPr/>
        <w:tc>
          <w:tcPr>
            <w:tcW w:w="2076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5796968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浏览器开发者工具</w:t>
            </w:r>
          </w:p>
        </w:tc>
        <w:tc>
          <w:tcPr>
            <w:tcW w:w="2076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7E59023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Chrome DevTools（非生成式工具，仅用于调试）</w:t>
            </w:r>
          </w:p>
        </w:tc>
        <w:tc>
          <w:tcPr>
            <w:tcW w:w="2076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1933EB4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响应式检查、离线缓存验证、性能与请求核对</w:t>
            </w:r>
          </w:p>
        </w:tc>
        <w:tc>
          <w:tcPr>
            <w:tcW w:w="2076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3802AA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仅作工具，不产生内容</w:t>
            </w:r>
          </w:p>
        </w:tc>
      </w:tr>
      <w:tr>
        <w:trPr/>
        <w:tc>
          <w:tcPr>
            <w:tcW w:w="2076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13ADFD1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语音合成服务</w:t>
            </w:r>
          </w:p>
        </w:tc>
        <w:tc>
          <w:tcPr>
            <w:tcW w:w="2076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56D9F7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微软语音合成（在线 TTS，经 edge-tts 接口调用，2026 年 10 月）</w:t>
            </w:r>
          </w:p>
        </w:tc>
        <w:tc>
          <w:tcPr>
            <w:tcW w:w="2076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7A7BB1D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仅用于把团队撰写并逐句核定的旁白稿转为配音</w:t>
            </w:r>
          </w:p>
        </w:tc>
        <w:tc>
          <w:tcPr>
            <w:tcW w:w="2076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561D9A1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局部，只覆盖配音环节，文本由团队撰写</w:t>
            </w:r>
          </w:p>
        </w:tc>
      </w:tr>
    </w:tbl>
    <w:p w14:paraId="7F81CF8A">
      <w:pPr>
        <w:spacing w:before="0" w:after="120" w:line="38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演示视频的旁白稿由团队逐句撰写并核定，仅在配音环节使用语音合成服务，未使用文生图、文生视频工具；作品中的图标为内联 SVG 手写路径，演示数据为人工编写的虚构样本。</w:t>
      </w:r>
    </w:p>
    <w:p w14:paraId="4BDCA6F9">
      <w:pPr>
        <w:pStyle w:val="000004"/>
        <w:keepNext w:val="1"/>
        <w:keepLines w:val="1"/>
        <w:shd w:val="clear" w:fill="1565c0"/>
        <w:spacing w:before="360" w:beforeAutospacing="1" w:after="216" w:afterAutospacing="1" w:line="316"/>
        <w:jc w:val="left"/>
        <w:outlineLvl w:val="1"/>
        <w:rPr>
          <w:color w:val="ffffff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ffffff"/>
          <w:sz w:val="30"/>
        </w:rPr>
        <w:t>三、各环节的人机分工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shd w:val="clear" w:fill="eff4f9"/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7E6F3910">
            <w:pPr>
              <w:jc w:val="left"/>
              <w:rPr>
                <w:b w:val="1"/>
                <w:bCs w:val="1"/>
                <w:color w:val="14306b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306b"/>
                <w:sz w:val="20"/>
              </w:rPr>
              <w:t>创作环节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shd w:val="clear" w:fill="eff4f9"/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2C5EA5E1">
            <w:pPr>
              <w:jc w:val="left"/>
              <w:rPr>
                <w:b w:val="1"/>
                <w:bCs w:val="1"/>
                <w:color w:val="14306b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306b"/>
                <w:sz w:val="20"/>
              </w:rPr>
              <w:t>人工智能参与方式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shd w:val="clear" w:fill="eff4f9"/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1E004A6C">
            <w:pPr>
              <w:jc w:val="left"/>
              <w:rPr>
                <w:b w:val="1"/>
                <w:bCs w:val="1"/>
                <w:color w:val="14306b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4306b"/>
                <w:sz w:val="20"/>
              </w:rPr>
              <w:t>团队人工处理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C6D5AC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选题与问题定义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6549134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未使用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6981CA0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由团队确定「学生晚上不知道先做什么」这一问题，并据此划定作品边界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533E841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功能范围与页面结构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10E4CEA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依据团队给出的功能清单生成页面骨架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77DBE6A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团队逐页确定信息层级，删除与主题无关的模块，最终收敛为八个页面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84B2D2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排程算法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2400410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按团队确定的评分式实现代码与单元测试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31CB66A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14306b"/>
                <w:sz w:val="20"/>
              </w:rPr>
              <w:t>评分式（紧迫度 × 0.6 ＋ 重要度 × 0.8 ＋ 课程进度缺口）与各档取值由团队确定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，并逐条验算得分是否与界面显示一致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6024749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界面样式与主题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256E9F0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生成样式代码与配色方案候选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11C991D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团队选定主色与信息密度，在桌面与手机两种宽度下逐页核对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700554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移动端适配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48CB3B7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生成适配代码与问题排查建议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54BF9C2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团队在 390 × 844 与 320 × 640 两种视口下逐页验收，问题清单由团队提出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2836B4B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文档撰写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5D16A6D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生成初稿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ADB3EF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团队核对全部数据、口径与表述，逐段改定；关键结论由团队给出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7892FE7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测试与验收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2A95ED8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生成测试用例代码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16CE9BD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团队逐项确认断言是否覆盖真实业务规则，并在真机复验交互</w:t>
            </w:r>
          </w:p>
        </w:tc>
      </w:tr>
      <w:tr>
        <w:trPr/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6AB68BB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演示视频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66F2111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旁白稿由团队撰写，配音由语音合成服务生成；画面合成、剪辑与字幕由团队完成</w:t>
            </w:r>
          </w:p>
        </w:tc>
        <w:tc>
          <w:tcPr>
            <w:tcW w:w="2768" w:type="dxa"/>
            <w:tcBorders>
              <w:top w:val="single" w:color="d3dbe4" w:sz="6"/>
              <w:left w:val="single" w:color="d3dbe4" w:sz="6"/>
              <w:bottom w:val="single" w:color="d3dbe4" w:sz="6"/>
              <w:right w:val="single" w:color="d3dbe4" w:sz="6"/>
            </w:tcBorders>
            <w:tcMar>
              <w:top w:w="76" w:type="dxa"/>
              <w:left w:w="76" w:type="dxa"/>
              <w:bottom w:w="76" w:type="dxa"/>
              <w:right w:w="76" w:type="dxa"/>
            </w:tcMar>
            <w:vAlign w:val="center"/>
          </w:tcPr>
          <w:p w14:paraId="07361CA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团队逐句核对旁白与画面是否对应，删去含个人信息的片段，全片逐段复看</w:t>
            </w:r>
          </w:p>
        </w:tc>
      </w:tr>
    </w:tbl>
    <w:p w14:paraId="7280BE4F">
      <w:pPr>
        <w:pStyle w:val="000004"/>
        <w:keepNext w:val="1"/>
        <w:keepLines w:val="1"/>
        <w:shd w:val="clear" w:fill="1565c0"/>
        <w:spacing w:before="360" w:beforeAutospacing="1" w:after="216" w:afterAutospacing="1" w:line="316"/>
        <w:jc w:val="left"/>
        <w:outlineLvl w:val="1"/>
        <w:rPr>
          <w:color w:val="ffffff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ffffff"/>
          <w:sz w:val="30"/>
        </w:rPr>
        <w:t>四、团队原创贡献</w:t>
      </w:r>
    </w:p>
    <w:p w14:paraId="345C321F">
      <w:pPr>
        <w:numPr>
          <w:ilvl w:val="0"/>
          <w:numId w:val="1"/>
        </w:numPr>
        <w:pBdr>
          <w:left w:space="24"/>
        </w:pBdr>
        <w:spacing w:before="0" w:after="96" w:line="388"/>
        <w:rPr>
          <w:color w:val="212121"/>
        </w:rPr>
      </w:pPr>
      <w:r>
        <w:rPr>
          <w:rFonts w:hint="eastAsia" w:ascii="宋体" w:hAnsi="宋体" w:eastAsia="宋体" w:cs="宋体"/>
          <w:b w:val="1"/>
          <w:color w:val="14306b"/>
          <w:sz w:val="24"/>
        </w:rPr>
        <w:t>问题定义与选题判断</w:t>
      </w:r>
      <w:r>
        <w:rPr>
          <w:rFonts w:hint="eastAsia" w:ascii="宋体" w:hAnsi="宋体" w:eastAsia="宋体" w:cs="宋体"/>
          <w:color w:val="212121"/>
          <w:sz w:val="24"/>
        </w:rPr>
        <w:t>：作品的立意、目标用户与场景边界由团队提出。</w:t>
      </w:r>
    </w:p>
    <w:p w14:paraId="2D01BCC3">
      <w:pPr>
        <w:numPr>
          <w:ilvl w:val="0"/>
          <w:numId w:val="1"/>
        </w:numPr>
        <w:pBdr>
          <w:left w:space="24"/>
        </w:pBdr>
        <w:spacing w:before="0" w:after="96" w:line="388"/>
        <w:rPr>
          <w:color w:val="212121"/>
        </w:rPr>
      </w:pPr>
      <w:r>
        <w:rPr>
          <w:rFonts w:hint="eastAsia" w:ascii="宋体" w:hAnsi="宋体" w:eastAsia="宋体" w:cs="宋体"/>
          <w:b w:val="1"/>
          <w:color w:val="14306b"/>
          <w:sz w:val="24"/>
        </w:rPr>
        <w:t>排程规则的确定</w:t>
      </w:r>
      <w:r>
        <w:rPr>
          <w:rFonts w:hint="eastAsia" w:ascii="宋体" w:hAnsi="宋体" w:eastAsia="宋体" w:cs="宋体"/>
          <w:color w:val="212121"/>
          <w:sz w:val="24"/>
        </w:rPr>
        <w:t>：三项因子的选择、权重取值、时间窗口划分与顺延策略，均由团队根据真实学习节奏设定，不是工具的默认建议。</w:t>
      </w:r>
    </w:p>
    <w:p w14:paraId="307661F3">
      <w:pPr>
        <w:numPr>
          <w:ilvl w:val="0"/>
          <w:numId w:val="1"/>
        </w:numPr>
        <w:pBdr>
          <w:left w:space="24"/>
        </w:pBdr>
        <w:spacing w:before="0" w:after="96" w:line="388"/>
        <w:rPr>
          <w:color w:val="212121"/>
        </w:rPr>
      </w:pPr>
      <w:r>
        <w:rPr>
          <w:rFonts w:hint="eastAsia" w:ascii="宋体" w:hAnsi="宋体" w:eastAsia="宋体" w:cs="宋体"/>
          <w:b w:val="1"/>
          <w:color w:val="14306b"/>
          <w:sz w:val="24"/>
        </w:rPr>
        <w:t>信息架构与交互设计</w:t>
      </w:r>
      <w:r>
        <w:rPr>
          <w:rFonts w:hint="eastAsia" w:ascii="宋体" w:hAnsi="宋体" w:eastAsia="宋体" w:cs="宋体"/>
          <w:color w:val="212121"/>
          <w:sz w:val="24"/>
        </w:rPr>
        <w:t>：八个页面的职责划分、算分明细的呈现方式、个人卡与主题切换的交互形态，由团队决策。</w:t>
      </w:r>
    </w:p>
    <w:p w14:paraId="7E13490C">
      <w:pPr>
        <w:numPr>
          <w:ilvl w:val="0"/>
          <w:numId w:val="1"/>
        </w:numPr>
        <w:pBdr>
          <w:left w:space="24"/>
        </w:pBdr>
        <w:spacing w:before="0" w:after="96" w:line="388"/>
        <w:rPr>
          <w:color w:val="212121"/>
        </w:rPr>
      </w:pPr>
      <w:r>
        <w:rPr>
          <w:rFonts w:hint="eastAsia" w:ascii="宋体" w:hAnsi="宋体" w:eastAsia="宋体" w:cs="宋体"/>
          <w:b w:val="1"/>
          <w:color w:val="14306b"/>
          <w:sz w:val="24"/>
        </w:rPr>
        <w:t>验收与修正</w:t>
      </w:r>
      <w:r>
        <w:rPr>
          <w:rFonts w:hint="eastAsia" w:ascii="宋体" w:hAnsi="宋体" w:eastAsia="宋体" w:cs="宋体"/>
          <w:color w:val="212121"/>
          <w:sz w:val="24"/>
        </w:rPr>
        <w:t>：全部界面在桌面与手机两种宽度下由团队逐页核对，移动端标题截断、热力图裁切、触控目标过小等问题由团队发现并提出修正要求。</w:t>
      </w:r>
    </w:p>
    <w:p w14:paraId="57E46776">
      <w:pPr>
        <w:numPr>
          <w:ilvl w:val="0"/>
          <w:numId w:val="1"/>
        </w:numPr>
        <w:pBdr>
          <w:left w:space="24"/>
        </w:pBdr>
        <w:spacing w:before="0" w:after="96" w:line="388"/>
        <w:rPr>
          <w:color w:val="212121"/>
        </w:rPr>
      </w:pPr>
      <w:r>
        <w:rPr>
          <w:rFonts w:hint="eastAsia" w:ascii="宋体" w:hAnsi="宋体" w:eastAsia="宋体" w:cs="宋体"/>
          <w:b w:val="1"/>
          <w:color w:val="14306b"/>
          <w:sz w:val="24"/>
        </w:rPr>
        <w:t>文档的数据口径</w:t>
      </w:r>
      <w:r>
        <w:rPr>
          <w:rFonts w:hint="eastAsia" w:ascii="宋体" w:hAnsi="宋体" w:eastAsia="宋体" w:cs="宋体"/>
          <w:color w:val="212121"/>
          <w:sz w:val="24"/>
        </w:rPr>
        <w:t>：作品说明文档中的功能清单、算法算例、性能数据均由团队核对后定稿。</w:t>
      </w:r>
    </w:p>
    <w:p w14:paraId="010076C2">
      <w:pPr>
        <w:pStyle w:val="000004"/>
        <w:keepNext w:val="1"/>
        <w:keepLines w:val="1"/>
        <w:shd w:val="clear" w:fill="1565c0"/>
        <w:spacing w:before="360" w:beforeAutospacing="1" w:after="216" w:afterAutospacing="1" w:line="316"/>
        <w:jc w:val="left"/>
        <w:outlineLvl w:val="1"/>
        <w:rPr>
          <w:color w:val="ffffff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ffffff"/>
          <w:sz w:val="30"/>
        </w:rPr>
        <w:t>五、数据与版权合规</w:t>
      </w:r>
    </w:p>
    <w:p w14:paraId="48818B9C">
      <w:pPr>
        <w:numPr>
          <w:ilvl w:val="0"/>
          <w:numId w:val="2"/>
        </w:numPr>
        <w:pBdr>
          <w:left w:space="24"/>
        </w:pBdr>
        <w:spacing w:before="0" w:after="96" w:line="388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作品未采集、未存储任何真实用户数据；演示数据为人工编写的虚构样本，不含真实姓名、学号或联系方式。</w:t>
      </w:r>
    </w:p>
    <w:p w14:paraId="0015C649">
      <w:pPr>
        <w:numPr>
          <w:ilvl w:val="0"/>
          <w:numId w:val="2"/>
        </w:numPr>
        <w:pBdr>
          <w:left w:space="24"/>
        </w:pBdr>
        <w:spacing w:before="0" w:after="96" w:line="388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作品运行时的全部依赖均已本地化，不向外部服务发送任何数据，不存在数据外传情形。</w:t>
      </w:r>
    </w:p>
    <w:p w14:paraId="1C1EF9EF">
      <w:pPr>
        <w:numPr>
          <w:ilvl w:val="0"/>
          <w:numId w:val="2"/>
        </w:numPr>
        <w:pBdr>
          <w:left w:space="24"/>
        </w:pBdr>
        <w:spacing w:before="0" w:after="96" w:line="388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使用的第三方开源库及其许可证已在《知识产权说明》中逐项列明，未使用来源不明的代码、图片、字体、音乐或视频素材。</w:t>
      </w:r>
    </w:p>
    <w:p w14:paraId="7097495B">
      <w:pPr>
        <w:pStyle w:val="000004"/>
        <w:keepNext w:val="1"/>
        <w:keepLines w:val="1"/>
        <w:shd w:val="clear" w:fill="1565c0"/>
        <w:spacing w:before="360" w:beforeAutospacing="1" w:after="216" w:afterAutospacing="1" w:line="316"/>
        <w:jc w:val="left"/>
        <w:outlineLvl w:val="1"/>
        <w:rPr>
          <w:color w:val="ffffff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ffffff"/>
          <w:sz w:val="30"/>
        </w:rPr>
        <w:t>六、责任承诺</w:t>
      </w:r>
    </w:p>
    <w:p w14:paraId="6573F811">
      <w:pPr>
        <w:spacing w:before="0" w:after="120" w:line="388"/>
        <w:ind w:firstLine="480"/>
        <w:jc w:val="both"/>
        <w:rPr>
          <w:color w:val="212121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宋体" w:hAnsi="宋体" w:eastAsia="宋体" w:cs="宋体"/>
          <w:color w:val="212121"/>
          <w:sz w:val="24"/>
        </w:rPr>
        <w:t>参赛团队确认以上说明真实、完整。若后续核查发现实际使用情况与本说明不符，团队承担相应责任。</w:t>
      </w:r>
    </w:p>
    <w:p w14:paraId="7BABECB1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40FC7018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num w:numId="2">
    <w:abstractNumId w:val="0"/>
  </w: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Body Text Indent 2" w:semiHidden="1" w:unhideWhenUsed="1"/>
    <w:lsdException w:name="List Number 2" w:semiHidden="1" w:unhideWhenUsed="1"/>
    <w:lsdException w:name="index 8" w:semiHidden="1" w:unhideWhenUsed="1"/>
    <w:lsdException w:name="toc 9" w:uiPriority="39" w:semiHidden="1" w:unhideWhenUsed="1"/>
    <w:lsdException w:name="heading 3" w:uiPriority="9" w:semiHidden="1" w:unhideWhenUsed="1" w:qFormat="1"/>
    <w:lsdException w:name="toc 1" w:uiPriority="39" w:semiHidden="1" w:unhideWhenUsed="1"/>
    <w:lsdException w:name="Salutation" w:semiHidden="1" w:unhideWhenUsed="1"/>
    <w:lsdException w:name="List Continue 2" w:semiHidden="1" w:unhideWhenUsed="1"/>
    <w:lsdException w:name="index 4" w:semiHidden="1" w:unhideWhenUsed="1"/>
    <w:lsdException w:name="header" w:semiHidden="1" w:unhideWhenUsed="1"/>
    <w:lsdException w:name="List Bullet 4" w:semiHidden="1" w:unhideWhenUsed="1"/>
    <w:lsdException w:name="Normal" w:uiPriority="0" w:qFormat="1"/>
    <w:lsdException w:name="Block Text" w:semiHidden="1" w:unhideWhenUsed="1"/>
    <w:lsdException w:name="heading 8" w:uiPriority="9" w:semiHidden="1" w:unhideWhenUsed="1" w:qFormat="1"/>
    <w:lsdException w:name="FollowedHyperlink" w:semiHidden="1" w:unhideWhenUsed="1"/>
    <w:lsdException w:name="List Bullet 3" w:semiHidden="1" w:unhideWhenUsed="1"/>
    <w:lsdException w:name="footer" w:semiHidden="1" w:unhideWhenUsed="1"/>
    <w:lsdException w:name="heading 9" w:uiPriority="9" w:semiHidden="1" w:unhideWhenUsed="1" w:qFormat="1"/>
    <w:lsdException w:name="List 2" w:semiHidden="1" w:unhideWhenUsed="1"/>
    <w:lsdException w:name="index 1" w:semiHidden="1" w:unhideWhenUsed="1"/>
    <w:lsdException w:name="toc 8" w:uiPriority="39" w:semiHidden="1" w:unhideWhenUsed="1"/>
    <w:lsdException w:name="Closing" w:semiHidden="1" w:unhideWhenUsed="1"/>
    <w:lsdException w:name="List 5" w:semiHidden="1" w:unhideWhenUsed="1"/>
    <w:lsdException w:name="Message Header" w:semiHidden="1" w:unhideWhenUsed="1"/>
    <w:lsdException w:name="macro" w:semiHidden="1" w:unhideWhenUsed="1"/>
    <w:lsdException w:name="heading 1" w:uiPriority="9" w:qFormat="1"/>
    <w:lsdException w:name="Date" w:semiHidden="1" w:unhideWhenUsed="1"/>
    <w:lsdException w:name="Body Text 2" w:semiHidden="1" w:unhideWhenUsed="1"/>
    <w:lsdException w:name="toc 3" w:uiPriority="39" w:semiHidden="1" w:unhideWhenUsed="1"/>
    <w:lsdException w:name="index 2" w:semiHidden="1" w:unhideWhenUsed="1"/>
    <w:lsdException w:name="footnote reference" w:semiHidden="1" w:unhideWhenUsed="1"/>
    <w:lsdException w:name="List 3" w:semiHidden="1" w:unhideWhenUsed="1"/>
    <w:lsdException w:name="List Bullet 2" w:semiHidden="1" w:unhideWhenUsed="1"/>
    <w:lsdException w:name="toc 7" w:uiPriority="39" w:semiHidden="1" w:unhideWhenUsed="1"/>
    <w:lsdException w:name="endnote text" w:semiHidden="1" w:unhideWhenUsed="1"/>
    <w:lsdException w:name="heading 6" w:uiPriority="9" w:semiHidden="1" w:unhideWhenUsed="1" w:qFormat="1"/>
    <w:lsdException w:name="annotation reference" w:semiHidden="1" w:unhideWhenUsed="1"/>
    <w:lsdException w:name="List Continue 4" w:semiHidden="1" w:unhideWhenUsed="1"/>
    <w:lsdException w:name="toa heading" w:semiHidden="1" w:unhideWhenUsed="1"/>
    <w:lsdException w:name="annotation text" w:semiHidden="1" w:unhideWhenUsed="1"/>
    <w:lsdException w:name="index 9" w:semiHidden="1" w:unhideWhenUsed="1"/>
    <w:lsdException w:name="table of authorities" w:semiHidden="1" w:unhideWhenUsed="1"/>
    <w:lsdException w:name="index 7" w:semiHidden="1" w:unhideWhenUsed="1"/>
    <w:lsdException w:name="List Bullet 5" w:semiHidden="1" w:unhideWhenUsed="1"/>
    <w:lsdException w:name="Body Text Indent" w:semiHidden="1" w:unhideWhenUsed="1"/>
    <w:lsdException w:name="heading 7" w:uiPriority="9" w:semiHidden="1" w:unhideWhenUsed="1" w:qFormat="1"/>
    <w:lsdException w:name="Body Text First Indent 2" w:semiHidden="1" w:unhideWhenUsed="1"/>
    <w:lsdException w:name="List Continue 5" w:semiHidden="1" w:unhideWhenUsed="1"/>
    <w:lsdException w:name="Default Paragraph Font" w:uiPriority="1" w:semiHidden="1" w:unhideWhenUsed="1"/>
    <w:lsdException w:name="Body Text 3" w:semiHidden="1" w:unhideWhenUsed="1"/>
    <w:lsdException w:name="List Number 5" w:semiHidden="1" w:unhideWhenUsed="1"/>
    <w:lsdException w:name="page number" w:semiHidden="1" w:unhideWhenUsed="1"/>
    <w:lsdException w:name="Body Text" w:semiHidden="1" w:unhideWhenUsed="1"/>
    <w:lsdException w:name="toc 5" w:uiPriority="39" w:semiHidden="1" w:unhideWhenUsed="1"/>
    <w:lsdException w:name="caption" w:uiPriority="35" w:semiHidden="1" w:unhideWhenUsed="1" w:qFormat="1"/>
    <w:lsdException w:name="heading 2" w:uiPriority="9" w:semiHidden="1" w:unhideWhenUsed="1" w:qFormat="1"/>
    <w:lsdException w:name="List Number 4" w:semiHidden="1" w:unhideWhenUsed="1"/>
    <w:lsdException w:name="line number" w:semiHidden="1" w:unhideWhenUsed="1"/>
    <w:lsdException w:name="toc 2" w:uiPriority="39" w:semiHidden="1" w:unhideWhenUsed="1"/>
    <w:lsdException w:name="index 6" w:semiHidden="1" w:unhideWhenUsed="1"/>
    <w:lsdException w:name="List Number" w:semiHidden="1" w:unhideWhenUsed="1"/>
    <w:lsdException w:name="Subtitle" w:uiPriority="11" w:qFormat="1"/>
    <w:lsdException w:name="index 5" w:semiHidden="1" w:unhideWhenUsed="1"/>
    <w:lsdException w:name="Normal Indent" w:semiHidden="1" w:unhideWhenUsed="1"/>
    <w:lsdException w:name="List 4" w:semiHidden="1" w:unhideWhenUsed="1"/>
    <w:lsdException w:name="Body Text Indent 3" w:semiHidden="1" w:unhideWhenUsed="1"/>
    <w:lsdException w:name="heading 5" w:uiPriority="9" w:semiHidden="1" w:unhideWhenUsed="1" w:qFormat="1"/>
    <w:lsdException w:name="Signature" w:semiHidden="1" w:unhideWhenUsed="1"/>
    <w:lsdException w:name="index heading" w:semiHidden="1" w:unhideWhenUsed="1"/>
    <w:lsdException w:name="List" w:semiHidden="1" w:unhideWhenUsed="1"/>
    <w:lsdException w:name="Hyperlink" w:semiHidden="1" w:unhideWhenUsed="1"/>
    <w:lsdException w:name="envelope address" w:semiHidden="1" w:unhideWhenUsed="1"/>
    <w:lsdException w:name="footnote text" w:semiHidden="1" w:unhideWhenUsed="1"/>
    <w:lsdException w:name="Title" w:uiPriority="10" w:qFormat="1"/>
    <w:lsdException w:name="Note Heading" w:semiHidden="1" w:unhideWhenUsed="1"/>
    <w:lsdException w:name="table of figures" w:semiHidden="1" w:unhideWhenUsed="1"/>
    <w:lsdException w:name="List Bullet" w:semiHidden="1" w:unhideWhenUsed="1"/>
    <w:lsdException w:name="endnote reference" w:semiHidden="1" w:unhideWhenUsed="1"/>
    <w:lsdException w:name="Strong" w:uiPriority="22" w:qFormat="1"/>
    <w:lsdException w:name="heading 4" w:uiPriority="9" w:semiHidden="1" w:unhideWhenUsed="1" w:qFormat="1"/>
    <w:lsdException w:name="toc 4" w:uiPriority="39" w:semiHidden="1" w:unhideWhenUsed="1"/>
    <w:lsdException w:name="envelope return" w:semiHidden="1" w:unhideWhenUsed="1"/>
    <w:lsdException w:name="List Continue" w:semiHidden="1" w:unhideWhenUsed="1"/>
    <w:lsdException w:name="Body Text First Indent" w:semiHidden="1" w:unhideWhenUsed="1"/>
    <w:lsdException w:name="List Continue 3" w:semiHidden="1" w:unhideWhenUsed="1"/>
    <w:lsdException w:name="List Number 3" w:semiHidden="1" w:unhideWhenUsed="1"/>
    <w:lsdException w:name="index 3" w:semiHidden="1" w:unhideWhenUsed="1"/>
    <w:lsdException w:name="toc 6" w:uiPriority="39" w:semiHidden="1" w:unhideWhenUsed="1"/>
  </w:latentStyles>
  <w:style w:type="paragraph" w:styleId="000003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4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2026-10-22T21:44:14Z</dcterms:created>
  <dcterms:modified xsi:type="dcterms:W3CDTF">2026-10-22T21:44:14Z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"01a163cfa21576b0ae13c52c2d8f868e", "ReservedCode1": "", "ContentPropagator": "00119111010856365494821B355", "PropagateID": "01a163cfa21576b0ae13c52c2d8f868e", "ReservedCode2": ""}}</vt:lpwstr>
  </property>
</Properties>
</file>