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№5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21590</wp:posOffset>
                </wp:positionV>
                <wp:extent cx="5125085" cy="1016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00" cy="64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7pt" to="468.55pt,2.1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12700</wp:posOffset>
                </wp:positionV>
                <wp:extent cx="4662805" cy="95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pt" to="468.55pt,1.3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класс-контейнер первого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уровня, содержащий одну фигуру (колонка фигура 1), согласно вариантам задания. Классы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Класс-контейнер должен содержать объекты используя std::shared_ptr&lt;...&gt;.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Стандартные контейнеры std;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Шаблоны (template);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Объекты «по-значению».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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Умные указатели могут очень сильно упростить работу с памятью предоставляя свои возможности по автоматическому удалению объектов.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 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Раньше у меня возникали ситуации где я забывал высвобождать память после того как объект перестал быть нужен (да и вообще постоянно вручную следить где нужно что высвобождать не очень удобно), но теперь благодаря умным указателям эта проблема решена.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auto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et_tvector std::shared_ptr&lt;Figure&gt;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obj.vals[i].get()-&gt;Area();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/>
        <w:t>TVector::~TVector()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spacing w:before="0" w:after="0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LibreOffice/6.4.4.2$Linux_X86_64 LibreOffice_project/40$Build-2</Application>
  <Pages>15</Pages>
  <Words>1094</Words>
  <Characters>6967</Characters>
  <CharactersWithSpaces>10400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2022-01-17T14:35:03Z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