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8"/>
      </w:tblGrid>
      <w:tr w:rsidR="00FC7C51" w:rsidRPr="00FC7C51" w14:paraId="3F79F5F0" w14:textId="77777777" w:rsidTr="00FC7C51">
        <w:trPr>
          <w:trHeight w:val="1565"/>
          <w:jc w:val="center"/>
        </w:trPr>
        <w:tc>
          <w:tcPr>
            <w:tcW w:w="9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69789B" w14:textId="2579B088" w:rsidR="00FC7C51" w:rsidRPr="00FC7C51" w:rsidRDefault="00FC7C51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333399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 w:hint="eastAsia"/>
                <w:b/>
                <w:bCs/>
                <w:color w:val="333399"/>
                <w:kern w:val="0"/>
                <w:sz w:val="22"/>
              </w:rPr>
              <w:t>[</w:t>
            </w:r>
            <w:r w:rsidR="00E5210D">
              <w:rPr>
                <w:rFonts w:ascii="바탕체" w:eastAsia="바탕체" w:hAnsi="바탕체" w:cs="굴림" w:hint="eastAsia"/>
                <w:b/>
                <w:bCs/>
                <w:color w:val="333399"/>
                <w:kern w:val="0"/>
                <w:sz w:val="22"/>
              </w:rPr>
              <w:t>중급재무회계I</w:t>
            </w:r>
            <w:r w:rsidRPr="00FC7C51">
              <w:rPr>
                <w:rFonts w:ascii="바탕체" w:eastAsia="바탕체" w:hAnsi="바탕체" w:cs="굴림" w:hint="eastAsia"/>
                <w:b/>
                <w:bCs/>
                <w:color w:val="333399"/>
                <w:kern w:val="0"/>
                <w:sz w:val="22"/>
              </w:rPr>
              <w:t>]</w:t>
            </w:r>
          </w:p>
          <w:p w14:paraId="3B44C95F" w14:textId="1E374D0E" w:rsidR="00FC7C51" w:rsidRPr="00FC7C51" w:rsidRDefault="00FC7C51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 xml:space="preserve">• 주제 </w:t>
            </w:r>
            <w:r w:rsidRPr="00FC7C51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 xml:space="preserve">: </w:t>
            </w:r>
            <w:r w:rsidR="00E5210D" w:rsidRPr="00E5210D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>광고선전비는 미래 매출을 증가시킬 수 있고 교육훈련비는 기업의 인적자원의 업무능력을 향상시킬 수 있으므로 기업의 미래 경제적 효익의 유입을 가져올 것으로 기대되는 지출이다. 이러한 지출을 자산으로 인식할 수 있는지 서술하시오.</w:t>
            </w:r>
          </w:p>
          <w:p w14:paraId="58EE0D1D" w14:textId="407E27A6" w:rsidR="00FC7C51" w:rsidRPr="00FC7C51" w:rsidRDefault="00FC7C51" w:rsidP="00FC7C51">
            <w:pPr>
              <w:wordWrap/>
              <w:snapToGrid w:val="0"/>
              <w:spacing w:line="312" w:lineRule="auto"/>
              <w:jc w:val="righ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&lt;</w:t>
            </w:r>
            <w:r w:rsidRPr="00FC7C51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이름</w:t>
            </w:r>
            <w:r w:rsidRPr="00FC7C51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: </w:t>
            </w:r>
            <w:r w:rsidR="00C86B8D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박양하</w:t>
            </w:r>
            <w:r w:rsidRPr="00FC7C51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&gt;</w:t>
            </w:r>
          </w:p>
        </w:tc>
      </w:tr>
      <w:tr w:rsidR="00FC7C51" w:rsidRPr="00FC7C51" w14:paraId="17DB5D4C" w14:textId="77777777" w:rsidTr="00FC7C51">
        <w:trPr>
          <w:trHeight w:val="3092"/>
          <w:jc w:val="center"/>
        </w:trPr>
        <w:tc>
          <w:tcPr>
            <w:tcW w:w="9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DCE150" w14:textId="77777777" w:rsidR="00FC7C51" w:rsidRPr="00FC7C51" w:rsidRDefault="00FC7C51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Ⅰ</w:t>
            </w:r>
            <w:r w:rsidRPr="00FC7C51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 xml:space="preserve">. </w:t>
            </w: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서론</w:t>
            </w:r>
          </w:p>
          <w:p w14:paraId="120E4AAC" w14:textId="77777777" w:rsidR="0048719C" w:rsidRPr="0048719C" w:rsidRDefault="0048719C" w:rsidP="0048719C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</w:p>
          <w:p w14:paraId="78B5CCCC" w14:textId="27ADBB33" w:rsidR="00FC7C51" w:rsidRDefault="00E5210D" w:rsidP="00E5210D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우선 </w:t>
            </w:r>
            <w:r w:rsidRPr="00E5210D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광고선전비와 교육훈련비를 자산으로 인식할 수 있는지에 대해 논의하려면, 회계 기준에서 자산의 정의와 인식 기준을 고려해야 합니다.</w:t>
            </w:r>
          </w:p>
          <w:p w14:paraId="0E0D1E61" w14:textId="77777777" w:rsidR="00E5210D" w:rsidRDefault="00E5210D" w:rsidP="00E5210D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자산의 정의와 인식 기준은 다음과 같습니다.</w:t>
            </w:r>
          </w:p>
          <w:p w14:paraId="4544A0E3" w14:textId="14344490" w:rsidR="00E5210D" w:rsidRDefault="00E5210D" w:rsidP="00E5210D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‘</w:t>
            </w:r>
            <w:r w:rsidRPr="00E5210D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과거 사건의 결과로 기업이 통제하고 있으며 미래 경제적 효익이 기업에 유입될 것으로 기대되는 자원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.</w:t>
            </w:r>
            <w:r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’</w:t>
            </w:r>
          </w:p>
          <w:p w14:paraId="3F8B21D8" w14:textId="3689ED2B" w:rsidR="00E5210D" w:rsidRDefault="00E5210D" w:rsidP="00E5210D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이에 따라 자산으로써 인식되려면 아래의 세 가지 조건을 만족해야 한다고 가정하고 광고선전비와 교육훈련비의 자산 인식 가능성을 검토해 보겠습니다.</w:t>
            </w:r>
          </w:p>
          <w:p w14:paraId="488F48A4" w14:textId="1CBC691A" w:rsidR="00E5210D" w:rsidRDefault="00E5210D" w:rsidP="00E5210D">
            <w:pPr>
              <w:pStyle w:val="a4"/>
              <w:numPr>
                <w:ilvl w:val="0"/>
                <w:numId w:val="3"/>
              </w:numPr>
              <w:wordWrap/>
              <w:snapToGrid w:val="0"/>
              <w:spacing w:line="312" w:lineRule="auto"/>
              <w:ind w:leftChars="0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통제 가능성</w:t>
            </w:r>
          </w:p>
          <w:p w14:paraId="6C008171" w14:textId="74A85700" w:rsidR="00E5210D" w:rsidRDefault="00E5210D" w:rsidP="00E5210D">
            <w:pPr>
              <w:pStyle w:val="a4"/>
              <w:numPr>
                <w:ilvl w:val="0"/>
                <w:numId w:val="3"/>
              </w:numPr>
              <w:wordWrap/>
              <w:snapToGrid w:val="0"/>
              <w:spacing w:line="312" w:lineRule="auto"/>
              <w:ind w:leftChars="0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미래 경제적 효익</w:t>
            </w:r>
          </w:p>
          <w:p w14:paraId="23F60581" w14:textId="43F29789" w:rsidR="00E5210D" w:rsidRPr="00E5210D" w:rsidRDefault="00E5210D" w:rsidP="00E5210D">
            <w:pPr>
              <w:pStyle w:val="a4"/>
              <w:numPr>
                <w:ilvl w:val="0"/>
                <w:numId w:val="3"/>
              </w:numPr>
              <w:wordWrap/>
              <w:snapToGrid w:val="0"/>
              <w:spacing w:line="312" w:lineRule="auto"/>
              <w:ind w:leftChars="0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신뢰성 있는 측정</w:t>
            </w:r>
          </w:p>
          <w:p w14:paraId="16355A71" w14:textId="5E83BFC1" w:rsidR="00E5210D" w:rsidRPr="00E5210D" w:rsidRDefault="00E5210D" w:rsidP="00E5210D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</w:p>
        </w:tc>
      </w:tr>
      <w:tr w:rsidR="00FC7C51" w:rsidRPr="00FC7C51" w14:paraId="1B35C18A" w14:textId="77777777" w:rsidTr="00FC7C51">
        <w:trPr>
          <w:trHeight w:val="2869"/>
          <w:jc w:val="center"/>
        </w:trPr>
        <w:tc>
          <w:tcPr>
            <w:tcW w:w="9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96ED16" w14:textId="77777777" w:rsidR="00FC7C51" w:rsidRDefault="00FC7C51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Ⅱ</w:t>
            </w:r>
            <w:r w:rsidRPr="00FC7C51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 xml:space="preserve">. </w:t>
            </w: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본론</w:t>
            </w:r>
          </w:p>
          <w:p w14:paraId="7F683CBC" w14:textId="287731EE" w:rsidR="00C86B8D" w:rsidRPr="0048719C" w:rsidRDefault="00C86B8D" w:rsidP="00C86B8D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</w:p>
          <w:p w14:paraId="4467405E" w14:textId="7081F832" w:rsidR="00E5210D" w:rsidRPr="00E5210D" w:rsidRDefault="00E5210D" w:rsidP="00E5210D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>A</w:t>
            </w:r>
            <w:r w:rsidR="00C86B8D" w:rsidRPr="00C86B8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 xml:space="preserve">. </w:t>
            </w:r>
            <w:r w:rsidRPr="00E5210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광고선전비의 자산 인식 가능성</w:t>
            </w:r>
          </w:p>
          <w:p w14:paraId="481D3169" w14:textId="77777777" w:rsidR="00E5210D" w:rsidRPr="00E5210D" w:rsidRDefault="00E5210D" w:rsidP="00E5210D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E5210D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광고선전비는 일반적으로 제품이나 서비스의 인지도를 높이고 매출을 증가시키기 위한 비용입니다. 광고선전비를 자산으로 인식할 수 있는지 살펴보면 다음과 같습니다:</w:t>
            </w:r>
          </w:p>
          <w:p w14:paraId="22FD6C20" w14:textId="77777777" w:rsidR="00E5210D" w:rsidRPr="00E5210D" w:rsidRDefault="00E5210D" w:rsidP="00E5210D">
            <w:pPr>
              <w:numPr>
                <w:ilvl w:val="0"/>
                <w:numId w:val="4"/>
              </w:num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E5210D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통제 가능성: 광고의 혜택을 기업이 직접 통제하기는 어렵습니다. 광고로 인해 매출이 증가할 가능성은 있지만, 이는 외부 요인에 크게 영향을 받습니다.</w:t>
            </w:r>
          </w:p>
          <w:p w14:paraId="6F29DF70" w14:textId="77777777" w:rsidR="00E5210D" w:rsidRPr="00E5210D" w:rsidRDefault="00E5210D" w:rsidP="00E5210D">
            <w:pPr>
              <w:numPr>
                <w:ilvl w:val="0"/>
                <w:numId w:val="4"/>
              </w:num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E5210D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미래 경제적 효익: 광고가 매출 증가로 이어질 가능성은 있지만, 구체적인 미래 경제적 효익을 직접적으로 예측하고 측정하기 어렵습니다.</w:t>
            </w:r>
          </w:p>
          <w:p w14:paraId="346DC765" w14:textId="77777777" w:rsidR="00E5210D" w:rsidRPr="00E5210D" w:rsidRDefault="00E5210D" w:rsidP="00E5210D">
            <w:pPr>
              <w:numPr>
                <w:ilvl w:val="0"/>
                <w:numId w:val="4"/>
              </w:num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E5210D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신뢰성 있는 측정: 광고비용은 지출 시점에서 바로 비용으로 처리되는 경우가 많습니다. 광고비가 발생한 시점과 매출이 증가하는 시점 간의 직접적인 상관관계를 입증하기 어렵기 때문에 자산으로 인식하기 어렵습니다.</w:t>
            </w:r>
          </w:p>
          <w:p w14:paraId="72874355" w14:textId="06E6221B" w:rsidR="00E5210D" w:rsidRDefault="00E5210D" w:rsidP="00E5210D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E5210D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따라서 광고선전비는 일반적으로 자산으로 인식되지 않고, </w:t>
            </w:r>
            <w:r w:rsidRPr="00E5210D">
              <w:rPr>
                <w:rFonts w:ascii="바탕체" w:eastAsia="바탕체" w:hAnsi="바탕체" w:cs="굴림"/>
                <w:color w:val="000000"/>
                <w:kern w:val="0"/>
                <w:sz w:val="22"/>
                <w:u w:val="single"/>
              </w:rPr>
              <w:t>발생 시점에 비용</w:t>
            </w:r>
            <w:r w:rsidRPr="00E5210D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으로 처리됩니다.</w:t>
            </w:r>
          </w:p>
          <w:p w14:paraId="061D7C48" w14:textId="77777777" w:rsidR="00E5210D" w:rsidRDefault="00E5210D" w:rsidP="00E5210D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</w:p>
          <w:p w14:paraId="41B50EA1" w14:textId="4A0ED7D1" w:rsidR="00E5210D" w:rsidRPr="00E5210D" w:rsidRDefault="00E5210D" w:rsidP="00E5210D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 xml:space="preserve">B. </w:t>
            </w:r>
            <w:r w:rsidRPr="00E5210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교육훈련비의 자산 인식 가능성</w:t>
            </w:r>
          </w:p>
          <w:p w14:paraId="59FF1A37" w14:textId="77777777" w:rsidR="00E5210D" w:rsidRPr="00E5210D" w:rsidRDefault="00E5210D" w:rsidP="00E5210D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E5210D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교육훈련비는 직원들의 역량을 향상시키기 위한 비용입니다. 교육훈련비를 자산으로 인식할 수 있는지 살펴보면 다음과 같습니다:</w:t>
            </w:r>
          </w:p>
          <w:p w14:paraId="2A9DA71E" w14:textId="367A38C1" w:rsidR="00E5210D" w:rsidRPr="00E5210D" w:rsidRDefault="00E5210D" w:rsidP="00E5210D">
            <w:pPr>
              <w:numPr>
                <w:ilvl w:val="0"/>
                <w:numId w:val="5"/>
              </w:num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E5210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lastRenderedPageBreak/>
              <w:t>통제 가능성</w:t>
            </w:r>
            <w:r w:rsidRPr="00E5210D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: 교육을 받은 직원들이 기업에 남아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 </w:t>
            </w:r>
            <w:r w:rsidRPr="00E5210D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있다면, 기업은 이들의 향상된 역량을 통제할 수 있습니다. 하지만 직원들이 이직할 가능성도 존재합니다.</w:t>
            </w:r>
          </w:p>
          <w:p w14:paraId="7D20FC64" w14:textId="77777777" w:rsidR="00E5210D" w:rsidRPr="00E5210D" w:rsidRDefault="00E5210D" w:rsidP="00E5210D">
            <w:pPr>
              <w:numPr>
                <w:ilvl w:val="0"/>
                <w:numId w:val="5"/>
              </w:num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E5210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미래 경제적 효익</w:t>
            </w:r>
            <w:r w:rsidRPr="00E5210D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: 교육훈련을 통해 직원들의 업무 능력이 향상되고, 이는 기업의 생산성 향상과 비용 절감으로 이어질 수 있습니다. 하지만 이 또한 직접적으로 미래 경제적 효익을 측정하기 어렵습니다.</w:t>
            </w:r>
          </w:p>
          <w:p w14:paraId="757F8801" w14:textId="77777777" w:rsidR="00E5210D" w:rsidRPr="00E5210D" w:rsidRDefault="00E5210D" w:rsidP="00E5210D">
            <w:pPr>
              <w:numPr>
                <w:ilvl w:val="0"/>
                <w:numId w:val="5"/>
              </w:num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E5210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신뢰성 있는 측정</w:t>
            </w:r>
            <w:r w:rsidRPr="00E5210D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: 교육훈련비의 경우, 교육비용과 향후 경제적 효익 간의 직접적인 상관관계를 입증하기 어려워 자산으로 인식하는 데 한계가 있습니다.</w:t>
            </w:r>
          </w:p>
          <w:p w14:paraId="63577E9B" w14:textId="0C5B54D3" w:rsidR="00E5210D" w:rsidRPr="00E5210D" w:rsidRDefault="00E5210D" w:rsidP="00E5210D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E5210D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따라서 교육훈련비도 일반적으로 자산으로 인식되지 않고, </w:t>
            </w:r>
            <w:r w:rsidRPr="00E5210D">
              <w:rPr>
                <w:rFonts w:ascii="바탕체" w:eastAsia="바탕체" w:hAnsi="바탕체" w:cs="굴림"/>
                <w:color w:val="000000"/>
                <w:kern w:val="0"/>
                <w:sz w:val="22"/>
                <w:u w:val="single"/>
              </w:rPr>
              <w:t>발생 시점에 비용</w:t>
            </w:r>
            <w:r w:rsidRPr="00E5210D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으로 처리됩니다.</w:t>
            </w:r>
          </w:p>
          <w:p w14:paraId="1948DC3D" w14:textId="5C77120C" w:rsidR="00FC7C51" w:rsidRPr="00C86B8D" w:rsidRDefault="00FC7C51" w:rsidP="00C86B8D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</w:p>
        </w:tc>
      </w:tr>
      <w:tr w:rsidR="00FC7C51" w:rsidRPr="00FC7C51" w14:paraId="4D754DDF" w14:textId="77777777" w:rsidTr="00FC7C51">
        <w:trPr>
          <w:trHeight w:val="2869"/>
          <w:jc w:val="center"/>
        </w:trPr>
        <w:tc>
          <w:tcPr>
            <w:tcW w:w="9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4E9981" w14:textId="77777777" w:rsidR="00FC7C51" w:rsidRDefault="00FC7C51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lastRenderedPageBreak/>
              <w:t>Ⅲ</w:t>
            </w:r>
            <w:r w:rsidRPr="00FC7C51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 xml:space="preserve">. </w:t>
            </w: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결론</w:t>
            </w:r>
          </w:p>
          <w:p w14:paraId="5653CA78" w14:textId="77777777" w:rsidR="0048719C" w:rsidRDefault="0048719C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</w:p>
          <w:p w14:paraId="4FB01222" w14:textId="732D459E" w:rsidR="00FC7C51" w:rsidRDefault="00463069" w:rsidP="00463069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회계적으로 </w:t>
            </w:r>
            <w:r w:rsidR="00C67E52" w:rsidRPr="00C67E52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광고선전비와 교육훈련비 모두 자산으로 인식하기 위해서는 통제 가능성, 미래 경제적 효익, 신뢰성 있는 측정이라는 자산의 인식 기준을 충족해야 합니다. 그러나 두 경우 모두 이 기준을 충족하기 어려워 일반적으로 자산으로 인식되지 않고 비용으로 처리됩니다.</w:t>
            </w:r>
          </w:p>
          <w:p w14:paraId="6D6EC480" w14:textId="792AE43E" w:rsidR="00463069" w:rsidRPr="003E636A" w:rsidRDefault="00463069" w:rsidP="00463069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그러나 광고선전비가 브랜드 이미지 형성 등 기업 가치 증대에 정(+)의 영향을 미치는 것</w:t>
            </w:r>
            <w:r w:rsidR="003E636A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이나, 교육훈련비와 직원의 역량 강화를 통해 기업 가치를 높인다는 의견도 충분히 타당성이 있고 일부</w:t>
            </w:r>
            <w:r w:rsidR="000A7579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는 자료나 통계로써</w:t>
            </w:r>
            <w:r w:rsidR="003E636A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 증명된 바도 있</w:t>
            </w:r>
            <w:r w:rsidR="000A7579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습니다.</w:t>
            </w:r>
            <w:r w:rsidR="003E636A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 앞으로 빅데이터 분석 등을 통하여 이러한</w:t>
            </w:r>
            <w:r w:rsidR="000A7579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 상관관계가 더욱 면밀하게 밝혀지면</w:t>
            </w:r>
            <w:r w:rsidR="003E636A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 </w:t>
            </w:r>
            <w:r w:rsidR="00DB62DB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현재는 </w:t>
            </w:r>
            <w:r w:rsidR="003E636A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“</w:t>
            </w:r>
            <w:r w:rsidR="003E636A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비용</w:t>
            </w:r>
            <w:r w:rsidR="003E636A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”</w:t>
            </w:r>
            <w:r w:rsidR="00DB62DB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으로 처리되는 위 두 항목</w:t>
            </w:r>
            <w:r w:rsidR="000A7579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이</w:t>
            </w:r>
            <w:r w:rsidR="003E636A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 </w:t>
            </w:r>
            <w:r w:rsidR="003E636A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“</w:t>
            </w:r>
            <w:r w:rsidR="003E636A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자산</w:t>
            </w:r>
            <w:r w:rsidR="003E636A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”</w:t>
            </w:r>
            <w:r w:rsidR="003E636A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으로 편입</w:t>
            </w:r>
            <w:r w:rsidR="000A7579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되는 </w:t>
            </w:r>
            <w:r w:rsidR="003E636A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날이 올 수</w:t>
            </w:r>
            <w:r w:rsidR="000A7579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도</w:t>
            </w:r>
            <w:r w:rsidR="003E636A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 있겠다고 여겨집니다.</w:t>
            </w:r>
          </w:p>
        </w:tc>
      </w:tr>
      <w:tr w:rsidR="00FC7C51" w:rsidRPr="00FC7C51" w14:paraId="11312298" w14:textId="77777777" w:rsidTr="00FC7C51">
        <w:trPr>
          <w:trHeight w:val="2646"/>
          <w:jc w:val="center"/>
        </w:trPr>
        <w:tc>
          <w:tcPr>
            <w:tcW w:w="9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394917" w14:textId="77777777" w:rsidR="00FC7C51" w:rsidRDefault="00FC7C51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Ⅳ</w:t>
            </w:r>
            <w:r w:rsidRPr="00FC7C51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 xml:space="preserve">. </w:t>
            </w: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참고문헌</w:t>
            </w:r>
          </w:p>
          <w:p w14:paraId="7699EBD7" w14:textId="4EBD9610" w:rsidR="00C67E52" w:rsidRDefault="00C67E52" w:rsidP="00C67E52">
            <w:pPr>
              <w:pStyle w:val="a4"/>
              <w:numPr>
                <w:ilvl w:val="0"/>
                <w:numId w:val="6"/>
              </w:numPr>
              <w:wordWrap/>
              <w:snapToGrid w:val="0"/>
              <w:spacing w:line="312" w:lineRule="auto"/>
              <w:ind w:leftChars="0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우리은행 아이퀘스트</w:t>
            </w:r>
            <w:r w:rsidR="00463069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.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 계정과목/분개</w:t>
            </w:r>
            <w:r w:rsidR="00463069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. </w:t>
            </w:r>
            <w:hyperlink r:id="rId7" w:history="1">
              <w:r w:rsidR="003E636A" w:rsidRPr="003E05DF">
                <w:rPr>
                  <w:rStyle w:val="a5"/>
                  <w:rFonts w:ascii="바탕체" w:eastAsia="바탕체" w:hAnsi="바탕체" w:cs="굴림"/>
                  <w:kern w:val="0"/>
                  <w:sz w:val="22"/>
                </w:rPr>
                <w:t>https://woori.iquest.co.kr/service/accountTitle.do</w:t>
              </w:r>
            </w:hyperlink>
          </w:p>
          <w:p w14:paraId="5D0B8C13" w14:textId="1EEDA1A0" w:rsidR="003E636A" w:rsidRDefault="003E636A" w:rsidP="00C67E52">
            <w:pPr>
              <w:pStyle w:val="a4"/>
              <w:numPr>
                <w:ilvl w:val="0"/>
                <w:numId w:val="6"/>
              </w:numPr>
              <w:wordWrap/>
              <w:snapToGrid w:val="0"/>
              <w:spacing w:line="312" w:lineRule="auto"/>
              <w:ind w:leftChars="0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권기정. (2009). </w:t>
            </w:r>
            <w:r w:rsidRPr="003E636A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광고선전비의</w:t>
            </w:r>
            <w:r w:rsidRPr="003E636A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다기간 가치관련성 분석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.국제회계연구 제26집. 129-154(26page)</w:t>
            </w:r>
          </w:p>
          <w:p w14:paraId="41869CC1" w14:textId="1C87DB5F" w:rsidR="003E636A" w:rsidRPr="003E636A" w:rsidRDefault="003E636A" w:rsidP="003E636A">
            <w:pPr>
              <w:pStyle w:val="a4"/>
              <w:numPr>
                <w:ilvl w:val="0"/>
                <w:numId w:val="6"/>
              </w:numPr>
              <w:wordWrap/>
              <w:snapToGrid w:val="0"/>
              <w:spacing w:line="312" w:lineRule="auto"/>
              <w:ind w:leftChars="0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김정우, 김주철. (2017). </w:t>
            </w:r>
            <w:r w:rsidRPr="003E636A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교육훈련비와</w:t>
            </w:r>
            <w:r w:rsidRPr="003E636A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복리후생비가 기업의 경영성과에 미치는 영향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 </w:t>
            </w:r>
            <w:r w:rsidRPr="003E636A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-KONEX 기업을 중심으로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. 한국산학기술학회논문지 제18권 제5호.</w:t>
            </w:r>
          </w:p>
          <w:p w14:paraId="1418A9A7" w14:textId="490F48CB" w:rsidR="00C86B8D" w:rsidRPr="00C86B8D" w:rsidRDefault="00C86B8D" w:rsidP="00C86B8D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</w:p>
        </w:tc>
      </w:tr>
    </w:tbl>
    <w:p w14:paraId="2508DA2B" w14:textId="77777777" w:rsidR="00923DFB" w:rsidRPr="00FC7C51" w:rsidRDefault="00923DFB" w:rsidP="00FC7C51">
      <w:pPr>
        <w:wordWrap/>
        <w:spacing w:line="312" w:lineRule="auto"/>
        <w:rPr>
          <w:rFonts w:ascii="바탕체" w:eastAsia="바탕체" w:hAnsi="바탕체"/>
        </w:rPr>
      </w:pPr>
    </w:p>
    <w:sectPr w:rsidR="00923DFB" w:rsidRPr="00FC7C51" w:rsidSect="00923D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5F7AD1" w14:textId="77777777" w:rsidR="0046559D" w:rsidRDefault="0046559D" w:rsidP="00DB62DB">
      <w:r>
        <w:separator/>
      </w:r>
    </w:p>
  </w:endnote>
  <w:endnote w:type="continuationSeparator" w:id="0">
    <w:p w14:paraId="74B25BA0" w14:textId="77777777" w:rsidR="0046559D" w:rsidRDefault="0046559D" w:rsidP="00DB6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4C71B1" w14:textId="77777777" w:rsidR="0046559D" w:rsidRDefault="0046559D" w:rsidP="00DB62DB">
      <w:r>
        <w:separator/>
      </w:r>
    </w:p>
  </w:footnote>
  <w:footnote w:type="continuationSeparator" w:id="0">
    <w:p w14:paraId="68460FF3" w14:textId="77777777" w:rsidR="0046559D" w:rsidRDefault="0046559D" w:rsidP="00DB6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0D3B41"/>
    <w:multiLevelType w:val="multilevel"/>
    <w:tmpl w:val="CEFC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F3DBD"/>
    <w:multiLevelType w:val="hybridMultilevel"/>
    <w:tmpl w:val="0DB082A0"/>
    <w:lvl w:ilvl="0" w:tplc="7578ED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BE12172"/>
    <w:multiLevelType w:val="hybridMultilevel"/>
    <w:tmpl w:val="1422A21A"/>
    <w:lvl w:ilvl="0" w:tplc="5824B4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2DC4AB0"/>
    <w:multiLevelType w:val="multilevel"/>
    <w:tmpl w:val="EBA2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33B19"/>
    <w:multiLevelType w:val="hybridMultilevel"/>
    <w:tmpl w:val="DC9CD1D6"/>
    <w:lvl w:ilvl="0" w:tplc="86A884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BFB1DC8"/>
    <w:multiLevelType w:val="hybridMultilevel"/>
    <w:tmpl w:val="21AE6994"/>
    <w:lvl w:ilvl="0" w:tplc="1CB475C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39294227">
    <w:abstractNumId w:val="4"/>
  </w:num>
  <w:num w:numId="2" w16cid:durableId="1887637191">
    <w:abstractNumId w:val="2"/>
  </w:num>
  <w:num w:numId="3" w16cid:durableId="1482307881">
    <w:abstractNumId w:val="5"/>
  </w:num>
  <w:num w:numId="4" w16cid:durableId="1543009392">
    <w:abstractNumId w:val="0"/>
  </w:num>
  <w:num w:numId="5" w16cid:durableId="668413154">
    <w:abstractNumId w:val="3"/>
  </w:num>
  <w:num w:numId="6" w16cid:durableId="235869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7C51"/>
    <w:rsid w:val="00002939"/>
    <w:rsid w:val="000A7579"/>
    <w:rsid w:val="00211EBC"/>
    <w:rsid w:val="00270995"/>
    <w:rsid w:val="003E636A"/>
    <w:rsid w:val="00401086"/>
    <w:rsid w:val="00463069"/>
    <w:rsid w:val="0046559D"/>
    <w:rsid w:val="0048719C"/>
    <w:rsid w:val="00923DFB"/>
    <w:rsid w:val="00C67E52"/>
    <w:rsid w:val="00C86B8D"/>
    <w:rsid w:val="00CC7F4D"/>
    <w:rsid w:val="00DB62DB"/>
    <w:rsid w:val="00E5210D"/>
    <w:rsid w:val="00FC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D51E2"/>
  <w15:docId w15:val="{DBECE9AB-13D9-4814-92CF-88B86A8E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DFB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E636A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210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C7C51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48719C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semiHidden/>
    <w:rsid w:val="00E5210D"/>
    <w:rPr>
      <w:rFonts w:asciiTheme="majorHAnsi" w:eastAsiaTheme="majorEastAsia" w:hAnsiTheme="majorHAnsi" w:cstheme="majorBidi"/>
    </w:rPr>
  </w:style>
  <w:style w:type="character" w:styleId="a5">
    <w:name w:val="Hyperlink"/>
    <w:basedOn w:val="a0"/>
    <w:uiPriority w:val="99"/>
    <w:unhideWhenUsed/>
    <w:rsid w:val="003E636A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E636A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3E636A"/>
    <w:rPr>
      <w:rFonts w:asciiTheme="majorHAnsi" w:eastAsiaTheme="majorEastAsia" w:hAnsiTheme="majorHAnsi" w:cstheme="majorBidi"/>
      <w:sz w:val="28"/>
      <w:szCs w:val="28"/>
    </w:rPr>
  </w:style>
  <w:style w:type="paragraph" w:styleId="a7">
    <w:name w:val="header"/>
    <w:basedOn w:val="a"/>
    <w:link w:val="Char"/>
    <w:uiPriority w:val="99"/>
    <w:unhideWhenUsed/>
    <w:rsid w:val="00DB62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DB62DB"/>
  </w:style>
  <w:style w:type="paragraph" w:styleId="a8">
    <w:name w:val="footer"/>
    <w:basedOn w:val="a"/>
    <w:link w:val="Char0"/>
    <w:uiPriority w:val="99"/>
    <w:unhideWhenUsed/>
    <w:rsid w:val="00DB62D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DB62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8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oori.iquest.co.kr/service/accountTitle.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YangHa Park</cp:lastModifiedBy>
  <cp:revision>4</cp:revision>
  <cp:lastPrinted>2017-12-06T06:17:00Z</cp:lastPrinted>
  <dcterms:created xsi:type="dcterms:W3CDTF">2017-12-06T06:09:00Z</dcterms:created>
  <dcterms:modified xsi:type="dcterms:W3CDTF">2024-07-17T05:11:00Z</dcterms:modified>
</cp:coreProperties>
</file>