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Text DNA (structure strip)…</w:t>
      </w:r>
      <w:r>
        <w:t xml:space="preserve"> </w:t>
      </w:r>
      <w:r>
        <w:t xml:space="preserve">— the whole text’s shape in one</w:t>
      </w:r>
      <w:r>
        <w:t xml:space="preserve"> </w:t>
      </w:r>
      <w:r>
        <w:t xml:space="preserve">picture: each source line is one colored column — gold on the</w:t>
      </w:r>
      <w:r>
        <w:t xml:space="preserve"> </w:t>
      </w:r>
      <w:r>
        <w:t xml:space="preserve">dominant meter, vermilion for a verse line off the meter, grey for</w:t>
      </w:r>
      <w:r>
        <w:t xml:space="preserve"> </w:t>
      </w:r>
      <w:r>
        <w:t xml:space="preserve">prose, pale for blank, with a green tick over lines carrying a</w:t>
      </w:r>
      <w:r>
        <w:t xml:space="preserve"> </w:t>
      </w:r>
      <w:r>
        <w:t xml:space="preserve">quote announcement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verb). The summary line</w:t>
      </w:r>
      <w:r>
        <w:t xml:space="preserve"> </w:t>
      </w:r>
      <w:r>
        <w:t xml:space="preserve">gives the counts; hover for any line’s number and syllables; click</w:t>
      </w:r>
      <w:r>
        <w:t xml:space="preserve"> </w:t>
      </w:r>
      <w:r>
        <w:t xml:space="preserve">anywhere and the document jumps there. Pure measurement — the</w:t>
      </w:r>
      <w:r>
        <w:t xml:space="preserve"> </w:t>
      </w:r>
      <w:r>
        <w:t xml:space="preserve">strip shows only what the syllable arithmetic and the quote</w:t>
      </w:r>
      <w:r>
        <w:t xml:space="preserve"> </w:t>
      </w:r>
      <w:r>
        <w:t xml:space="preserve">grammar actually found.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p>
      <w:pPr>
        <w:pStyle w:val="BodyText"/>
      </w:pPr>
      <w:r>
        <w:rPr>
          <w:b/>
          <w:bCs/>
        </w:rPr>
        <w:t xml:space="preserve">English on the carving (hover).</w:t>
      </w:r>
      <w:r>
        <w:t xml:space="preserve"> </w:t>
      </w:r>
      <w:r>
        <w:t xml:space="preserve">Once locate-word has run on a</w:t>
      </w:r>
      <w:r>
        <w:t xml:space="preserve"> </w:t>
      </w:r>
      <w:r>
        <w:t xml:space="preserve">side, hovering any word</w:t>
      </w:r>
      <w:r>
        <w:t xml:space="preserve"> </w:t>
      </w:r>
      <w:r>
        <w:rPr>
          <w:i/>
          <w:iCs/>
        </w:rPr>
        <w:t xml:space="preserve">on the woodblock image</w:t>
      </w:r>
      <w:r>
        <w:t xml:space="preserve"> </w:t>
      </w:r>
      <w:r>
        <w:t xml:space="preserve">shows a small tip:</w:t>
      </w:r>
      <w:r>
        <w:t xml:space="preserve"> </w:t>
      </w:r>
      <w:r>
        <w:t xml:space="preserve">the OCR-read wylie and Geshe Michael’s English for that word (when</w:t>
      </w:r>
      <w:r>
        <w:t xml:space="preserve"> </w:t>
      </w:r>
      <w:r>
        <w:t xml:space="preserve">the dictionary carries it). The tip always says what it is —</w:t>
      </w:r>
      <w:r>
        <w:t xml:space="preserve"> </w:t>
      </w:r>
      <w:r>
        <w:t xml:space="preserve">OCR-read from the carving, review material, never text. Hovering</w:t>
      </w:r>
      <w:r>
        <w:t xml:space="preserve"> </w:t>
      </w:r>
      <w:r>
        <w:t xml:space="preserve">never starts an OCR run by itself; the boxes come from the</w:t>
      </w:r>
      <w:r>
        <w:t xml:space="preserve"> </w:t>
      </w:r>
      <w:r>
        <w:t xml:space="preserve">locate-word pass you already ran.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BlockText"/>
      </w:pPr>
      <w:r>
        <w:rPr>
          <w:b/>
          <w:bCs/>
        </w:rPr>
        <w:t xml:space="preserve">House styles (2026-08-20).</w:t>
      </w:r>
      <w:r>
        <w:t xml:space="preserve"> </w:t>
      </w:r>
      <w:r>
        <w:t xml:space="preserve">The Manuscript bar is now a ribbon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HOUSE STYLES</w:t>
      </w:r>
      <w:r>
        <w:t xml:space="preserve"> </w:t>
      </w:r>
      <w:r>
        <w:t xml:space="preserve">gallery — Body, Heading, Section, Verse,</w:t>
      </w:r>
      <w:r>
        <w:t xml:space="preserve"> </w:t>
      </w:r>
      <w:r>
        <w:t xml:space="preserve">Colophon — each button previewing its own look. Select paragraphs</w:t>
      </w:r>
      <w:r>
        <w:t xml:space="preserve"> </w:t>
      </w:r>
      <w:r>
        <w:t xml:space="preserve">and click: the style applies (indent, weight, size, italics per</w:t>
      </w:r>
      <w:r>
        <w:t xml:space="preserve"> </w:t>
      </w:r>
      <w:r>
        <w:t xml:space="preserve">the published books’ grammar) and the RTF export carries it.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A third route (also</w:t>
      </w:r>
      <w:r>
        <w:t xml:space="preserve"> </w:t>
      </w:r>
      <w:r>
        <w:t xml:space="preserve">2026-08-20) adds</w:t>
      </w:r>
      <w:r>
        <w:t xml:space="preserve"> </w:t>
      </w:r>
      <w:r>
        <w:rPr>
          <w:b/>
          <w:bCs/>
        </w:rPr>
        <w:t xml:space="preserve">passage evidence</w:t>
      </w:r>
      <w:r>
        <w:t xml:space="preserve"> </w:t>
      </w:r>
      <w:r>
        <w:t xml:space="preserve">for notes from the three</w:t>
      </w:r>
      <w:r>
        <w:t xml:space="preserve"> </w:t>
      </w:r>
      <w:r>
        <w:t xml:space="preserve">published single-book sources: where the lemma appears verbatim in</w:t>
      </w:r>
      <w:r>
        <w:t xml:space="preserve"> </w:t>
      </w:r>
      <w:r>
        <w:t xml:space="preserve">the published English of the note’s</w:t>
      </w:r>
      <w:r>
        <w:t xml:space="preserve"> </w:t>
      </w:r>
      <w:r>
        <w:rPr>
          <w:i/>
          <w:iCs/>
        </w:rPr>
        <w:t xml:space="preserve">own work</w:t>
      </w:r>
      <w:r>
        <w:t xml:space="preserve"> </w:t>
      </w:r>
      <w:r>
        <w:t xml:space="preserve">(the aligned corpus</w:t>
      </w:r>
      <w:r>
        <w:t xml:space="preserve"> </w:t>
      </w:r>
      <w:r>
        <w:t xml:space="preserve">carries each book under one course), the matching passages appear</w:t>
      </w:r>
      <w:r>
        <w:t xml:space="preserve"> </w:t>
      </w:r>
      <w:r>
        <w:t xml:space="preserve">under</w:t>
      </w:r>
      <w:r>
        <w:t xml:space="preserve"> </w:t>
      </w:r>
      <w:r>
        <w:t xml:space="preserve">“WHERE HIS PUBLISHED ENGLISH USES THIS LEMMA”</w:t>
      </w:r>
      <w:r>
        <w:t xml:space="preserve"> </w:t>
      </w:r>
      <w:r>
        <w:t xml:space="preserve">— explicitly</w:t>
      </w:r>
      <w:r>
        <w:t xml:space="preserve"> </w:t>
      </w:r>
      <w:r>
        <w:t xml:space="preserve">the passage, never a term equivalence; you read the Tibetan</w:t>
      </w:r>
      <w:r>
        <w:t xml:space="preserve"> </w:t>
      </w:r>
      <w:r>
        <w:t xml:space="preserve">yourself. 444 of the 2,234 notes carry candidates today; the rest</w:t>
      </w:r>
      <w:r>
        <w:t xml:space="preserve"> </w:t>
      </w:r>
      <w:r>
        <w:t xml:space="preserve">stay honestly bare 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BlockText"/>
      </w:pPr>
      <w:r>
        <w:rPr>
          <w:b/>
          <w:bCs/>
        </w:rPr>
        <w:t xml:space="preserve">The folio strip (2026-08-20).</w:t>
      </w:r>
      <w:r>
        <w:t xml:space="preserve"> </w:t>
      </w:r>
      <w:r>
        <w:t xml:space="preserve">In block mode a thumbnail rail</w:t>
      </w:r>
      <w:r>
        <w:t xml:space="preserve"> </w:t>
      </w:r>
      <w:r>
        <w:t xml:space="preserve">runs beneath the editor — every page of the block as a small</w:t>
      </w:r>
      <w:r>
        <w:t xml:space="preserve"> </w:t>
      </w:r>
      <w:r>
        <w:t xml:space="preserve">image, a ✓ on pages that already carry typing, the current page</w:t>
      </w:r>
      <w:r>
        <w:t xml:space="preserve"> </w:t>
      </w:r>
      <w:r>
        <w:t xml:space="preserve">highlighted. Click any thumbnail to jump there. Thumbnails fill</w:t>
      </w:r>
      <w:r>
        <w:t xml:space="preserve"> </w:t>
      </w:r>
      <w:r>
        <w:t xml:space="preserve">in lazily, so a 400-page volume opens instantly.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BlockText"/>
      </w:pPr>
      <w:r>
        <w:rPr>
          <w:b/>
          <w:bCs/>
        </w:rPr>
        <w:t xml:space="preserve">New in the Word-style wave (2026-08-20):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Edit menu</w:t>
      </w:r>
      <w:r>
        <w:t xml:space="preserve"> </w:t>
      </w:r>
      <w:r>
        <w:t xml:space="preserve">(Undo/Redo, Cut/Copy/Paste/Delete, Select All) acting on</w:t>
      </w:r>
      <w:r>
        <w:t xml:space="preserve"> </w:t>
      </w:r>
      <w:r>
        <w:t xml:space="preserve">whichever editor has focus; a visible</w:t>
      </w:r>
      <w:r>
        <w:t xml:space="preserve"> </w:t>
      </w:r>
      <w:r>
        <w:rPr>
          <w:b/>
          <w:bCs/>
        </w:rPr>
        <w:t xml:space="preserve">🔎 Hunt (⌘K)</w:t>
      </w:r>
      <w:r>
        <w:t xml:space="preserve"> </w:t>
      </w:r>
      <w:r>
        <w:t xml:space="preserve">button</w:t>
      </w:r>
      <w:r>
        <w:t xml:space="preserve"> </w:t>
      </w:r>
      <w:r>
        <w:t xml:space="preserve">beside the group tabs; and the</w:t>
      </w:r>
      <w:r>
        <w:t xml:space="preserve"> </w:t>
      </w:r>
      <w:r>
        <w:rPr>
          <w:b/>
          <w:bCs/>
        </w:rPr>
        <w:t xml:space="preserve">Quick Access Toolbar</w:t>
      </w:r>
      <w:r>
        <w:t xml:space="preserve"> </w:t>
      </w:r>
      <w:r>
        <w:t xml:space="preserve">— the</w:t>
      </w:r>
      <w:r>
        <w:t xml:space="preserve"> </w:t>
      </w:r>
      <w:r>
        <w:t xml:space="preserve">thin strip above the tabs where the ★ menu lets you pin any</w:t>
      </w:r>
      <w:r>
        <w:t xml:space="preserve"> </w:t>
      </w:r>
      <w:r>
        <w:t xml:space="preserve">command from any pane, kept one click away everywhere. The</w:t>
      </w:r>
      <w:r>
        <w:t xml:space="preserve"> </w:t>
      </w:r>
      <w:r>
        <w:t xml:space="preserve">Catalog, OCR, Library, and Manuscript panes now present their</w:t>
      </w:r>
      <w:r>
        <w:t xml:space="preserve"> </w:t>
      </w:r>
      <w:r>
        <w:t xml:space="preserve">tools as a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— labeled groups in one strip, captions</w:t>
      </w:r>
      <w:r>
        <w:t xml:space="preserve"> </w:t>
      </w:r>
      <w:r>
        <w:t xml:space="preserve">beneath — with more panes following.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2026-08-20T19:46:28Z</dcterms:created>
  <dcterms:modified xsi:type="dcterms:W3CDTF">2026-08-20T19:46:28Z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