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40,762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 (A Song of My Spiritual</w:t>
      </w:r>
      <w:r>
        <w:t xml:space="preserve"> </w:t>
      </w:r>
      <w:r>
        <w:t xml:space="preserve">Life, The Other Side of Emptiness, and The Sixty Verses of Nagarjuna)</w:t>
      </w:r>
      <w:r>
        <w:t xml:space="preserve"> </w:t>
      </w:r>
      <w:r>
        <w:t xml:space="preserve">and nearly three thousand paired Tibetan–English titles of canonical</w:t>
      </w:r>
      <w:r>
        <w:t xml:space="preserve"> </w:t>
      </w:r>
      <w:r>
        <w:t xml:space="preserve">works from the Project’s own master catalogs.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40,762 aligned Tibetan–English</w:t>
            </w:r>
            <w:r>
              <w:t xml:space="preserve"> </w:t>
            </w:r>
            <w:r>
              <w:t xml:space="preserve">segments from 60+ sources,</w:t>
            </w:r>
            <w:r>
              <w:t xml:space="preserve"> </w:t>
            </w:r>
            <w:r>
              <w:t xml:space="preserve">published volumes, and the</w:t>
            </w:r>
            <w:r>
              <w:t xml:space="preserve"> </w:t>
            </w:r>
            <w:r>
              <w:t xml:space="preserve">Project’s catalog titles — the</w:t>
            </w:r>
            <w:r>
              <w:t xml:space="preserve"> </w:t>
            </w:r>
            <w:r>
              <w:t xml:space="preserve">evidence 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 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449,000+ word forms from the Monlam</w:t>
            </w:r>
            <w:r>
              <w:t xml:space="preserve"> </w:t>
            </w:r>
            <w:r>
              <w:t xml:space="preserve">Grand Dictionary project and a</w:t>
            </w:r>
            <w:r>
              <w:t xml:space="preserve"> </w:t>
            </w:r>
            <w:r>
              <w:t xml:space="preserve">2,491-row verb-paradigm database</w:t>
            </w:r>
            <w:r>
              <w:t xml:space="preserve"> </w:t>
            </w:r>
            <w:r>
              <w:t xml:space="preserve">(both openly licensed) — shown</w:t>
            </w:r>
            <w:r>
              <w:t xml:space="preserve"> </w:t>
            </w:r>
            <w:r>
              <w:t xml:space="preserve">only as labeled reference, never</w:t>
            </w:r>
            <w:r>
              <w:t xml:space="preserve"> </w:t>
            </w:r>
            <w:r>
              <w:t xml:space="preserve">binding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pStyle w:val="FirstParagraph"/>
      </w:pPr>
      <w:r>
        <w:rPr>
          <w:b/>
          <w:bCs/>
        </w:rPr>
        <w:t xml:space="preserve">5. A tour of the nine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Even a word the dictionary does</w:t>
      </w:r>
      <w:r>
        <w:t xml:space="preserve"> </w:t>
      </w:r>
      <w:r>
        <w:t xml:space="preserve">not know is not left blank: it is checked against nearly half a million</w:t>
      </w:r>
      <w:r>
        <w:t xml:space="preserve"> </w:t>
      </w:r>
      <w:r>
        <w:t xml:space="preserve">attested word forms, so the reader learns at a glance whether it is a</w:t>
      </w:r>
      <w:r>
        <w:t xml:space="preserve"> </w:t>
      </w:r>
      <w:r>
        <w:t xml:space="preserve">real word awaiting an entry or a probable typo; and verbs show their</w:t>
      </w:r>
      <w:r>
        <w:t xml:space="preserve"> </w:t>
      </w:r>
      <w:r>
        <w:t xml:space="preserve">full tense paradigm from an openly-licensed verb database — both</w:t>
      </w:r>
      <w:r>
        <w:t xml:space="preserve"> </w:t>
      </w:r>
      <w:r>
        <w:t xml:space="preserve">clearly marked as reference, never as the master’s voice.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 —</w:t>
      </w:r>
      <w:r>
        <w:t xml:space="preserve"> </w:t>
      </w:r>
      <w:r>
        <w:t xml:space="preserve">filling itself in from the Project’s catalog for 1,846 known works by</w:t>
      </w:r>
      <w:r>
        <w:t xml:space="preserve"> </w:t>
      </w:r>
      <w:r>
        <w:t xml:space="preserve">their ACIP number — and 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instantly; and a flat list view</w:t>
      </w:r>
      <w:r>
        <w:t xml:space="preserve"> </w:t>
      </w:r>
      <w:r>
        <w:t xml:space="preserve">lays the whole shelf out as one sortable catalog table — now showing</w:t>
      </w:r>
      <w:r>
        <w:t xml:space="preserve"> </w:t>
      </w:r>
      <w:r>
        <w:t xml:space="preserve">each work’s English title wherever the Project’s catalogs record one. Scanned texts can be</w:t>
      </w:r>
      <w:r>
        <w:t xml:space="preserve"> </w:t>
      </w:r>
      <w:r>
        <w:t xml:space="preserve">handed to BDRC’s free Tibetan OCR application, and anything that comes</w:t>
      </w:r>
      <w:r>
        <w:t xml:space="preserve"> </w:t>
      </w:r>
      <w:r>
        <w:t xml:space="preserve">back is treated with the Project’s own discipline: OCR output is</w:t>
      </w:r>
      <w:r>
        <w:t xml:space="preserve"> </w:t>
      </w:r>
      <w:r>
        <w:t xml:space="preserve">tagged as unverified review material, and opening it runs an immediate</w:t>
      </w:r>
      <w:r>
        <w:t xml:space="preserve"> </w:t>
      </w:r>
      <w:r>
        <w:t xml:space="preserve">first-pass quality check that counts and marks every syllable failing</w:t>
      </w:r>
      <w:r>
        <w:t xml:space="preserve"> </w:t>
      </w:r>
      <w:r>
        <w:t xml:space="preserve">the classical legality rules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eighteen automated test suites — batteries for</w:t>
      </w:r>
      <w:r>
        <w:t xml:space="preserve"> </w:t>
      </w:r>
      <w:r>
        <w:t xml:space="preserve">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t xml:space="preserve">The script engine has now also been cross-examined by an outside</w:t>
      </w:r>
      <w:r>
        <w:t xml:space="preserve"> </w:t>
      </w:r>
      <w:r>
        <w:t xml:space="preserve">witness: an independent open-source converter, run over all 105,634</w:t>
      </w:r>
      <w:r>
        <w:t xml:space="preserve"> </w:t>
      </w:r>
      <w:r>
        <w:t xml:space="preserve">dictionary entries. The two agree exactly on 91.4% — and nearly every</w:t>
      </w:r>
      <w:r>
        <w:t xml:space="preserve"> </w:t>
      </w:r>
      <w:r>
        <w:t xml:space="preserve">disagreement is a place where this tool’s engine refuses to guess at</w:t>
      </w:r>
      <w:r>
        <w:t xml:space="preserve"> </w:t>
      </w:r>
      <w:r>
        <w:t xml:space="preserve">defective input while the other converts it blindly, a direct</w:t>
      </w:r>
      <w:r>
        <w:t xml:space="preserve"> </w:t>
      </w:r>
      <w:r>
        <w:t xml:space="preserve">vindication of the never-guess rule. The comparison also surfaced</w:t>
      </w:r>
      <w:r>
        <w:t xml:space="preserve"> </w:t>
      </w:r>
      <w:r>
        <w:t xml:space="preserve">thirteen genuine defects in the source data, now reported back to the</w:t>
      </w:r>
      <w:r>
        <w:t xml:space="preserve"> </w:t>
      </w:r>
      <w:r>
        <w:t xml:space="preserve">dictionary project for correction.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Master Catalog harvest is in: 2,955 paired titles now feed the</w:t>
      </w:r>
      <w:r>
        <w:t xml:space="preserve"> </w:t>
      </w:r>
      <w:r>
        <w:t xml:space="preserve">corpus, the bibliography composer fills itself in, and the Library</w:t>
      </w:r>
      <w:r>
        <w:t xml:space="preserve"> </w:t>
      </w:r>
      <w:r>
        <w:t xml:space="preserve">shows English titles. One ruling remains — whether the catalog’s</w:t>
      </w:r>
      <w:r>
        <w:t xml:space="preserve"> </w:t>
      </w:r>
      <w:r>
        <w:t xml:space="preserve">English titles stand as Geshe Michael’s own binding equivalents (he</w:t>
      </w:r>
      <w:r>
        <w:t xml:space="preserve"> </w:t>
      </w:r>
      <w:r>
        <w:t xml:space="preserve">directed the cataloging) or as a labeled reference layer.</w:t>
      </w:r>
    </w:p>
    <w:p>
      <w:pPr>
        <w:numPr>
          <w:ilvl w:val="0"/>
          <w:numId w:val="1003"/>
        </w:numPr>
      </w:pPr>
      <w:r>
        <w:t xml:space="preserve">The compilation of Geshe Michael’s translation standards continues:</w:t>
      </w:r>
      <w:r>
        <w:t xml:space="preserve"> </w:t>
      </w:r>
      <w:r>
        <w:t xml:space="preserve">eleven sourced standards so far, mined from the published volumes’</w:t>
      </w:r>
      <w:r>
        <w:t xml:space="preserve"> </w:t>
      </w:r>
      <w:r>
        <w:t xml:space="preserve">own notes and prefaces — several already running as software</w:t>
      </w:r>
      <w:r>
        <w:t xml:space="preserve"> </w:t>
      </w:r>
      <w:r>
        <w:t xml:space="preserve">features (the technical-spelling apparatus, italicized name-parts in</w:t>
      </w:r>
      <w:r>
        <w:t xml:space="preserve"> </w:t>
      </w:r>
      <w:r>
        <w:t xml:space="preserve">export) — with a prepared review sheet so proposed footnotes can be</w:t>
      </w:r>
      <w:r>
        <w:t xml:space="preserve"> </w:t>
      </w:r>
      <w:r>
        <w:t xml:space="preserve">approved in his own sessions, never in the software.</w:t>
      </w:r>
    </w:p>
    <w:p>
      <w:pPr>
        <w:numPr>
          <w:ilvl w:val="0"/>
          <w:numId w:val="1003"/>
        </w:numPr>
      </w:pPr>
      <w:r>
        <w:t xml:space="preserve">A completed worldwide survey of open Tibetan software and data now</w:t>
      </w:r>
      <w:r>
        <w:t xml:space="preserve"> </w:t>
      </w:r>
      <w:r>
        <w:t xml:space="preserve">gives the project a vetted, license-checked menu of integrations:</w:t>
      </w:r>
      <w:r>
        <w:t xml:space="preserve"> </w:t>
      </w:r>
      <w:r>
        <w:t xml:space="preserve">next is a proven word-segmentation engine (port under way), then a</w:t>
      </w:r>
      <w:r>
        <w:t xml:space="preserve"> </w:t>
      </w:r>
      <w:r>
        <w:t xml:space="preserve">classical calendar engine for dating colophons. The survey also</w:t>
      </w:r>
      <w:r>
        <w:t xml:space="preserve"> </w:t>
      </w:r>
      <w:r>
        <w:t xml:space="preserve">confirmed that several of this tool’s layers — the verse meter,</w:t>
      </w:r>
      <w:r>
        <w:t xml:space="preserve"> </w:t>
      </w:r>
      <w:r>
        <w:t xml:space="preserve">the grammar rule engine, the Science of the Dots — exist nowhere</w:t>
      </w:r>
      <w:r>
        <w:t xml:space="preserve"> </w:t>
      </w:r>
      <w:r>
        <w:t xml:space="preserve">else in the field.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supplied.</w:t>
      </w:r>
    </w:p>
    <w:p>
      <w:pPr>
        <w:numPr>
          <w:ilvl w:val="0"/>
          <w:numId w:val="1003"/>
        </w:numPr>
      </w:pPr>
      <w:r>
        <w:t xml:space="preserve">Embedded Tibetan OCR (BDRC’s open models, license permitting), which</w:t>
      </w:r>
      <w:r>
        <w:t xml:space="preserve"> </w:t>
      </w:r>
      <w:r>
        <w:t xml:space="preserve">also unlocks word-level scan following.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2026-08-07T21:55:28Z</dcterms:created>
  <dcterms:modified xsi:type="dcterms:W3CDTF">2026-08-07T21:55:28Z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