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3cb2d90d5c1094d70237444cd67513b96d7901"/>
    <w:p>
      <w:pPr>
        <w:pStyle w:val="Heading1"/>
      </w:pPr>
      <w:r>
        <w:t xml:space="preserve">Diamond Cutter Translation Tool Daily Digest #9 — Thursday, September 17 2026</w:t>
      </w:r>
    </w:p>
    <w:p>
      <w:pPr>
        <w:pStyle w:val="FirstParagraph"/>
      </w:pPr>
      <w:r>
        <w:rPr>
          <w:i/>
          <w:iCs/>
        </w:rPr>
        <w:t xml:space="preserve">Covers Wednesday the 16th and Thursday the 17th. Two days in one digest: the</w:t>
      </w:r>
      <w:r>
        <w:rPr>
          <w:i/>
          <w:iCs/>
        </w:rPr>
        <w:t xml:space="preserve"> </w:t>
      </w:r>
      <w:r>
        <w:rPr>
          <w:i/>
          <w:iCs/>
        </w:rPr>
        <w:t xml:space="preserve">16th’s work went uncovered while the reading below was running.</w:t>
      </w:r>
    </w:p>
    <w:p>
      <w:pPr>
        <w:pStyle w:val="BodyText"/>
      </w:pPr>
      <w:r>
        <w:rPr>
          <w:b/>
          <w:bCs/>
        </w:rPr>
        <w:t xml:space="preserve">Headline.</w:t>
      </w:r>
      <w:r>
        <w:t xml:space="preserve"> </w:t>
      </w:r>
      <w:r>
        <w:t xml:space="preserve">I had two of Tony Duff’s grammar books read cover to cover</w:t>
      </w:r>
      <w:r>
        <w:t xml:space="preserve"> </w:t>
      </w:r>
      <w:r>
        <w:t xml:space="preserve">against our software — 1,082 pages — and it found four real faults in the</w:t>
      </w:r>
      <w:r>
        <w:t xml:space="preserve"> </w:t>
      </w:r>
      <w:r>
        <w:t xml:space="preserve">engines, three of which were the kind nobody can see: the program produced</w:t>
      </w:r>
      <w:r>
        <w:t xml:space="preserve"> </w:t>
      </w:r>
      <w:r>
        <w:t xml:space="preserve">confident, plausible Tibetan and was wrong. All four are fixed, and the</w:t>
      </w:r>
      <w:r>
        <w:t xml:space="preserve"> </w:t>
      </w:r>
      <w:r>
        <w:t xml:space="preserve">alignment of Course 5 has started again.</w:t>
      </w:r>
    </w:p>
    <w:bookmarkStart w:id="14" w:name="what-got-done"/>
    <w:p>
      <w:pPr>
        <w:pStyle w:val="Heading2"/>
      </w:pPr>
      <w:r>
        <w:t xml:space="preserve">What got done</w:t>
      </w:r>
    </w:p>
    <w:bookmarkStart w:id="9" w:name="X42b050770f039ceec766bd97f38b8ad54acd21e"/>
    <w:p>
      <w:pPr>
        <w:pStyle w:val="Heading3"/>
      </w:pPr>
      <w:r>
        <w:t xml:space="preserve">Reading the grammar books against our own program</w:t>
      </w:r>
    </w:p>
    <w:p>
      <w:pPr>
        <w:pStyle w:val="FirstParagraph"/>
      </w:pPr>
      <w:r>
        <w:t xml:space="preserve">I asked for Tony Duff’s</w:t>
      </w:r>
      <w:r>
        <w:t xml:space="preserve"> </w:t>
      </w:r>
      <w:r>
        <w:rPr>
          <w:i/>
          <w:iCs/>
        </w:rPr>
        <w:t xml:space="preserve">Standard Tibetan Grammar</w:t>
      </w:r>
      <w:r>
        <w:t xml:space="preserve">, both volumes, to be read</w:t>
      </w:r>
      <w:r>
        <w:t xml:space="preserve"> </w:t>
      </w:r>
      <w:r>
        <w:t xml:space="preserve">in full and every point in them checked against what our software actually</w:t>
      </w:r>
      <w:r>
        <w:t xml:space="preserve"> </w:t>
      </w:r>
      <w:r>
        <w:t xml:space="preserve">does. Every page was read — not sampled — and every claim was re-checked by a</w:t>
      </w:r>
      <w:r>
        <w:t xml:space="preserve"> </w:t>
      </w:r>
      <w:r>
        <w:t xml:space="preserve">second reader who was told to doubt it.</w:t>
      </w:r>
      <w:r>
        <w:t xml:space="preserve"> </w:t>
      </w:r>
      <w:r>
        <w:rPr>
          <w:b/>
          <w:bCs/>
        </w:rPr>
        <w:t xml:space="preserve">That second pass threw out 177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t xml:space="preserve">, which is the number I trust the exercise by.</w:t>
      </w:r>
    </w:p>
    <w:p>
      <w:pPr>
        <w:pStyle w:val="BodyText"/>
      </w:pPr>
      <w:r>
        <w:t xml:space="preserve">It confirmed 647 places where our program already does the right thing, and 41</w:t>
      </w:r>
      <w:r>
        <w:t xml:space="preserve"> </w:t>
      </w:r>
      <w:r>
        <w:t xml:space="preserve">where it does not. Four of those were faults and are fixed:</w:t>
      </w:r>
    </w:p>
    <w:p>
      <w:pPr>
        <w:pStyle w:val="Compact"/>
        <w:numPr>
          <w:ilvl w:val="0"/>
          <w:numId w:val="1001"/>
        </w:numPr>
      </w:pPr>
      <w:r>
        <w:t xml:space="preserve">The mark that tells a reader a Sanskrit word is present had stopped being</w:t>
      </w:r>
      <w:r>
        <w:t xml:space="preserve"> </w:t>
      </w:r>
      <w:r>
        <w:t xml:space="preserve">produced at all. It was still in our tables; a fix I made the day before had</w:t>
      </w:r>
      <w:r>
        <w:t xml:space="preserve"> </w:t>
      </w:r>
      <w:r>
        <w:t xml:space="preserve">made it unreachable.</w:t>
      </w:r>
      <w:r>
        <w:t xml:space="preserve"> </w:t>
      </w:r>
      <w:r>
        <w:rPr>
          <w:b/>
          <w:bCs/>
        </w:rPr>
        <w:t xml:space="preserve">That one was mine, from the previous day, and nothing</w:t>
      </w:r>
      <w:r>
        <w:rPr>
          <w:b/>
          <w:bCs/>
        </w:rPr>
        <w:t xml:space="preserve"> </w:t>
      </w:r>
      <w:r>
        <w:rPr>
          <w:b/>
          <w:bCs/>
        </w:rPr>
        <w:t xml:space="preserve">in 124 automatic checks noticed.</w:t>
      </w:r>
    </w:p>
    <w:p>
      <w:pPr>
        <w:pStyle w:val="Compact"/>
        <w:numPr>
          <w:ilvl w:val="0"/>
          <w:numId w:val="1001"/>
        </w:numPr>
      </w:pPr>
      <w:r>
        <w:t xml:space="preserve">A Sanskrit letter was being drawn as a character that does not exist in the</w:t>
      </w:r>
      <w:r>
        <w:t xml:space="preserve"> </w:t>
      </w:r>
      <w:r>
        <w:t xml:space="preserve">alphabet. 1,267 dictionary entries.</w:t>
      </w:r>
    </w:p>
    <w:p>
      <w:pPr>
        <w:pStyle w:val="Compact"/>
        <w:numPr>
          <w:ilvl w:val="0"/>
          <w:numId w:val="1001"/>
        </w:numPr>
      </w:pPr>
      <w:r>
        <w:t xml:space="preserve">A seed syllable used in prayer,</w:t>
      </w:r>
      <w:r>
        <w:t xml:space="preserve"> </w:t>
      </w:r>
      <w:r>
        <w:rPr>
          <w:i/>
          <w:iCs/>
        </w:rPr>
        <w:t xml:space="preserve">bhrūṃ</w:t>
      </w:r>
      <w:r>
        <w:t xml:space="preserve">, was coming back without the mark</w:t>
      </w:r>
      <w:r>
        <w:t xml:space="preserve"> </w:t>
      </w:r>
      <w:r>
        <w:t xml:space="preserve">over it, and the program reported success.</w:t>
      </w:r>
    </w:p>
    <w:p>
      <w:pPr>
        <w:pStyle w:val="Compact"/>
        <w:numPr>
          <w:ilvl w:val="0"/>
          <w:numId w:val="1001"/>
        </w:numPr>
      </w:pPr>
      <w:r>
        <w:t xml:space="preserve">The seed mantra</w:t>
      </w:r>
      <w:r>
        <w:t xml:space="preserve"> </w:t>
      </w:r>
      <w:r>
        <w:rPr>
          <w:i/>
          <w:iCs/>
        </w:rPr>
        <w:t xml:space="preserve">oṃ āḥ hūṃ</w:t>
      </w:r>
      <w:r>
        <w:t xml:space="preserve"> </w:t>
      </w:r>
      <w:r>
        <w:t xml:space="preserve">would not render its middle syllable. The other</w:t>
      </w:r>
      <w:r>
        <w:t xml:space="preserve"> </w:t>
      </w:r>
      <w:r>
        <w:t xml:space="preserve">two had always worked.</w:t>
      </w:r>
    </w:p>
    <w:p>
      <w:pPr>
        <w:pStyle w:val="FirstParagraph"/>
      </w:pPr>
      <w:r>
        <w:rPr>
          <w:b/>
          <w:bCs/>
        </w:rPr>
        <w:t xml:space="preserve">Three of those four were silent</w:t>
      </w:r>
      <w:r>
        <w:t xml:space="preserve"> </w:t>
      </w:r>
      <w:r>
        <w:t xml:space="preserve">— the program did not flag anything, it</w:t>
      </w:r>
      <w:r>
        <w:t xml:space="preserve"> </w:t>
      </w:r>
      <w:r>
        <w:t xml:space="preserve">simply produced something wrong that looked right. That is the finding behind</w:t>
      </w:r>
      <w:r>
        <w:t xml:space="preserve"> </w:t>
      </w:r>
      <w:r>
        <w:t xml:space="preserve">the finding, and three new automatic checks now exist because of it.</w:t>
      </w:r>
    </w:p>
    <w:bookmarkEnd w:id="9"/>
    <w:bookmarkStart w:id="10" w:name="X4b293b80fc3c397f9a7ffc9de0d939f2ebf879b"/>
    <w:p>
      <w:pPr>
        <w:pStyle w:val="Heading3"/>
      </w:pPr>
      <w:r>
        <w:t xml:space="preserve">Thirty-seven things are not faults, and they are now five questions</w:t>
      </w:r>
    </w:p>
    <w:p>
      <w:pPr>
        <w:pStyle w:val="FirstParagraph"/>
      </w:pPr>
      <w:r>
        <w:t xml:space="preserve">The other 37 are places where Duff describes Tibetan one way and our software</w:t>
      </w:r>
      <w:r>
        <w:t xml:space="preserve"> </w:t>
      </w:r>
      <w:r>
        <w:t xml:space="preserve">models it another. Nothing is broken; something is unmodelled, and whether to</w:t>
      </w:r>
      <w:r>
        <w:t xml:space="preserve"> </w:t>
      </w:r>
      <w:r>
        <w:t xml:space="preserve">model it is a decision rather than a repair. Left as a list of 37 they read as</w:t>
      </w:r>
      <w:r>
        <w:t xml:space="preserve"> </w:t>
      </w:r>
      <w:r>
        <w:t xml:space="preserve">a mess. They are not: they collapse into</w:t>
      </w:r>
      <w:r>
        <w:t xml:space="preserve"> </w:t>
      </w:r>
      <w:r>
        <w:rPr>
          <w:b/>
          <w:bCs/>
        </w:rPr>
        <w:t xml:space="preserve">five questions</w:t>
      </w:r>
      <w:r>
        <w:t xml:space="preserve">, and answering</w:t>
      </w:r>
      <w:r>
        <w:t xml:space="preserve"> </w:t>
      </w:r>
      <w:r>
        <w:t xml:space="preserve">those five closes all of them. That brief is written and waiting for you.</w:t>
      </w:r>
    </w:p>
    <w:p>
      <w:pPr>
        <w:pStyle w:val="BodyText"/>
      </w:pPr>
      <w:r>
        <w:rPr>
          <w:b/>
          <w:bCs/>
        </w:rPr>
        <w:t xml:space="preserve">Three of Duff’s rules were measured and deliberately NOT implemented</w:t>
      </w:r>
      <w:r>
        <w:t xml:space="preserve">,</w:t>
      </w:r>
      <w:r>
        <w:t xml:space="preserve"> </w:t>
      </w:r>
      <w:r>
        <w:t xml:space="preserve">because doing what the book says would have made the tool worse. One example:</w:t>
      </w:r>
      <w:r>
        <w:t xml:space="preserve"> </w:t>
      </w:r>
      <w:r>
        <w:t xml:space="preserve">enforcing the classical rule about which letters may end a word would have</w:t>
      </w:r>
      <w:r>
        <w:t xml:space="preserve"> </w:t>
      </w:r>
      <w:r>
        <w:t xml:space="preserve">made the program refuse 175 correct entries — Sanskrit written in Tibetan</w:t>
      </w:r>
      <w:r>
        <w:t xml:space="preserve"> </w:t>
      </w:r>
      <w:r>
        <w:t xml:space="preserve">letters, where the rule does not apply. The measurements are recorded so the</w:t>
      </w:r>
      <w:r>
        <w:t xml:space="preserve"> </w:t>
      </w:r>
      <w:r>
        <w:t xml:space="preserve">question is not re-opened without new evidence.</w:t>
      </w:r>
    </w:p>
    <w:bookmarkEnd w:id="10"/>
    <w:bookmarkStart w:id="11" w:name="Xff3bda3eef6d80ceb4b0f6ace32f5f32ddd436a"/>
    <w:p>
      <w:pPr>
        <w:pStyle w:val="Heading3"/>
      </w:pPr>
      <w:r>
        <w:t xml:space="preserve">The first step for a beginner, measured at last</w:t>
      </w:r>
    </w:p>
    <w:p>
      <w:pPr>
        <w:pStyle w:val="FirstParagraph"/>
      </w:pPr>
      <w:r>
        <w:t xml:space="preserve">On a hike in September I asked for the one thing a beginner needs first:</w:t>
      </w:r>
      <w:r>
        <w:t xml:space="preserve"> </w:t>
      </w:r>
      <w:r>
        <w:t xml:space="preserve">being able to tell where one word stops and the next begins. That work had</w:t>
      </w:r>
      <w:r>
        <w:t xml:space="preserve"> </w:t>
      </w:r>
      <w:r>
        <w:t xml:space="preserve">been blocked since, because two honest attempts to count word frequency had</w:t>
      </w:r>
      <w:r>
        <w:t xml:space="preserve"> </w:t>
      </w:r>
      <w:r>
        <w:t xml:space="preserve">disagreed by two and a half times, and a rule was set that no figure could be</w:t>
      </w:r>
      <w:r>
        <w:t xml:space="preserve"> </w:t>
      </w:r>
      <w:r>
        <w:t xml:space="preserve">published until the disagreement was settled.</w:t>
      </w:r>
    </w:p>
    <w:p>
      <w:pPr>
        <w:pStyle w:val="BodyText"/>
      </w:pPr>
      <w:r>
        <w:t xml:space="preserve">It is settled, and the answer is measured: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most common 2,000 words cover 76% of everything we hold.</w:t>
      </w:r>
      <w:r>
        <w:t xml:space="preserve"> </w:t>
      </w:r>
      <w:r>
        <w:t xml:space="preserve">The most</w:t>
      </w:r>
      <w:r>
        <w:t xml:space="preserve"> </w:t>
      </w:r>
      <w:r>
        <w:t xml:space="preserve">common 4,000 cover 86%.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Thirty-two connecting particles alone are a fifth of all running text.</w:t>
      </w:r>
      <w:r>
        <w:t xml:space="preserve"> </w:t>
      </w:r>
      <w:r>
        <w:t xml:space="preserve">Those are exactly the small words that show a reader where one word ends —</w:t>
      </w:r>
      <w:r>
        <w:t xml:space="preserve"> </w:t>
      </w:r>
      <w:r>
        <w:t xml:space="preserve">the cheapest thing on the list, and the first thing to teach.</w:t>
      </w:r>
    </w:p>
    <w:p>
      <w:pPr>
        <w:pStyle w:val="Compact"/>
        <w:numPr>
          <w:ilvl w:val="0"/>
          <w:numId w:val="1002"/>
        </w:numPr>
      </w:pPr>
      <w:r>
        <w:t xml:space="preserve">The choice that was feared would move the answer moves it by three or four</w:t>
      </w:r>
      <w:r>
        <w:t xml:space="preserve"> </w:t>
      </w:r>
      <w:r>
        <w:t xml:space="preserve">points, not by two and a half times.</w:t>
      </w:r>
    </w:p>
    <w:p>
      <w:pPr>
        <w:pStyle w:val="FirstParagraph"/>
      </w:pPr>
      <w:r>
        <w:t xml:space="preserve">I published the first version of these figures and</w:t>
      </w:r>
      <w:r>
        <w:t xml:space="preserve"> </w:t>
      </w:r>
      <w:r>
        <w:rPr>
          <w:b/>
          <w:bCs/>
        </w:rPr>
        <w:t xml:space="preserve">they were wrong by three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t xml:space="preserve">. Two spellings of the same word were being counted separately, and it</w:t>
      </w:r>
      <w:r>
        <w:t xml:space="preserve"> </w:t>
      </w:r>
      <w:r>
        <w:t xml:space="preserve">was visible on the first line of output. The page now carries the wrong</w:t>
      </w:r>
      <w:r>
        <w:t xml:space="preserve"> </w:t>
      </w:r>
      <w:r>
        <w:t xml:space="preserve">numbers and the reason beside the right ones.</w:t>
      </w:r>
    </w:p>
    <w:bookmarkEnd w:id="11"/>
    <w:bookmarkStart w:id="12" w:name="course-5-alignment-resumed"/>
    <w:p>
      <w:pPr>
        <w:pStyle w:val="Heading3"/>
      </w:pPr>
      <w:r>
        <w:t xml:space="preserve">Course 5 alignment resumed</w:t>
      </w:r>
    </w:p>
    <w:p>
      <w:pPr>
        <w:pStyle w:val="FirstParagraph"/>
      </w:pPr>
      <w:r>
        <w:t xml:space="preserve">The full-depth reading of Course 5 stopped on 8 September at segment 165 of</w:t>
      </w:r>
      <w:r>
        <w:t xml:space="preserve"> </w:t>
      </w:r>
      <w:r>
        <w:t xml:space="preserve">511, at my call, while the app went toward release. It has started again.</w:t>
      </w:r>
      <w:r>
        <w:t xml:space="preserve"> </w:t>
      </w:r>
      <w:r>
        <w:rPr>
          <w:b/>
          <w:bCs/>
        </w:rPr>
        <w:t xml:space="preserve">Segment 168 of 511 now</w:t>
      </w:r>
      <w:r>
        <w:t xml:space="preserve">, and the first new page is done to the full</w:t>
      </w:r>
      <w:r>
        <w:t xml:space="preserve"> </w:t>
      </w:r>
      <w:r>
        <w:t xml:space="preserve">standard: two independent analysts on each sentence, their disagreements</w:t>
      </w:r>
      <w:r>
        <w:t xml:space="preserve"> </w:t>
      </w:r>
      <w:r>
        <w:t xml:space="preserve">settled by a third against the evidence already banked.</w:t>
      </w:r>
    </w:p>
    <w:p>
      <w:pPr>
        <w:pStyle w:val="BodyText"/>
      </w:pPr>
      <w:r>
        <w:t xml:space="preserve">On one sentence the two analysts agreed on only 25 of 44 alignments, which is</w:t>
      </w:r>
      <w:r>
        <w:t xml:space="preserve"> </w:t>
      </w:r>
      <w:r>
        <w:t xml:space="preserve">what the two-reader method is for. Two proposed alignments were</w:t>
      </w:r>
      <w:r>
        <w:t xml:space="preserve"> </w:t>
      </w:r>
      <w:r>
        <w:rPr>
          <w:b/>
          <w:bCs/>
        </w:rPr>
        <w:t xml:space="preserve">dropped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 banked</w:t>
      </w:r>
      <w:r>
        <w:t xml:space="preserve"> </w:t>
      </w:r>
      <w:r>
        <w:t xml:space="preserve">— each would have passed every automatic check and still</w:t>
      </w:r>
      <w:r>
        <w:t xml:space="preserve"> </w:t>
      </w:r>
      <w:r>
        <w:t xml:space="preserve">been false.</w:t>
      </w:r>
    </w:p>
    <w:bookmarkEnd w:id="12"/>
    <w:bookmarkStart w:id="13" w:name="Xda1605686ec9fabace19c5ed361f9e197176c21"/>
    <w:p>
      <w:pPr>
        <w:pStyle w:val="Heading3"/>
      </w:pPr>
      <w:r>
        <w:t xml:space="preserve">A defect in Geshe Michael’s dictionary, found by reading the screen</w:t>
      </w:r>
    </w:p>
    <w:p>
      <w:pPr>
        <w:pStyle w:val="FirstParagraph"/>
      </w:pPr>
      <w:r>
        <w:t xml:space="preserve">I noticed the program showing the word</w:t>
      </w:r>
      <w:r>
        <w:t xml:space="preserve"> </w:t>
      </w:r>
      <w:r>
        <w:rPr>
          <w:i/>
          <w:iCs/>
        </w:rPr>
        <w:t xml:space="preserve">gus</w:t>
      </w:r>
      <w:r>
        <w:t xml:space="preserve"> </w:t>
      </w:r>
      <w:r>
        <w:t xml:space="preserve">— reverence — as</w:t>
      </w:r>
      <w:r>
        <w:t xml:space="preserve"> </w:t>
      </w:r>
      <w:r>
        <w:t xml:space="preserve">“i”</w:t>
      </w:r>
      <w:r>
        <w:t xml:space="preserve">. It is</w:t>
      </w:r>
      <w:r>
        <w:t xml:space="preserve"> </w:t>
      </w:r>
      <w:r>
        <w:t xml:space="preserve">not the program’s doing: the dictionary itself stores</w:t>
      </w:r>
      <w:r>
        <w:t xml:space="preserve"> </w:t>
      </w:r>
      <w:r>
        <w:t xml:space="preserve">“i”</w:t>
      </w:r>
      <w:r>
        <w:t xml:space="preserve"> </w:t>
      </w:r>
      <w:r>
        <w:t xml:space="preserve">first for that word.</w:t>
      </w:r>
      <w:r>
        <w:t xml:space="preserve"> </w:t>
      </w:r>
      <w:r>
        <w:t xml:space="preserve">Measured: of 12,004 entries, ten lead with a single letter, and</w:t>
      </w:r>
      <w:r>
        <w:t xml:space="preserve"> </w:t>
      </w:r>
      <w:r>
        <w:rPr>
          <w:b/>
          <w:bCs/>
        </w:rPr>
        <w:t xml:space="preserve">eight of the</w:t>
      </w:r>
      <w:r>
        <w:rPr>
          <w:b/>
          <w:bCs/>
        </w:rPr>
        <w:t xml:space="preserve"> </w:t>
      </w:r>
      <w:r>
        <w:rPr>
          <w:b/>
          <w:bCs/>
        </w:rPr>
        <w:t xml:space="preserve">ten are correct</w:t>
      </w:r>
      <w:r>
        <w:t xml:space="preserve"> </w:t>
      </w:r>
      <w:r>
        <w:t xml:space="preserve">—</w:t>
      </w:r>
      <w:r>
        <w:t xml:space="preserve"> </w:t>
      </w:r>
      <w:r>
        <w:t xml:space="preserve">“i”</w:t>
      </w:r>
      <w:r>
        <w:t xml:space="preserve"> </w:t>
      </w:r>
      <w:r>
        <w:t xml:space="preserve">is the pronoun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stored in lower case, and several</w:t>
      </w:r>
      <w:r>
        <w:t xml:space="preserve"> </w:t>
      </w:r>
      <w:r>
        <w:t xml:space="preserve">Tibetan particles genuinely correspond to English endings. Two are wrong,</w:t>
      </w:r>
      <w:r>
        <w:t xml:space="preserve"> </w:t>
      </w:r>
      <w:r>
        <w:rPr>
          <w:i/>
          <w:iCs/>
        </w:rPr>
        <w:t xml:space="preserve">gus</w:t>
      </w:r>
      <w:r>
        <w:t xml:space="preserve"> </w:t>
      </w:r>
      <w:r>
        <w:t xml:space="preserve">among them.</w:t>
      </w:r>
    </w:p>
    <w:p>
      <w:pPr>
        <w:pStyle w:val="BodyText"/>
      </w:pPr>
      <w:r>
        <w:t xml:space="preserve">That question also produced a tool: a way to narrow 11,968 entries to 55 worth</w:t>
      </w:r>
      <w:r>
        <w:t xml:space="preserve"> </w:t>
      </w:r>
      <w:r>
        <w:t xml:space="preserve">a person’s eye. Reading those 55 found</w:t>
      </w:r>
      <w:r>
        <w:t xml:space="preserve"> </w:t>
      </w:r>
      <w:r>
        <w:rPr>
          <w:b/>
          <w:bCs/>
        </w:rPr>
        <w:t xml:space="preserve">ten glosses that do not describe their</w:t>
      </w:r>
      <w:r>
        <w:rPr>
          <w:b/>
          <w:bCs/>
        </w:rPr>
        <w:t xml:space="preserve"> </w:t>
      </w:r>
      <w:r>
        <w:rPr>
          <w:b/>
          <w:bCs/>
        </w:rPr>
        <w:t xml:space="preserve">headword</w:t>
      </w:r>
      <w:r>
        <w:t xml:space="preserve">, each confirmed against two independent dictionaries.</w:t>
      </w:r>
    </w:p>
    <w:bookmarkEnd w:id="13"/>
    <w:bookmarkEnd w:id="14"/>
    <w:bookmarkStart w:id="15" w:name="adams-decisions-and-actions"/>
    <w:p>
      <w:pPr>
        <w:pStyle w:val="Heading2"/>
      </w:pPr>
      <w:r>
        <w:t xml:space="preserve">Adam’s decisions and actions</w:t>
      </w:r>
    </w:p>
    <w:p>
      <w:pPr>
        <w:pStyle w:val="Compact"/>
        <w:numPr>
          <w:ilvl w:val="0"/>
          <w:numId w:val="1003"/>
        </w:numPr>
      </w:pPr>
      <w:r>
        <w:t xml:space="preserve">Ruled that</w:t>
      </w:r>
      <w:r>
        <w:t xml:space="preserve"> </w:t>
      </w:r>
      <w:r>
        <w:rPr>
          <w:b/>
          <w:bCs/>
        </w:rPr>
        <w:t xml:space="preserve">Tony Duff’s dictionaries are to be trusted above Hopkins</w:t>
      </w:r>
      <w:r>
        <w:t xml:space="preserve">, on</w:t>
      </w:r>
      <w:r>
        <w:t xml:space="preserve"> </w:t>
      </w:r>
      <w:r>
        <w:t xml:space="preserve">reliability and on register — Hopkins’s scholarly English is not the voice</w:t>
      </w:r>
      <w:r>
        <w:t xml:space="preserve"> </w:t>
      </w:r>
      <w:r>
        <w:t xml:space="preserve">this project wants. Recorded, with two things it does not change: Geshe</w:t>
      </w:r>
      <w:r>
        <w:t xml:space="preserve"> </w:t>
      </w:r>
      <w:r>
        <w:t xml:space="preserve">Michael’s own English stays binding above every reference work, and trust is</w:t>
      </w:r>
      <w:r>
        <w:t xml:space="preserve"> </w:t>
      </w:r>
      <w:r>
        <w:t xml:space="preserve">not a licence — the Illuminator is asked for, not yet obtained.</w:t>
      </w:r>
    </w:p>
    <w:p>
      <w:pPr>
        <w:pStyle w:val="Compact"/>
        <w:numPr>
          <w:ilvl w:val="0"/>
          <w:numId w:val="1003"/>
        </w:numPr>
      </w:pPr>
      <w:r>
        <w:t xml:space="preserve">Paused release work and directed that the</w:t>
      </w:r>
      <w:r>
        <w:t xml:space="preserve"> </w:t>
      </w:r>
      <w:r>
        <w:rPr>
          <w:b/>
          <w:bCs/>
        </w:rPr>
        <w:t xml:space="preserve">alignment and the dictionary</w:t>
      </w:r>
      <w:r>
        <w:t xml:space="preserve"> </w:t>
      </w:r>
      <w:r>
        <w:t xml:space="preserve">are the focus.</w:t>
      </w:r>
    </w:p>
    <w:p>
      <w:pPr>
        <w:pStyle w:val="Compact"/>
        <w:numPr>
          <w:ilvl w:val="0"/>
          <w:numId w:val="1003"/>
        </w:numPr>
      </w:pPr>
      <w:r>
        <w:t xml:space="preserve">Found the</w:t>
      </w:r>
      <w:r>
        <w:t xml:space="preserve"> </w:t>
      </w:r>
      <w:r>
        <w:rPr>
          <w:i/>
          <w:iCs/>
        </w:rPr>
        <w:t xml:space="preserve">gus</w:t>
      </w:r>
      <w:r>
        <w:t xml:space="preserve"> </w:t>
      </w:r>
      <w:r>
        <w:t xml:space="preserve">defect by using the program.</w:t>
      </w:r>
    </w:p>
    <w:p>
      <w:pPr>
        <w:pStyle w:val="Compact"/>
        <w:numPr>
          <w:ilvl w:val="0"/>
          <w:numId w:val="1003"/>
        </w:numPr>
      </w:pPr>
      <w:r>
        <w:t xml:space="preserve">Asked for the grammar books to be searched for on the drives.</w:t>
      </w:r>
      <w:r>
        <w:t xml:space="preserve"> </w:t>
      </w:r>
      <w:r>
        <w:rPr>
          <w:b/>
          <w:bCs/>
        </w:rPr>
        <w:t xml:space="preserve">They were on</w:t>
      </w:r>
      <w:r>
        <w:rPr>
          <w:b/>
          <w:bCs/>
        </w:rPr>
        <w:t xml:space="preserve"> </w:t>
      </w:r>
      <w:r>
        <w:rPr>
          <w:b/>
          <w:bCs/>
        </w:rPr>
        <w:t xml:space="preserve">the laptop the whole time</w:t>
      </w:r>
      <w:r>
        <w:t xml:space="preserve">, filed under</w:t>
      </w:r>
      <w:r>
        <w:t xml:space="preserve"> </w:t>
      </w:r>
      <w:r>
        <w:t xml:space="preserve">“Tony Bluff”</w:t>
      </w:r>
      <w:r>
        <w:t xml:space="preserve"> </w:t>
      </w:r>
      <w:r>
        <w:t xml:space="preserve">— a typo in the file</w:t>
      </w:r>
      <w:r>
        <w:t xml:space="preserve"> </w:t>
      </w:r>
      <w:r>
        <w:t xml:space="preserve">name, which is why every search for the author had failed.</w:t>
      </w:r>
    </w:p>
    <w:bookmarkEnd w:id="15"/>
    <w:bookmarkStart w:id="16" w:name="numbers"/>
    <w:p>
      <w:pPr>
        <w:pStyle w:val="Heading2"/>
      </w:pPr>
      <w:r>
        <w:t xml:space="preserve">Numbers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Pages of grammar read against the software</w:t>
            </w:r>
          </w:p>
        </w:tc>
        <w:tc>
          <w:tcPr/>
          <w:p>
            <w:pPr>
              <w:pStyle w:val="Compact"/>
            </w:pPr>
            <w:r>
              <w:t xml:space="preserve">1,082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Claims discarded by the checking pass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Places our software was confirmed correct</w:t>
            </w:r>
          </w:p>
        </w:tc>
        <w:tc>
          <w:tcPr/>
          <w:p>
            <w:pPr>
              <w:pStyle w:val="Compact"/>
            </w:pPr>
            <w:r>
              <w:t xml:space="preserve">647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Faults found and fixed</w:t>
            </w:r>
          </w:p>
        </w:tc>
        <w:tc>
          <w:tcPr/>
          <w:p>
            <w:pPr>
              <w:pStyle w:val="Compact"/>
            </w:pPr>
            <w:r>
              <w:t xml:space="preserve">4 (3 of them silent)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 now waiting on leadership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5 alignment</w:t>
            </w:r>
          </w:p>
        </w:tc>
        <w:tc>
          <w:tcPr/>
          <w:p>
            <w:pPr>
              <w:pStyle w:val="Compact"/>
            </w:pPr>
            <w:r>
              <w:t xml:space="preserve">168 of 511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Attested alignment links banked</w:t>
            </w:r>
          </w:p>
        </w:tc>
        <w:tc>
          <w:tcPr/>
          <w:p>
            <w:pPr>
              <w:pStyle w:val="Compact"/>
            </w:pPr>
            <w:r>
              <w:t xml:space="preserve">41,869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Source-document defects on record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checks, all passing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Dictionary and corpus data 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</w:tbl>
    <w:bookmarkEnd w:id="16"/>
    <w:bookmarkStart w:id="17" w:name="open-questions-for-leadership"/>
    <w:p>
      <w:pPr>
        <w:pStyle w:val="Heading2"/>
      </w:pPr>
      <w:r>
        <w:t xml:space="preserve">Open questions for leadership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five questions</w:t>
      </w:r>
      <w:r>
        <w:t xml:space="preserve"> </w:t>
      </w:r>
      <w:r>
        <w:t xml:space="preserve">in the decision brief. The largest: whether we should</w:t>
      </w:r>
      <w:r>
        <w:t xml:space="preserve"> </w:t>
      </w:r>
      <w:r>
        <w:t xml:space="preserve">model the traditional Tibetan account of letter gender, from which the</w:t>
      </w:r>
      <w:r>
        <w:t xml:space="preserve"> </w:t>
      </w:r>
      <w:r>
        <w:t xml:space="preserve">classical grammarians derive tense and other things. We currently use a</w:t>
      </w:r>
      <w:r>
        <w:t xml:space="preserve"> </w:t>
      </w:r>
      <w:r>
        <w:t xml:space="preserve">Western description instead. It is not wrong; it is a different 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Whether</w:t>
      </w:r>
      <w:r>
        <w:rPr>
          <w:b/>
          <w:bCs/>
        </w:rPr>
        <w:t xml:space="preserve"> </w:t>
      </w:r>
      <w:r>
        <w:rPr>
          <w:b/>
          <w:bCs/>
        </w:rPr>
        <w:t xml:space="preserve">“particle”</w:t>
      </w:r>
      <w:r>
        <w:rPr>
          <w:b/>
          <w:bCs/>
        </w:rPr>
        <w:t xml:space="preserve"> </w:t>
      </w:r>
      <w:r>
        <w:rPr>
          <w:b/>
          <w:bCs/>
        </w:rPr>
        <w:t xml:space="preserve">is the right word.</w:t>
      </w:r>
      <w:r>
        <w:t xml:space="preserve"> </w:t>
      </w:r>
      <w:r>
        <w:t xml:space="preserve">Duff argues it mistranslates the</w:t>
      </w:r>
      <w:r>
        <w:t xml:space="preserve"> </w:t>
      </w:r>
      <w:r>
        <w:t xml:space="preserve">Tibetan, which means</w:t>
      </w:r>
      <w:r>
        <w:t xml:space="preserve"> </w:t>
      </w:r>
      <w:r>
        <w:t xml:space="preserve">“phrase linker”</w:t>
      </w:r>
      <w:r>
        <w:t xml:space="preserve">. My own advice is to find out what Geshe</w:t>
      </w:r>
      <w:r>
        <w:t xml:space="preserve"> </w:t>
      </w:r>
      <w:r>
        <w:t xml:space="preserve">Michael’s courses say first: if they say particle, the students’ vocabulary</w:t>
      </w:r>
      <w:r>
        <w:t xml:space="preserve"> </w:t>
      </w:r>
      <w:r>
        <w:t xml:space="preserve">should win.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reading needs a person who knows Sanskrit.</w:t>
      </w:r>
      <w:r>
        <w:t xml:space="preserve"> </w:t>
      </w:r>
      <w:r>
        <w:t xml:space="preserve">Our software and the</w:t>
      </w:r>
      <w:r>
        <w:t xml:space="preserve"> </w:t>
      </w:r>
      <w:r>
        <w:t xml:space="preserve">Illuminator disagree about a cluster of letters, and our own dictionary has</w:t>
      </w:r>
      <w:r>
        <w:t xml:space="preserve"> </w:t>
      </w:r>
      <w:r>
        <w:t xml:space="preserve">nothing to say — not one of its 105,634 entries uses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“all of Geshe Michael’s translations”</w:t>
      </w:r>
      <w:r>
        <w:rPr>
          <w:b/>
          <w:bCs/>
        </w:rPr>
        <w:t xml:space="preserve"> </w:t>
      </w:r>
      <w:r>
        <w:rPr>
          <w:b/>
          <w:bCs/>
        </w:rPr>
        <w:t xml:space="preserve">means.</w:t>
      </w:r>
      <w:r>
        <w:t xml:space="preserve"> </w:t>
      </w:r>
      <w:r>
        <w:t xml:space="preserve">The 42,199 aligned</w:t>
      </w:r>
      <w:r>
        <w:t xml:space="preserve"> </w:t>
      </w:r>
      <w:r>
        <w:t xml:space="preserve">passages are a portion. Establishing what is missing needs the organisation’s</w:t>
      </w:r>
      <w:r>
        <w:t xml:space="preserve"> </w:t>
      </w:r>
      <w:r>
        <w:t xml:space="preserve">records, not the program’s.</w:t>
      </w:r>
    </w:p>
    <w:bookmarkEnd w:id="17"/>
    <w:bookmarkStart w:id="18" w:name="tomorrow"/>
    <w:p>
      <w:pPr>
        <w:pStyle w:val="Heading2"/>
      </w:pPr>
      <w:r>
        <w:t xml:space="preserve">Tomorrow</w:t>
      </w:r>
    </w:p>
    <w:p>
      <w:pPr>
        <w:pStyle w:val="Compact"/>
        <w:numPr>
          <w:ilvl w:val="0"/>
          <w:numId w:val="1005"/>
        </w:numPr>
      </w:pPr>
      <w:r>
        <w:t xml:space="preserve">Continue Course 5, page by page.</w:t>
      </w:r>
    </w:p>
    <w:p>
      <w:pPr>
        <w:pStyle w:val="Compact"/>
        <w:numPr>
          <w:ilvl w:val="0"/>
          <w:numId w:val="1005"/>
        </w:numPr>
      </w:pPr>
      <w:r>
        <w:t xml:space="preserve">The five questions, when there are answers.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200" w:line="288" w:lineRule="auto"/>
    </w:pPr>
    <w:name w:val="Normal"/>
    <w:qFormat/>
  </w:style>
  <w:style w:styleId="BodyText" w:type="paragraph">
    <w:name w:val="Body Text"/>
    <w:basedOn w:val="Normal"/>
    <w:link w:val="BodyTextChar"/>
    <w:qFormat/>
    <w:pPr>
      <w:spacing w:after="200" w:line="288" w:lineRule="auto"/>
    </w:pPr>
  </w:style>
  <w:style w:customStyle="1" w:styleId="FirstParagraph" w:type="paragraph">
    <w:pPr>
      <w:spacing w:after="200" w:line="288" w:lineRule="auto"/>
    </w:pPr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14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20"/>
      <w:jc w:val="center"/>
      <w:contextualSpacing/>
    </w:pPr>
    <w:rPr>
      <w:rFonts w:asciiTheme="majorHAnsi" w:cstheme="majorBidi" w:eastAsiaTheme="majorEastAsia" w:hAnsiTheme="majorHAnsi"/>
      <w:szCs w:val="56"/>
      <w:sz w:val="22"/>
      <w:szCs w:val="2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240" w:before="560"/>
      <w:keepNext/>
      <w:jc w:val="center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240" w:before="520"/>
      <w:keepNext/>
      <w:jc w:val="center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60" w:before="400"/>
      <w:keepNext/>
      <w:jc w:val="center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480" w:before="120"/>
      <w:jc w:val="center"/>
    </w:pPr>
    <w:rPr>
      <w:i/>
    </w:rPr>
  </w:style>
  <w:style w:customStyle="1" w:styleId="TableCaption" w:type="paragraph">
    <w:name w:val="Table Caption"/>
    <w:basedOn w:val="Caption"/>
    <w:pPr>
      <w:spacing w:after="140" w:before="240"/>
      <w:keepNext/>
      <w:jc w:val="center"/>
      <w:keepNext/>
    </w:pPr>
  </w:style>
  <w:style w:customStyle="1" w:styleId="ImageCaption" w:type="paragraph">
    <w:pPr>
      <w:spacing w:after="480" w:before="120"/>
      <w:jc w:val="center"/>
    </w:pPr>
    <w:name w:val="Image Caption"/>
    <w:basedOn w:val="Caption"/>
  </w:style>
  <w:style w:customStyle="1" w:styleId="Figure" w:type="paragraph">
    <w:pPr>
      <w:spacing w:after="120" w:before="440"/>
      <w:keepNext/>
      <w:jc w:val="center"/>
    </w:pPr>
    <w:name w:val="Figure"/>
    <w:basedOn w:val="Normal"/>
  </w:style>
  <w:style w:customStyle="1" w:styleId="CaptionedFigure" w:type="paragraph">
    <w:name w:val="Captioned Figure"/>
    <w:basedOn w:val="Figure"/>
    <w:pPr>
      <w:spacing w:after="120" w:before="440"/>
      <w:keepNext/>
      <w:jc w:val="center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2026-09-17T19:56:05Z</dcterms:created>
  <dcterms:modified xsi:type="dcterms:W3CDTF">2026-09-17T19:56:05Z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