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Text DNA (structure strip)…</w:t>
      </w:r>
      <w:r>
        <w:t xml:space="preserve"> </w:t>
      </w:r>
      <w:r>
        <w:t xml:space="preserve">— the whole text’s shape in one</w:t>
      </w:r>
      <w:r>
        <w:t xml:space="preserve"> </w:t>
      </w:r>
      <w:r>
        <w:t xml:space="preserve">picture: each source line is one colored column — gold on the</w:t>
      </w:r>
      <w:r>
        <w:t xml:space="preserve"> </w:t>
      </w:r>
      <w:r>
        <w:t xml:space="preserve">dominant meter, vermilion for a verse line off the meter, grey for</w:t>
      </w:r>
      <w:r>
        <w:t xml:space="preserve"> </w:t>
      </w:r>
      <w:r>
        <w:t xml:space="preserve">prose, pale for blank, with a green tick over lines carrying a</w:t>
      </w:r>
      <w:r>
        <w:t xml:space="preserve"> </w:t>
      </w:r>
      <w:r>
        <w:t xml:space="preserve">quote announcement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verb). The summary line</w:t>
      </w:r>
      <w:r>
        <w:t xml:space="preserve"> </w:t>
      </w:r>
      <w:r>
        <w:t xml:space="preserve">gives the counts; hover for any line’s number and syllables; click</w:t>
      </w:r>
      <w:r>
        <w:t xml:space="preserve"> </w:t>
      </w:r>
      <w:r>
        <w:t xml:space="preserve">anywhere and the document jumps there. Pure measurement — the</w:t>
      </w:r>
      <w:r>
        <w:t xml:space="preserve"> </w:t>
      </w:r>
      <w:r>
        <w:t xml:space="preserve">strip shows only what the syllable arithmetic and the quote</w:t>
      </w:r>
      <w:r>
        <w:t xml:space="preserve"> </w:t>
      </w:r>
      <w:r>
        <w:t xml:space="preserve">grammar actually found.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p>
      <w:pPr>
        <w:pStyle w:val="BodyText"/>
      </w:pPr>
      <w:r>
        <w:rPr>
          <w:b/>
          <w:bCs/>
        </w:rPr>
        <w:t xml:space="preserve">English on the carving (hover).</w:t>
      </w:r>
      <w:r>
        <w:t xml:space="preserve"> </w:t>
      </w:r>
      <w:r>
        <w:t xml:space="preserve">Once locate-word has run on a</w:t>
      </w:r>
      <w:r>
        <w:t xml:space="preserve"> </w:t>
      </w:r>
      <w:r>
        <w:t xml:space="preserve">side, hovering any word</w:t>
      </w:r>
      <w:r>
        <w:t xml:space="preserve"> </w:t>
      </w:r>
      <w:r>
        <w:rPr>
          <w:i/>
          <w:iCs/>
        </w:rPr>
        <w:t xml:space="preserve">on the woodblock image</w:t>
      </w:r>
      <w:r>
        <w:t xml:space="preserve"> </w:t>
      </w:r>
      <w:r>
        <w:t xml:space="preserve">shows a small tip:</w:t>
      </w:r>
      <w:r>
        <w:t xml:space="preserve"> </w:t>
      </w:r>
      <w:r>
        <w:t xml:space="preserve">the OCR-read wylie and Geshe Michael’s English for that word (when</w:t>
      </w:r>
      <w:r>
        <w:t xml:space="preserve"> </w:t>
      </w:r>
      <w:r>
        <w:t xml:space="preserve">the dictionary carries it). The tip always says what it is —</w:t>
      </w:r>
      <w:r>
        <w:t xml:space="preserve"> </w:t>
      </w:r>
      <w:r>
        <w:t xml:space="preserve">OCR-read from the carving, review material, never text. Hovering</w:t>
      </w:r>
      <w:r>
        <w:t xml:space="preserve"> </w:t>
      </w:r>
      <w:r>
        <w:t xml:space="preserve">never starts an OCR run by itself; the boxes come from the</w:t>
      </w:r>
      <w:r>
        <w:t xml:space="preserve"> </w:t>
      </w:r>
      <w:r>
        <w:t xml:space="preserve">locate-word pass you already ran.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A third route (also</w:t>
      </w:r>
      <w:r>
        <w:t xml:space="preserve"> </w:t>
      </w:r>
      <w:r>
        <w:t xml:space="preserve">2026-08-20) adds</w:t>
      </w:r>
      <w:r>
        <w:t xml:space="preserve"> </w:t>
      </w:r>
      <w:r>
        <w:rPr>
          <w:b/>
          <w:bCs/>
        </w:rPr>
        <w:t xml:space="preserve">passage evidence</w:t>
      </w:r>
      <w:r>
        <w:t xml:space="preserve"> </w:t>
      </w:r>
      <w:r>
        <w:t xml:space="preserve">for notes from the three</w:t>
      </w:r>
      <w:r>
        <w:t xml:space="preserve"> </w:t>
      </w:r>
      <w:r>
        <w:t xml:space="preserve">published single-book sources: where the lemma appears verbatim in</w:t>
      </w:r>
      <w:r>
        <w:t xml:space="preserve"> </w:t>
      </w:r>
      <w:r>
        <w:t xml:space="preserve">the published English of the note’s</w:t>
      </w:r>
      <w:r>
        <w:t xml:space="preserve"> </w:t>
      </w:r>
      <w:r>
        <w:rPr>
          <w:i/>
          <w:iCs/>
        </w:rPr>
        <w:t xml:space="preserve">own work</w:t>
      </w:r>
      <w:r>
        <w:t xml:space="preserve"> </w:t>
      </w:r>
      <w:r>
        <w:t xml:space="preserve">(the aligned corpus</w:t>
      </w:r>
      <w:r>
        <w:t xml:space="preserve"> </w:t>
      </w:r>
      <w:r>
        <w:t xml:space="preserve">carries each book under one course), the matching passages appear</w:t>
      </w:r>
      <w:r>
        <w:t xml:space="preserve"> </w:t>
      </w:r>
      <w:r>
        <w:t xml:space="preserve">under</w:t>
      </w:r>
      <w:r>
        <w:t xml:space="preserve"> </w:t>
      </w:r>
      <w:r>
        <w:t xml:space="preserve">“WHERE HIS PUBLISHED ENGLISH USES THIS LEMMA”</w:t>
      </w:r>
      <w:r>
        <w:t xml:space="preserve"> </w:t>
      </w:r>
      <w:r>
        <w:t xml:space="preserve">— explicitly</w:t>
      </w:r>
      <w:r>
        <w:t xml:space="preserve"> </w:t>
      </w:r>
      <w:r>
        <w:t xml:space="preserve">the passage, never a term equivalence; you read the Tibetan</w:t>
      </w:r>
      <w:r>
        <w:t xml:space="preserve"> </w:t>
      </w:r>
      <w:r>
        <w:t xml:space="preserve">yourself. 444 of the 2,234 notes carry candidates today; the rest</w:t>
      </w:r>
      <w:r>
        <w:t xml:space="preserve"> </w:t>
      </w:r>
      <w:r>
        <w:t xml:space="preserve">stay honestly bare 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2026-08-20T17:32:40Z</dcterms:created>
  <dcterms:modified xsi:type="dcterms:W3CDTF">2026-08-20T17:32:40Z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