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8dc58cdc9cced15d9c83ab1525002d4cd507a95"/>
    <w:p>
      <w:pPr>
        <w:pStyle w:val="Heading2"/>
      </w:pPr>
      <w:r>
        <w:t xml:space="preserve">3. What the tool is: one window, six workflows, seventeen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seventeen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reader: every word and phrase the dictionary</w:t>
      </w:r>
      <w:r>
        <w:t xml:space="preserve"> </w:t>
      </w:r>
      <w:r>
        <w:t xml:space="preserve">knows is shaded, nested phrases inside longer ones; clicking a word</w:t>
      </w:r>
      <w:r>
        <w:t xml:space="preserve"> </w:t>
      </w:r>
      <w:r>
        <w:t xml:space="preserve">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Manuscript, the Draft bench, the Review</w:t>
      </w:r>
      <w:r>
        <w:t xml:space="preserve"> </w:t>
      </w:r>
      <w:r>
        <w:t xml:space="preserve">pane, and Align. The Manuscript is the writing surface itself — a</w:t>
      </w:r>
      <w:r>
        <w:t xml:space="preserve"> </w:t>
      </w:r>
      <w:r>
        <w:t xml:space="preserve">rich-text editor with the Gofer corpus search in a sidebar, so the</w:t>
      </w:r>
      <w:r>
        <w:t xml:space="preserve"> </w:t>
      </w:r>
      <w:r>
        <w:t xml:space="preserve">master’s attested English is one keystroke away while writing.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77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Seventeen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2026-08-11T02:34:20Z</dcterms:created>
  <dcterms:modified xsi:type="dcterms:W3CDTF">2026-08-11T02:34:20Z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