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ending-apparatus-candidates-for-review"/>
    <w:p>
      <w:pPr>
        <w:pStyle w:val="Heading1"/>
      </w:pPr>
      <w:r>
        <w:t xml:space="preserve">Pending apparatus candidates — for review</w:t>
      </w:r>
    </w:p>
    <w:p>
      <w:pPr>
        <w:pStyle w:val="BlockText"/>
      </w:pPr>
      <w:r>
        <w:t xml:space="preserve">These translator-proposed footnotes are NOT part of the official apparatus. They enter the MAIN documents only once published and 100% approved by Geshe Michael (STD-008). This sheet exists so the queue can be brought to a review session.</w:t>
      </w:r>
    </w:p>
    <w:p>
      <w:pPr>
        <w:pStyle w:val="FirstParagraph"/>
      </w:pPr>
      <w:r>
        <w:rPr>
          <w:i/>
          <w:iCs/>
        </w:rPr>
        <w:t xml:space="preserve">The pending queue is empty.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2026-08-07T06:33:03Z</dcterms:created>
  <dcterms:modified xsi:type="dcterms:W3CDTF">2026-08-07T06:33:03Z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