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香江家居手机端二期项目修改需求：</w:t>
      </w:r>
    </w:p>
    <w:p>
      <w:pPr>
        <w:spacing w:line="220" w:lineRule="atLeast"/>
      </w:pPr>
      <w:r>
        <w:rPr>
          <w:rFonts w:hint="eastAsia"/>
        </w:rPr>
        <w:t>1.活动亮点修改：手机端的活动亮点模块在不影响PC端的前提下，改为上传一张图片，例如下图所示：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62275" cy="30956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</w:rPr>
      </w:pPr>
      <w:r>
        <w:rPr>
          <w:rFonts w:hint="eastAsia"/>
        </w:rPr>
        <w:t>首页模块顺序调整：</w:t>
      </w:r>
      <w:r>
        <w:rPr>
          <w:rFonts w:hint="eastAsia"/>
          <w:lang w:val="en-US" w:eastAsia="zh-CN"/>
        </w:rPr>
        <w:t>(完成)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手机端顶部LOGO去掉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4.产品展示模块：在不影响PC端的前提下，手机端的产品展示换为一张一张的图片，去掉倒计时、产品名称、LOGO等字段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二、修改说明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页面修改：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1、活动亮点改为只上传一张图片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2、首页顺序修改：把活动亮点放到 报名下边。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3、手机端</w:t>
      </w:r>
      <w:r>
        <w:rPr>
          <w:rFonts w:hint="eastAsia"/>
        </w:rPr>
        <w:t>顶部</w:t>
      </w:r>
      <w:r>
        <w:rPr>
          <w:rFonts w:hint="eastAsia"/>
          <w:lang w:val="en-US" w:eastAsia="zh-CN"/>
        </w:rPr>
        <w:t>logo去掉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4、手机端产品展示改成一张一张的图片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管理后台修改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增加手机端活动亮点管理，</w:t>
      </w:r>
    </w:p>
    <w:p>
      <w:pPr>
        <w:numPr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功能：（1）手机端活动亮点列表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增加活动亮点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修改活动亮点（可设置是否显示活动亮点）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删除活动亮点</w:t>
      </w:r>
    </w:p>
    <w:p>
      <w:pPr>
        <w:numPr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如图：手机端活动亮点管理首页</w:t>
      </w:r>
    </w:p>
    <w:p>
      <w:pPr>
        <w:numPr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338705"/>
            <wp:effectExtent l="0" t="0" r="1905" b="8255"/>
            <wp:docPr id="1" name="图片 1" descr="1521169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116972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手机端活动亮点管理添加页面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30780"/>
            <wp:effectExtent l="0" t="0" r="5715" b="7620"/>
            <wp:docPr id="3" name="图片 3" descr="152116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11698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手机端活动亮点管理修改页面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518410"/>
            <wp:effectExtent l="0" t="0" r="9525" b="11430"/>
            <wp:docPr id="4" name="图片 4" descr="1521170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117003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增加手机端产品管理，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功能：（1）根据产品类型获取不同的产品列表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根据产品类型增加产品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修改产品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删除产品</w:t>
      </w:r>
    </w:p>
    <w:p>
      <w:pPr>
        <w:numPr>
          <w:ilvl w:val="0"/>
          <w:numId w:val="3"/>
        </w:numPr>
        <w:spacing w:line="220" w:lineRule="atLeast"/>
        <w:ind w:firstLine="66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根据产品名称搜索产品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如图：手机端产品管理首页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52370"/>
            <wp:effectExtent l="0" t="0" r="5715" b="1270"/>
            <wp:docPr id="5" name="图片 5" descr="15211704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117040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手机端产品管理添加页面</w:t>
      </w:r>
    </w:p>
    <w:p>
      <w:pPr>
        <w:numPr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557145"/>
            <wp:effectExtent l="0" t="0" r="11430" b="3175"/>
            <wp:docPr id="6" name="图片 6" descr="15211704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11704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手机端产品管理修改页面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1135" cy="2531110"/>
            <wp:effectExtent l="0" t="0" r="1905" b="13970"/>
            <wp:docPr id="7" name="图片 7" descr="15211705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11705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03C72"/>
    <w:multiLevelType w:val="singleLevel"/>
    <w:tmpl w:val="8DE03C7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5158D7A"/>
    <w:multiLevelType w:val="singleLevel"/>
    <w:tmpl w:val="05158D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84CD96"/>
    <w:multiLevelType w:val="singleLevel"/>
    <w:tmpl w:val="0B84CD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6A4E"/>
    <w:rsid w:val="00197E3C"/>
    <w:rsid w:val="00285E96"/>
    <w:rsid w:val="00323B43"/>
    <w:rsid w:val="00327885"/>
    <w:rsid w:val="003B7EEF"/>
    <w:rsid w:val="003D37D8"/>
    <w:rsid w:val="00426133"/>
    <w:rsid w:val="004358AB"/>
    <w:rsid w:val="0057361E"/>
    <w:rsid w:val="005C0660"/>
    <w:rsid w:val="005E734A"/>
    <w:rsid w:val="00617FD0"/>
    <w:rsid w:val="00764ABA"/>
    <w:rsid w:val="008B7726"/>
    <w:rsid w:val="00D31D50"/>
    <w:rsid w:val="00D5454A"/>
    <w:rsid w:val="0E750C7D"/>
    <w:rsid w:val="17051467"/>
    <w:rsid w:val="1CDE1826"/>
    <w:rsid w:val="1EA12113"/>
    <w:rsid w:val="248F5ECD"/>
    <w:rsid w:val="2F3E73FB"/>
    <w:rsid w:val="31D04DB4"/>
    <w:rsid w:val="40490997"/>
    <w:rsid w:val="41197C17"/>
    <w:rsid w:val="4F276736"/>
    <w:rsid w:val="51511B0D"/>
    <w:rsid w:val="657F1764"/>
    <w:rsid w:val="70746A8C"/>
    <w:rsid w:val="7246551F"/>
    <w:rsid w:val="75D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ScaleCrop>false</ScaleCrop>
  <LinksUpToDate>false</LinksUpToDate>
  <CharactersWithSpaces>150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mtt17</dc:creator>
  <cp:lastModifiedBy>mtt17</cp:lastModifiedBy>
  <dcterms:modified xsi:type="dcterms:W3CDTF">2018-03-16T03:23:22Z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